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CUSTOMER CHURN ANALYSIS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:highlight w:val="none"/>
        </w:rPr>
      </w:r>
    </w:p>
    <w:p w14:paraId="5AA986D2">
      <w:pPr>
        <w:pBdr/>
        <w:spacing/>
        <w:ind/>
        <w:jc w:val="left"/>
        <w:rPr>
          <w:b/>
          <w:bCs/>
          <w:sz w:val="36"/>
          <w:szCs w:val="36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Key Insights:</w:t>
      </w:r>
      <w:r>
        <w:rPr>
          <w:b/>
          <w:bCs/>
          <w:sz w:val="28"/>
          <w:szCs w:val="28"/>
        </w:rPr>
      </w:r>
      <w:r>
        <w:rPr>
          <w:b/>
          <w:bCs/>
          <w:sz w:val="36"/>
          <w:szCs w:val="36"/>
          <w:highlight w:val="none"/>
        </w:rPr>
      </w:r>
    </w:p>
    <w:p w14:paraId="0B902898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 Among 7043 customers 26.54% customers have churned, it shows many customers are leaving the service.</w:t>
      </w:r>
      <w:r>
        <w:rPr>
          <w:b w:val="0"/>
          <w:bCs w:val="0"/>
          <w:sz w:val="14"/>
          <w:szCs w:val="14"/>
        </w:rPr>
      </w:r>
      <w:r>
        <w:rPr>
          <w:b w:val="0"/>
          <w:bCs w:val="0"/>
          <w:sz w:val="24"/>
          <w:szCs w:val="24"/>
          <w:highlight w:val="none"/>
        </w:rPr>
      </w:r>
    </w:p>
    <w:p w14:paraId="0C8710D9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2.Customers with Month-to-Month contracts have a churn rate of 42.71%, which is higher than one-year and two-year contracts, showing short-term contract customers churn more.</w:t>
      </w:r>
      <w:r>
        <w:rPr>
          <w:b w:val="0"/>
          <w:bCs w:val="0"/>
          <w:sz w:val="14"/>
          <w:szCs w:val="14"/>
        </w:rPr>
      </w:r>
      <w:r>
        <w:rPr>
          <w:b w:val="0"/>
          <w:bCs w:val="0"/>
          <w:sz w:val="24"/>
          <w:szCs w:val="24"/>
          <w:highlight w:val="none"/>
        </w:rPr>
      </w:r>
    </w:p>
    <w:p w14:paraId="54B06BD0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3. Customers with Fiber Optic Internet Service have the highest churn rate of 41.89%, compared to DSL(</w:t>
      </w:r>
      <w:r>
        <w:rPr>
          <w:b w:val="0"/>
          <w:bCs w:val="0"/>
          <w:sz w:val="24"/>
          <w:szCs w:val="24"/>
          <w:highlight w:val="none"/>
        </w:rPr>
        <w:t xml:space="preserve">18.96%</w:t>
      </w:r>
      <w:r>
        <w:rPr>
          <w:b w:val="0"/>
          <w:bCs w:val="0"/>
          <w:sz w:val="24"/>
          <w:szCs w:val="24"/>
          <w:highlight w:val="none"/>
        </w:rPr>
        <w:t xml:space="preserve">) and no internet service (7.40%), which indicates that Fiber Optic customers are leaving the service more.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940FBAE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4. Customers who pay by Electronic check have the highest churn rate of </w:t>
      </w:r>
      <w:r>
        <w:rPr>
          <w:b w:val="0"/>
          <w:bCs w:val="0"/>
          <w:sz w:val="24"/>
          <w:szCs w:val="24"/>
          <w:highlight w:val="none"/>
        </w:rPr>
        <w:t xml:space="preserve">45.29%, compared to other payment methods, while Bank Transfer(Automatic) has the lowest churn rate of 16.71% among all payment methods.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42E20DF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5. Customers who churned have higher average monthly charges (</w:t>
      </w:r>
      <w:r>
        <w:rPr>
          <w:b w:val="0"/>
          <w:bCs w:val="0"/>
          <w:sz w:val="24"/>
          <w:szCs w:val="24"/>
          <w:highlight w:val="none"/>
        </w:rPr>
        <w:t xml:space="preserve">74.43), compared to customers who did not churn (</w:t>
      </w:r>
      <w:r>
        <w:rPr>
          <w:b w:val="0"/>
          <w:bCs w:val="0"/>
          <w:sz w:val="24"/>
          <w:szCs w:val="24"/>
          <w:highlight w:val="none"/>
        </w:rPr>
        <w:t xml:space="preserve">61.27), it is showing that customers with higher average monthly charges are leaving the service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288C961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6. Customers who did not churned have a higher average tenure (37.57 months) compared to customers who churned (17.98 months), showing long term customers are less likely to leave.</w:t>
      </w:r>
      <w:r>
        <w:rPr>
          <w:b w:val="0"/>
          <w:bCs w:val="0"/>
          <w:sz w:val="24"/>
          <w:szCs w:val="24"/>
          <w:highlight w:val="none"/>
        </w:rPr>
      </w:r>
    </w:p>
    <w:p w14:paraId="12AD074A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7. Two year contract customers generate highest revenue (6.28M</w:t>
      </w:r>
      <w:r>
        <w:rPr>
          <w:b w:val="0"/>
          <w:bCs w:val="0"/>
          <w:sz w:val="24"/>
          <w:szCs w:val="24"/>
          <w:highlight w:val="none"/>
        </w:rPr>
        <w:t xml:space="preserve">) compared to Month-to-Month (5.31M) and One Year(4.47M) revenue, indicating customers with long term contracts contribute more revenue.</w:t>
      </w:r>
      <w:r>
        <w:rPr>
          <w:b w:val="0"/>
          <w:bCs w:val="0"/>
          <w:sz w:val="24"/>
          <w:szCs w:val="24"/>
          <w:highlight w:val="none"/>
        </w:rPr>
      </w:r>
    </w:p>
    <w:p w14:paraId="080AF275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8. Loyal customers who stayed more than 24 months have the highest count  (3833) compared to mid-term customers (1141) and new customers (2069)</w:t>
      </w:r>
      <w:r>
        <w:rPr>
          <w:b w:val="0"/>
          <w:bCs w:val="0"/>
          <w:sz w:val="24"/>
          <w:szCs w:val="24"/>
          <w:highlight w:val="none"/>
        </w:rPr>
        <w:t xml:space="preserve">, showing that most customers stay with the service for longer period.</w:t>
      </w:r>
      <w:r>
        <w:rPr>
          <w:b w:val="0"/>
          <w:bCs w:val="0"/>
          <w:sz w:val="24"/>
          <w:szCs w:val="24"/>
          <w:highlight w:val="none"/>
        </w:rPr>
      </w:r>
    </w:p>
    <w:p w14:paraId="380302E1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9. Customers who are senior citizens have churned more (41.68%) compared to other customers (23.61%), it shows that senior citizens are more likely to leave the service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</w:p>
    <w:p w14:paraId="667C414E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10. Customers who churned caused a revenue loss of about (2.86M), indicating losing customers reduce company’s revenue.</w:t>
      </w:r>
      <w:r>
        <w:rPr>
          <w:b w:val="0"/>
          <w:bCs w:val="0"/>
          <w:sz w:val="24"/>
          <w:szCs w:val="24"/>
          <w:highlight w:val="none"/>
        </w:rPr>
      </w:r>
    </w:p>
    <w:p w14:paraId="448D5E6E"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11. Customers with no tech support have the higher churn rate of (41.64%) compared to customers with tech support (15.17%) and no internet service (7.40%), showing that customers without tech support are more likely to leave the service.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ABF6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2026-03-15T13:17:35Z</dcterms:modified>
</cp:coreProperties>
</file>