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0619EF" w14:textId="3D8DA3D4" w:rsidR="00333BBA" w:rsidRPr="00112965" w:rsidRDefault="00333BBA" w:rsidP="00EA27F9">
      <w:pPr>
        <w:pStyle w:val="Title"/>
        <w:numPr>
          <w:ilvl w:val="0"/>
          <w:numId w:val="2"/>
        </w:numPr>
        <w:rPr>
          <w:rFonts w:ascii="Times New Roman" w:hAnsi="Times New Roman" w:cs="Times New Roman"/>
          <w:b/>
          <w:bCs/>
          <w:sz w:val="24"/>
          <w:szCs w:val="24"/>
          <w:u w:val="single"/>
        </w:rPr>
      </w:pPr>
      <w:r w:rsidRPr="00112965">
        <w:rPr>
          <w:rFonts w:ascii="Times New Roman" w:hAnsi="Times New Roman" w:cs="Times New Roman"/>
          <w:b/>
          <w:bCs/>
          <w:sz w:val="30"/>
          <w:szCs w:val="30"/>
          <w:u w:val="single"/>
        </w:rPr>
        <w:t>INTRODUCTION</w:t>
      </w:r>
    </w:p>
    <w:p w14:paraId="03538689" w14:textId="77777777" w:rsidR="00333BBA" w:rsidRPr="00112965" w:rsidRDefault="00333BBA" w:rsidP="000F1167">
      <w:pPr>
        <w:rPr>
          <w:rFonts w:ascii="Times New Roman" w:hAnsi="Times New Roman" w:cs="Times New Roman"/>
          <w:sz w:val="24"/>
          <w:szCs w:val="24"/>
        </w:rPr>
      </w:pPr>
    </w:p>
    <w:p w14:paraId="7B1DD11E" w14:textId="77777777" w:rsidR="00333BBA" w:rsidRPr="00112965" w:rsidRDefault="00333BBA" w:rsidP="000F1167">
      <w:pPr>
        <w:spacing w:before="120"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India, a diverse and culturally rich country in South Asia, is known for its vast landscapes, ancient heritage, and bustling cities. With a population of over 1.3 billion people, India is one of the world's largest democracies and holds significant geopolitical influence on the global stage. Its diverse cultural tapestry, historical landmarks, and rapid economic growth make it a dynamic and vibrant nation.</w:t>
      </w:r>
    </w:p>
    <w:p w14:paraId="269CEBF4" w14:textId="24CBEECE" w:rsidR="00333BBA" w:rsidRPr="00112965" w:rsidRDefault="00333BBA" w:rsidP="004935AF">
      <w:pPr>
        <w:spacing w:before="120"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Analysing crime data is essential for understanding law enforcement needs, identifying emerging trends, and informing policy decisions aimed at promoting public safety and social justice. Crime data provides valuable insights into the prevalence and nature of criminal activities, enabling law enforcement agencies and policymakers to allocate resources effectively and implement targeted interventions to address specific challenges.</w:t>
      </w:r>
    </w:p>
    <w:p w14:paraId="6D14A909" w14:textId="77777777" w:rsidR="00333BBA" w:rsidRPr="00112965" w:rsidRDefault="00333BBA" w:rsidP="000F1167">
      <w:pPr>
        <w:spacing w:before="120" w:line="432" w:lineRule="auto"/>
        <w:rPr>
          <w:rFonts w:ascii="Times New Roman" w:hAnsi="Times New Roman" w:cs="Times New Roman"/>
          <w:sz w:val="24"/>
          <w:szCs w:val="24"/>
        </w:rPr>
      </w:pPr>
    </w:p>
    <w:p w14:paraId="4CA59D5A" w14:textId="12A1B3F8" w:rsidR="00333BBA" w:rsidRPr="00112965" w:rsidRDefault="00333BBA" w:rsidP="000F1167">
      <w:pPr>
        <w:spacing w:before="120"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In the context of India, where socioeconomic disparities, cultural diversity, and rapid urbanization pose unique challenges for law enforcement and social development, analysing crime data takes on added significance. By examining patterns and trends in crime rates across different regions, demographic groups, and types of offenses, we can gain a deeper understanding of the underlying factors contributing to crime and victimization.</w:t>
      </w:r>
    </w:p>
    <w:p w14:paraId="1B277E41" w14:textId="77777777" w:rsidR="00D37CB0" w:rsidRPr="00112965" w:rsidRDefault="00333BBA" w:rsidP="000F1167">
      <w:pPr>
        <w:spacing w:before="120"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 xml:space="preserve">The objectives of this study are </w:t>
      </w:r>
    </w:p>
    <w:p w14:paraId="2A218589" w14:textId="479080F6" w:rsidR="00156B33" w:rsidRPr="00112965" w:rsidRDefault="00D37CB0" w:rsidP="000F1167">
      <w:pPr>
        <w:spacing w:before="120"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 xml:space="preserve"> </w:t>
      </w:r>
      <w:r w:rsidR="00333BBA" w:rsidRPr="00112965">
        <w:rPr>
          <w:rFonts w:ascii="Times New Roman" w:hAnsi="Times New Roman" w:cs="Times New Roman"/>
          <w:sz w:val="24"/>
          <w:szCs w:val="24"/>
        </w:rPr>
        <w:t>: firstly, to analyse the relationship between socioeconomic factors and crime rates in India, and secondly, to identify key patterns and trends in crime data that can inform evidence-based policy interventions. By</w:t>
      </w:r>
      <w:r w:rsidR="00B67246">
        <w:rPr>
          <w:rFonts w:ascii="Times New Roman" w:hAnsi="Times New Roman" w:cs="Times New Roman"/>
          <w:sz w:val="24"/>
          <w:szCs w:val="24"/>
        </w:rPr>
        <w:t xml:space="preserve"> exploring the complex relationship</w:t>
      </w:r>
      <w:r w:rsidR="00333BBA" w:rsidRPr="00112965">
        <w:rPr>
          <w:rFonts w:ascii="Times New Roman" w:hAnsi="Times New Roman" w:cs="Times New Roman"/>
          <w:sz w:val="24"/>
          <w:szCs w:val="24"/>
        </w:rPr>
        <w:t xml:space="preserve"> between social and econom</w:t>
      </w:r>
      <w:r w:rsidR="00B67246">
        <w:rPr>
          <w:rFonts w:ascii="Times New Roman" w:hAnsi="Times New Roman" w:cs="Times New Roman"/>
          <w:sz w:val="24"/>
          <w:szCs w:val="24"/>
        </w:rPr>
        <w:t>ic variables and crime outcomes and second is by applying statistical test we will tested that our assumption is true or not,</w:t>
      </w:r>
      <w:r w:rsidR="00333BBA" w:rsidRPr="00112965">
        <w:rPr>
          <w:rFonts w:ascii="Times New Roman" w:hAnsi="Times New Roman" w:cs="Times New Roman"/>
          <w:sz w:val="24"/>
          <w:szCs w:val="24"/>
        </w:rPr>
        <w:t xml:space="preserve"> we aim to contribute to the development of effective strategies for crime prevention, law enforcement, and community engagement in India. Through collaboration with stakeholders and policymakers, we seek to promote safer and more resilient communities where all individuals can live free from fear and insecurity.</w:t>
      </w:r>
    </w:p>
    <w:p w14:paraId="5874ED79" w14:textId="5EBDA99D" w:rsidR="00E71586" w:rsidRPr="00112965" w:rsidRDefault="00EA27F9" w:rsidP="00390432">
      <w:pPr>
        <w:pStyle w:val="Title"/>
        <w:rPr>
          <w:rFonts w:ascii="Times New Roman" w:hAnsi="Times New Roman" w:cs="Times New Roman"/>
          <w:b/>
          <w:bCs/>
          <w:sz w:val="30"/>
          <w:szCs w:val="30"/>
        </w:rPr>
      </w:pPr>
      <w:proofErr w:type="gramStart"/>
      <w:r w:rsidRPr="00112965">
        <w:rPr>
          <w:rFonts w:ascii="Times New Roman" w:hAnsi="Times New Roman" w:cs="Times New Roman"/>
          <w:b/>
          <w:bCs/>
          <w:sz w:val="30"/>
          <w:szCs w:val="30"/>
        </w:rPr>
        <w:lastRenderedPageBreak/>
        <w:t>2.</w:t>
      </w:r>
      <w:r w:rsidR="00B67246">
        <w:rPr>
          <w:rFonts w:ascii="Times New Roman" w:hAnsi="Times New Roman" w:cs="Times New Roman"/>
          <w:b/>
          <w:bCs/>
          <w:sz w:val="30"/>
          <w:szCs w:val="30"/>
        </w:rPr>
        <w:t>Literature</w:t>
      </w:r>
      <w:proofErr w:type="gramEnd"/>
      <w:r w:rsidR="00B67246">
        <w:rPr>
          <w:rFonts w:ascii="Times New Roman" w:hAnsi="Times New Roman" w:cs="Times New Roman"/>
          <w:b/>
          <w:bCs/>
          <w:sz w:val="30"/>
          <w:szCs w:val="30"/>
        </w:rPr>
        <w:t xml:space="preserve"> and R</w:t>
      </w:r>
      <w:r w:rsidR="008662EA" w:rsidRPr="00112965">
        <w:rPr>
          <w:rFonts w:ascii="Times New Roman" w:hAnsi="Times New Roman" w:cs="Times New Roman"/>
          <w:b/>
          <w:bCs/>
          <w:sz w:val="30"/>
          <w:szCs w:val="30"/>
        </w:rPr>
        <w:t>eview</w:t>
      </w:r>
    </w:p>
    <w:p w14:paraId="0D4BFBA0" w14:textId="77777777" w:rsidR="000F1167" w:rsidRPr="00112965" w:rsidRDefault="000F1167" w:rsidP="000F1167">
      <w:pPr>
        <w:spacing w:line="432" w:lineRule="auto"/>
        <w:rPr>
          <w:rFonts w:ascii="Times New Roman" w:hAnsi="Times New Roman" w:cs="Times New Roman"/>
          <w:b/>
          <w:bCs/>
          <w:sz w:val="24"/>
          <w:szCs w:val="24"/>
        </w:rPr>
      </w:pPr>
    </w:p>
    <w:p w14:paraId="635AAF6F" w14:textId="3700D40F" w:rsidR="000F1167" w:rsidRPr="00112965" w:rsidRDefault="006F2E8E" w:rsidP="000F1167">
      <w:pPr>
        <w:pStyle w:val="ListParagraph"/>
        <w:numPr>
          <w:ilvl w:val="0"/>
          <w:numId w:val="1"/>
        </w:numPr>
        <w:spacing w:line="432" w:lineRule="auto"/>
        <w:rPr>
          <w:rFonts w:ascii="Times New Roman" w:hAnsi="Times New Roman" w:cs="Times New Roman"/>
          <w:b/>
          <w:bCs/>
          <w:sz w:val="24"/>
          <w:szCs w:val="24"/>
        </w:rPr>
      </w:pPr>
      <w:r w:rsidRPr="00112965">
        <w:rPr>
          <w:rFonts w:ascii="Times New Roman" w:hAnsi="Times New Roman" w:cs="Times New Roman"/>
          <w:b/>
          <w:bCs/>
          <w:sz w:val="24"/>
          <w:szCs w:val="24"/>
        </w:rPr>
        <w:t xml:space="preserve">According to “CRIME, CRISES AND ECONOMIC GROWTH” AT EASTERN ILLINOIS UNIVERSITY BY ANKITA THAPA: </w:t>
      </w:r>
    </w:p>
    <w:p w14:paraId="37261E5D"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64023430" w14:textId="01C391C8" w:rsidR="006F2E8E" w:rsidRPr="00112965" w:rsidRDefault="006F2E8E" w:rsidP="000F1167">
      <w:pPr>
        <w:pStyle w:val="ListParagraph"/>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 xml:space="preserve">This report investigate </w:t>
      </w:r>
      <w:r w:rsidR="00B67246">
        <w:rPr>
          <w:rFonts w:ascii="Times New Roman" w:hAnsi="Times New Roman" w:cs="Times New Roman"/>
          <w:sz w:val="24"/>
          <w:szCs w:val="24"/>
        </w:rPr>
        <w:t>t</w:t>
      </w:r>
      <w:r w:rsidR="00A13177" w:rsidRPr="00112965">
        <w:rPr>
          <w:rFonts w:ascii="Times New Roman" w:hAnsi="Times New Roman" w:cs="Times New Roman"/>
          <w:sz w:val="24"/>
          <w:szCs w:val="24"/>
        </w:rPr>
        <w:t>he</w:t>
      </w:r>
      <w:r w:rsidR="00B67246">
        <w:rPr>
          <w:rFonts w:ascii="Times New Roman" w:hAnsi="Times New Roman" w:cs="Times New Roman"/>
          <w:sz w:val="24"/>
          <w:szCs w:val="24"/>
        </w:rPr>
        <w:t xml:space="preserve"> </w:t>
      </w:r>
      <w:r w:rsidR="00A13177" w:rsidRPr="00112965">
        <w:rPr>
          <w:rFonts w:ascii="Times New Roman" w:hAnsi="Times New Roman" w:cs="Times New Roman"/>
          <w:sz w:val="24"/>
          <w:szCs w:val="24"/>
        </w:rPr>
        <w:t>impact of socio-economic conditions on five major crime heads from 2001-2019 using a panel data set for the Indian states. The paper focus on the great recession of 2008-09, economic growth of the states, and deterrence variables.</w:t>
      </w:r>
    </w:p>
    <w:p w14:paraId="1104E221" w14:textId="0882CB1B" w:rsidR="00A13177" w:rsidRPr="00112965" w:rsidRDefault="00A13177" w:rsidP="000F1167">
      <w:pPr>
        <w:pStyle w:val="ListParagraph"/>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The study found that the great recession positively impacted total crime, violent crime, and crime against women. The economic growth (State’s GDPs) positively affects total crime, economic offenses, and crime against women. The study also found evidence of an inverted U-shaped curve (non-linear relationship) between three crime categories and economic growth. The deterrence variables do not seem to have a deterrence effect on crime in the Indian states. However, their coefficients are highly significant but positive. Poverty and unemployment only seem to impact total crime out of all major crime categories.</w:t>
      </w:r>
    </w:p>
    <w:p w14:paraId="65C74731"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782651BF"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087D9529" w14:textId="3133F6AB" w:rsidR="006F2E8E" w:rsidRPr="00112965" w:rsidRDefault="00A13177" w:rsidP="000F1167">
      <w:pPr>
        <w:pStyle w:val="ListParagraph"/>
        <w:numPr>
          <w:ilvl w:val="0"/>
          <w:numId w:val="1"/>
        </w:numPr>
        <w:spacing w:line="432" w:lineRule="auto"/>
        <w:rPr>
          <w:rFonts w:ascii="Times New Roman" w:hAnsi="Times New Roman" w:cs="Times New Roman"/>
          <w:b/>
          <w:bCs/>
          <w:sz w:val="24"/>
          <w:szCs w:val="24"/>
        </w:rPr>
      </w:pPr>
      <w:r w:rsidRPr="00112965">
        <w:rPr>
          <w:rFonts w:ascii="Times New Roman" w:hAnsi="Times New Roman" w:cs="Times New Roman"/>
          <w:b/>
          <w:bCs/>
          <w:sz w:val="24"/>
          <w:szCs w:val="24"/>
        </w:rPr>
        <w:t>Crime in India: Interstate analysis by Neha Gupta. In this paper Neha Gupta presents general profile of crime in India.</w:t>
      </w:r>
    </w:p>
    <w:p w14:paraId="3E457BC4"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36666BB9" w14:textId="4C679ED7" w:rsidR="00A13177" w:rsidRPr="00112965" w:rsidRDefault="00A13177" w:rsidP="000F1167">
      <w:pPr>
        <w:pStyle w:val="ListParagraph"/>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This paper investigates the relative impact of social economic variables such as Unemployment, Poverty, Education and Gender Ratio on crime rate in India. State level data of sixteen major states are used on the social economic variables for the period 1991 to 2011.</w:t>
      </w:r>
    </w:p>
    <w:p w14:paraId="33827C4E"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63988116" w14:textId="77777777" w:rsidR="000F1167" w:rsidRPr="00112965" w:rsidRDefault="000F1167" w:rsidP="000F1167">
      <w:pPr>
        <w:pStyle w:val="ListParagraph"/>
        <w:spacing w:line="432" w:lineRule="auto"/>
        <w:ind w:firstLine="720"/>
        <w:rPr>
          <w:rFonts w:ascii="Times New Roman" w:hAnsi="Times New Roman" w:cs="Times New Roman"/>
          <w:sz w:val="24"/>
          <w:szCs w:val="24"/>
        </w:rPr>
      </w:pPr>
    </w:p>
    <w:p w14:paraId="02D25CAE" w14:textId="0D3D5C1F" w:rsidR="000F1167" w:rsidRPr="00112965" w:rsidRDefault="000F1167" w:rsidP="000F1167">
      <w:pPr>
        <w:pStyle w:val="ListParagraph"/>
        <w:numPr>
          <w:ilvl w:val="0"/>
          <w:numId w:val="1"/>
        </w:numPr>
        <w:spacing w:line="432" w:lineRule="auto"/>
        <w:rPr>
          <w:rFonts w:ascii="Times New Roman" w:hAnsi="Times New Roman" w:cs="Times New Roman"/>
          <w:b/>
          <w:bCs/>
          <w:sz w:val="24"/>
          <w:szCs w:val="24"/>
        </w:rPr>
      </w:pPr>
      <w:r w:rsidRPr="00112965">
        <w:rPr>
          <w:rFonts w:ascii="Times New Roman" w:hAnsi="Times New Roman" w:cs="Times New Roman"/>
          <w:b/>
          <w:bCs/>
          <w:sz w:val="24"/>
          <w:szCs w:val="24"/>
        </w:rPr>
        <w:lastRenderedPageBreak/>
        <w:t>Analysing the impact of the world's largest public works project that is MGNNREGA on crime: By Economic Enquiry written by SATADRU DAS and NACI MOCAN</w:t>
      </w:r>
    </w:p>
    <w:p w14:paraId="1CE7682B" w14:textId="17AE75AC" w:rsidR="000F1167" w:rsidRPr="00112965" w:rsidRDefault="000F1167" w:rsidP="00390432">
      <w:pPr>
        <w:pStyle w:val="ListParagraph"/>
        <w:spacing w:line="432" w:lineRule="auto"/>
        <w:rPr>
          <w:rFonts w:ascii="Times New Roman" w:hAnsi="Times New Roman" w:cs="Times New Roman"/>
          <w:b/>
          <w:bCs/>
          <w:sz w:val="24"/>
          <w:szCs w:val="24"/>
        </w:rPr>
      </w:pPr>
      <w:r w:rsidRPr="00112965">
        <w:rPr>
          <w:rFonts w:ascii="Times New Roman" w:hAnsi="Times New Roman" w:cs="Times New Roman"/>
          <w:b/>
          <w:bCs/>
          <w:sz w:val="24"/>
          <w:szCs w:val="24"/>
        </w:rPr>
        <w:t xml:space="preserve">      </w:t>
      </w:r>
      <w:r w:rsidRPr="00112965">
        <w:rPr>
          <w:rFonts w:ascii="Times New Roman" w:hAnsi="Times New Roman" w:cs="Times New Roman"/>
          <w:sz w:val="24"/>
          <w:szCs w:val="24"/>
        </w:rPr>
        <w:t>In this paper they exploit the design and implement of this program to investigate its employment impact on various types of crimes ranging from burglary to kidnapping.</w:t>
      </w:r>
    </w:p>
    <w:p w14:paraId="18A0750E" w14:textId="77777777" w:rsidR="004935AF" w:rsidRDefault="004935AF" w:rsidP="000F1167">
      <w:pPr>
        <w:spacing w:line="432" w:lineRule="auto"/>
        <w:rPr>
          <w:rFonts w:ascii="Times New Roman" w:hAnsi="Times New Roman" w:cs="Times New Roman"/>
          <w:b/>
          <w:bCs/>
          <w:sz w:val="24"/>
          <w:szCs w:val="24"/>
        </w:rPr>
      </w:pPr>
    </w:p>
    <w:p w14:paraId="63470C26" w14:textId="765AE8C3" w:rsidR="004935AF" w:rsidRPr="004935AF" w:rsidRDefault="004935AF" w:rsidP="000F1167">
      <w:pPr>
        <w:spacing w:line="432" w:lineRule="auto"/>
        <w:rPr>
          <w:rFonts w:ascii="Times New Roman" w:hAnsi="Times New Roman" w:cs="Times New Roman"/>
          <w:sz w:val="30"/>
          <w:szCs w:val="30"/>
        </w:rPr>
      </w:pPr>
      <w:r w:rsidRPr="004935AF">
        <w:rPr>
          <w:rFonts w:ascii="Times New Roman" w:hAnsi="Times New Roman" w:cs="Times New Roman"/>
          <w:b/>
          <w:bCs/>
          <w:sz w:val="30"/>
          <w:szCs w:val="30"/>
        </w:rPr>
        <w:t>3.1 Legal Framework</w:t>
      </w:r>
      <w:r w:rsidRPr="004935AF">
        <w:rPr>
          <w:rFonts w:ascii="Times New Roman" w:hAnsi="Times New Roman" w:cs="Times New Roman"/>
          <w:sz w:val="30"/>
          <w:szCs w:val="30"/>
        </w:rPr>
        <w:t xml:space="preserve"> </w:t>
      </w:r>
    </w:p>
    <w:p w14:paraId="691AC99B" w14:textId="4B40216A" w:rsidR="00CF501F" w:rsidRDefault="00C00341" w:rsidP="000F1167">
      <w:pPr>
        <w:spacing w:line="432" w:lineRule="auto"/>
        <w:rPr>
          <w:rFonts w:ascii="Times New Roman" w:hAnsi="Times New Roman" w:cs="Times New Roman"/>
          <w:b/>
          <w:bCs/>
          <w:sz w:val="24"/>
          <w:szCs w:val="24"/>
        </w:rPr>
      </w:pPr>
      <w:r w:rsidRPr="00112965">
        <w:rPr>
          <w:rFonts w:ascii="Times New Roman" w:hAnsi="Times New Roman" w:cs="Times New Roman"/>
          <w:noProof/>
          <w:sz w:val="24"/>
          <w:szCs w:val="24"/>
          <w:lang w:val="en-GB" w:eastAsia="en-GB"/>
        </w:rPr>
        <w:drawing>
          <wp:anchor distT="0" distB="0" distL="114300" distR="114300" simplePos="0" relativeHeight="251660288" behindDoc="1" locked="0" layoutInCell="1" allowOverlap="1" wp14:anchorId="3479D1CC" wp14:editId="3B68A584">
            <wp:simplePos x="0" y="0"/>
            <wp:positionH relativeFrom="margin">
              <wp:posOffset>-111591</wp:posOffset>
            </wp:positionH>
            <wp:positionV relativeFrom="paragraph">
              <wp:posOffset>456176</wp:posOffset>
            </wp:positionV>
            <wp:extent cx="5731510" cy="2879090"/>
            <wp:effectExtent l="0" t="0" r="2540" b="0"/>
            <wp:wrapTight wrapText="bothSides">
              <wp:wrapPolygon edited="0">
                <wp:start x="0" y="0"/>
                <wp:lineTo x="0" y="21438"/>
                <wp:lineTo x="21538" y="21438"/>
                <wp:lineTo x="21538" y="0"/>
                <wp:lineTo x="0" y="0"/>
              </wp:wrapPolygon>
            </wp:wrapTight>
            <wp:docPr id="1057518819" name="Picture 1" descr="A diagram of a criminal defens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18819" name="Picture 1" descr="A diagram of a criminal defense syste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anchor>
        </w:drawing>
      </w:r>
      <w:r w:rsidR="00CF501F" w:rsidRPr="00112965">
        <w:rPr>
          <w:rFonts w:ascii="Times New Roman" w:hAnsi="Times New Roman" w:cs="Times New Roman"/>
          <w:b/>
          <w:bCs/>
          <w:sz w:val="24"/>
          <w:szCs w:val="24"/>
        </w:rPr>
        <w:t>Understanding the Indian Criminal Justice System:</w:t>
      </w:r>
      <w:r>
        <w:rPr>
          <w:rFonts w:ascii="Times New Roman" w:hAnsi="Times New Roman" w:cs="Times New Roman"/>
          <w:b/>
          <w:bCs/>
          <w:sz w:val="24"/>
          <w:szCs w:val="24"/>
        </w:rPr>
        <w:t xml:space="preserve"> Categorization of Offenses </w:t>
      </w:r>
    </w:p>
    <w:p w14:paraId="38A29497" w14:textId="77777777" w:rsidR="00C00341" w:rsidRDefault="00C00341" w:rsidP="000F1167">
      <w:pPr>
        <w:spacing w:line="432" w:lineRule="auto"/>
        <w:rPr>
          <w:rFonts w:ascii="Times New Roman" w:hAnsi="Times New Roman" w:cs="Times New Roman"/>
          <w:b/>
          <w:bCs/>
          <w:sz w:val="24"/>
          <w:szCs w:val="24"/>
        </w:rPr>
      </w:pPr>
    </w:p>
    <w:p w14:paraId="18081C28" w14:textId="0DD86C60"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The Indian criminal justice system operates under a comprehensive framework that categorizes offenses based on their severity and procedural requirements. This system is essential for maintaining law and order, ensuring justice for victims, and upholding the rule of law.</w:t>
      </w:r>
    </w:p>
    <w:p w14:paraId="0A2CEFC5" w14:textId="0BAC0C03" w:rsidR="00CF501F" w:rsidRPr="004935AF" w:rsidRDefault="00CF501F" w:rsidP="000F1167">
      <w:pPr>
        <w:spacing w:line="432" w:lineRule="auto"/>
        <w:rPr>
          <w:rFonts w:ascii="Times New Roman" w:hAnsi="Times New Roman" w:cs="Times New Roman"/>
          <w:b/>
          <w:bCs/>
          <w:sz w:val="24"/>
          <w:szCs w:val="24"/>
        </w:rPr>
      </w:pPr>
      <w:r w:rsidRPr="004935AF">
        <w:rPr>
          <w:rFonts w:ascii="Times New Roman" w:hAnsi="Times New Roman" w:cs="Times New Roman"/>
          <w:b/>
          <w:bCs/>
          <w:sz w:val="24"/>
          <w:szCs w:val="24"/>
        </w:rPr>
        <w:t>1. Cognizable Offence:</w:t>
      </w:r>
    </w:p>
    <w:p w14:paraId="78F705BF" w14:textId="27BCA5EF"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lastRenderedPageBreak/>
        <w:t xml:space="preserve">   - Definition: Cognizable offenses are serious crimes for which a police officer can make an arrest without a warrant and initiate an investigation without a court order.</w:t>
      </w:r>
    </w:p>
    <w:p w14:paraId="37A45E88"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Examples: Murder, robbery, rape, etc.</w:t>
      </w:r>
    </w:p>
    <w:p w14:paraId="37CB61D8"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Procedural Framework: Governed by the Criminal Procedure Code (CrPC) and the Indian Penal Code (IPC).</w:t>
      </w:r>
    </w:p>
    <w:p w14:paraId="10757E87"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Significance: Cognizable offenses often involve grave violations of law and require immediate police intervention to ensure public safety and apprehend the offenders.</w:t>
      </w:r>
    </w:p>
    <w:p w14:paraId="0683B978" w14:textId="77777777" w:rsidR="00CF501F" w:rsidRPr="00112965" w:rsidRDefault="00CF501F" w:rsidP="000F1167">
      <w:pPr>
        <w:spacing w:line="432" w:lineRule="auto"/>
        <w:rPr>
          <w:rFonts w:ascii="Times New Roman" w:hAnsi="Times New Roman" w:cs="Times New Roman"/>
          <w:sz w:val="24"/>
          <w:szCs w:val="24"/>
        </w:rPr>
      </w:pPr>
    </w:p>
    <w:p w14:paraId="066EDB75" w14:textId="65A9E85F" w:rsidR="00CF501F" w:rsidRPr="004935AF" w:rsidRDefault="00CF501F" w:rsidP="000F1167">
      <w:pPr>
        <w:spacing w:line="432" w:lineRule="auto"/>
        <w:rPr>
          <w:rFonts w:ascii="Times New Roman" w:hAnsi="Times New Roman" w:cs="Times New Roman"/>
          <w:b/>
          <w:bCs/>
          <w:sz w:val="24"/>
          <w:szCs w:val="24"/>
        </w:rPr>
      </w:pPr>
      <w:r w:rsidRPr="004935AF">
        <w:rPr>
          <w:rFonts w:ascii="Times New Roman" w:hAnsi="Times New Roman" w:cs="Times New Roman"/>
          <w:b/>
          <w:bCs/>
          <w:sz w:val="24"/>
          <w:szCs w:val="24"/>
        </w:rPr>
        <w:t>2. Non-Cognizable Offence:</w:t>
      </w:r>
    </w:p>
    <w:p w14:paraId="65E5C715"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Definition: Non-cognizable offenses are less severe crimes for which a police officer cannot make an arrest without a warrant and typically require a court order to initiate an investigation.</w:t>
      </w:r>
    </w:p>
    <w:p w14:paraId="3B135795"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Examples: Defamation, simple assault, etc.</w:t>
      </w:r>
    </w:p>
    <w:p w14:paraId="7013B8A2"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Procedural Framework: Investigation and trial process governed by the CrPC and IPC.</w:t>
      </w:r>
    </w:p>
    <w:p w14:paraId="3F9EFFF5" w14:textId="777C7E5C"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Significance: </w:t>
      </w:r>
      <w:r w:rsidR="00DB1E78" w:rsidRPr="00112965">
        <w:rPr>
          <w:rFonts w:ascii="Times New Roman" w:hAnsi="Times New Roman" w:cs="Times New Roman"/>
          <w:sz w:val="24"/>
          <w:szCs w:val="24"/>
        </w:rPr>
        <w:t>non-cognizable</w:t>
      </w:r>
      <w:r w:rsidRPr="00112965">
        <w:rPr>
          <w:rFonts w:ascii="Times New Roman" w:hAnsi="Times New Roman" w:cs="Times New Roman"/>
          <w:sz w:val="24"/>
          <w:szCs w:val="24"/>
        </w:rPr>
        <w:t xml:space="preserve"> offenses, while less serious, still necessitate legal action and adherence to due process to address grievances and uphold the rights of both the accused and the victim.</w:t>
      </w:r>
    </w:p>
    <w:p w14:paraId="51CE436D" w14:textId="77777777" w:rsidR="00CF501F" w:rsidRPr="00112965" w:rsidRDefault="00CF501F" w:rsidP="000F1167">
      <w:pPr>
        <w:spacing w:line="432" w:lineRule="auto"/>
        <w:rPr>
          <w:rFonts w:ascii="Times New Roman" w:hAnsi="Times New Roman" w:cs="Times New Roman"/>
          <w:sz w:val="24"/>
          <w:szCs w:val="24"/>
        </w:rPr>
      </w:pPr>
    </w:p>
    <w:p w14:paraId="70FD9C3D" w14:textId="57C427C0" w:rsidR="00CF501F" w:rsidRPr="004935AF" w:rsidRDefault="00CF501F" w:rsidP="000F1167">
      <w:pPr>
        <w:spacing w:line="432" w:lineRule="auto"/>
        <w:rPr>
          <w:rFonts w:ascii="Times New Roman" w:hAnsi="Times New Roman" w:cs="Times New Roman"/>
          <w:b/>
          <w:bCs/>
          <w:sz w:val="24"/>
          <w:szCs w:val="24"/>
        </w:rPr>
      </w:pPr>
      <w:r w:rsidRPr="004935AF">
        <w:rPr>
          <w:rFonts w:ascii="Times New Roman" w:hAnsi="Times New Roman" w:cs="Times New Roman"/>
          <w:b/>
          <w:bCs/>
          <w:sz w:val="24"/>
          <w:szCs w:val="24"/>
        </w:rPr>
        <w:t>3. IPC (Indian Penal Code):</w:t>
      </w:r>
    </w:p>
    <w:p w14:paraId="4C5FC2BA"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Definition: The IPC is the primary criminal code of India, which defines various offenses and prescribes punishments for them.</w:t>
      </w:r>
    </w:p>
    <w:p w14:paraId="10BE2913"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Coverage: Crimes against persons, property, and public order.</w:t>
      </w:r>
    </w:p>
    <w:p w14:paraId="6A3A66A9"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lastRenderedPageBreak/>
        <w:t xml:space="preserve">   - Procedural Framework: Provides the legal framework for prosecuting offenders and seeking justice for victims.</w:t>
      </w:r>
    </w:p>
    <w:p w14:paraId="5D815A67"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Significance: The IPC forms the backbone of criminal law in India and serves as a comprehensive guide for law enforcement agencies, prosecutors, and the judiciary in handling criminal cases.</w:t>
      </w:r>
    </w:p>
    <w:p w14:paraId="467608AB" w14:textId="77777777" w:rsidR="00CF501F" w:rsidRPr="00112965" w:rsidRDefault="00CF501F" w:rsidP="000F1167">
      <w:pPr>
        <w:spacing w:line="432" w:lineRule="auto"/>
        <w:rPr>
          <w:rFonts w:ascii="Times New Roman" w:hAnsi="Times New Roman" w:cs="Times New Roman"/>
          <w:sz w:val="24"/>
          <w:szCs w:val="24"/>
        </w:rPr>
      </w:pPr>
    </w:p>
    <w:p w14:paraId="39376D80" w14:textId="33D61BCC" w:rsidR="00CF501F" w:rsidRPr="004935AF" w:rsidRDefault="00CF501F" w:rsidP="000F1167">
      <w:pPr>
        <w:spacing w:line="432" w:lineRule="auto"/>
        <w:rPr>
          <w:rFonts w:ascii="Times New Roman" w:hAnsi="Times New Roman" w:cs="Times New Roman"/>
          <w:b/>
          <w:bCs/>
          <w:sz w:val="24"/>
          <w:szCs w:val="24"/>
        </w:rPr>
      </w:pPr>
      <w:r w:rsidRPr="004935AF">
        <w:rPr>
          <w:rFonts w:ascii="Times New Roman" w:hAnsi="Times New Roman" w:cs="Times New Roman"/>
          <w:b/>
          <w:bCs/>
          <w:sz w:val="24"/>
          <w:szCs w:val="24"/>
        </w:rPr>
        <w:t>4. SLL (Special and Local Law):</w:t>
      </w:r>
    </w:p>
    <w:p w14:paraId="1E709820"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Definition: Special and Local Laws refer to statutes enacted by the central or state governments to address specific types of offenses or issues.</w:t>
      </w:r>
    </w:p>
    <w:p w14:paraId="6088C82F"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Examples: Narcotic Drugs and Psychotropic Substances Act, Information Technology Act, etc.</w:t>
      </w:r>
    </w:p>
    <w:p w14:paraId="7A7494A1"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Procedural Framework: Supplement the provisions of the IPC and CrPC.</w:t>
      </w:r>
    </w:p>
    <w:p w14:paraId="6576D15B" w14:textId="77777777" w:rsidR="00CF501F" w:rsidRPr="00112965" w:rsidRDefault="00CF501F" w:rsidP="000F1167">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   - Significance: SLLs cater to specialized areas of law and provide additional legal tools for combating emerging crimes and addressing societal challenges.</w:t>
      </w:r>
    </w:p>
    <w:p w14:paraId="196A90A3" w14:textId="4481366E" w:rsidR="00CF501F" w:rsidRPr="00112965" w:rsidRDefault="00DB1E78" w:rsidP="000F1167">
      <w:pPr>
        <w:pStyle w:val="Heading2"/>
        <w:spacing w:before="0"/>
        <w:rPr>
          <w:rFonts w:ascii="Times New Roman" w:hAnsi="Times New Roman" w:cs="Times New Roman"/>
          <w:sz w:val="24"/>
          <w:szCs w:val="24"/>
        </w:rPr>
      </w:pPr>
      <w:r w:rsidRPr="00112965">
        <w:rPr>
          <w:rFonts w:ascii="Times New Roman" w:hAnsi="Times New Roman" w:cs="Times New Roman"/>
          <w:sz w:val="24"/>
          <w:szCs w:val="24"/>
        </w:rPr>
        <w:t>Ke</w:t>
      </w:r>
      <w:r w:rsidR="00C00341">
        <w:rPr>
          <w:rFonts w:ascii="Times New Roman" w:hAnsi="Times New Roman" w:cs="Times New Roman"/>
          <w:sz w:val="24"/>
          <w:szCs w:val="24"/>
        </w:rPr>
        <w:t>y Factors influencing crime in I</w:t>
      </w:r>
      <w:r w:rsidRPr="00112965">
        <w:rPr>
          <w:rFonts w:ascii="Times New Roman" w:hAnsi="Times New Roman" w:cs="Times New Roman"/>
          <w:sz w:val="24"/>
          <w:szCs w:val="24"/>
        </w:rPr>
        <w:t xml:space="preserve">ndia </w:t>
      </w:r>
    </w:p>
    <w:p w14:paraId="4FFC5B5F" w14:textId="518CF105" w:rsidR="00333BBA" w:rsidRDefault="00DB1E78" w:rsidP="000F1167">
      <w:pPr>
        <w:rPr>
          <w:rFonts w:ascii="Times New Roman" w:hAnsi="Times New Roman" w:cs="Times New Roman"/>
          <w:sz w:val="24"/>
          <w:szCs w:val="24"/>
        </w:rPr>
      </w:pPr>
      <w:r w:rsidRPr="00112965">
        <w:rPr>
          <w:rFonts w:ascii="Times New Roman" w:hAnsi="Times New Roman" w:cs="Times New Roman"/>
          <w:noProof/>
          <w:sz w:val="24"/>
          <w:szCs w:val="24"/>
          <w:lang w:val="en-GB" w:eastAsia="en-GB"/>
        </w:rPr>
        <w:drawing>
          <wp:inline distT="0" distB="0" distL="0" distR="0" wp14:anchorId="27073F89" wp14:editId="27A1723C">
            <wp:extent cx="5731510" cy="2836545"/>
            <wp:effectExtent l="0" t="0" r="2540" b="1905"/>
            <wp:docPr id="167631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16951" name=""/>
                    <pic:cNvPicPr/>
                  </pic:nvPicPr>
                  <pic:blipFill>
                    <a:blip r:embed="rId9"/>
                    <a:stretch>
                      <a:fillRect/>
                    </a:stretch>
                  </pic:blipFill>
                  <pic:spPr>
                    <a:xfrm>
                      <a:off x="0" y="0"/>
                      <a:ext cx="5731510" cy="2836545"/>
                    </a:xfrm>
                    <a:prstGeom prst="rect">
                      <a:avLst/>
                    </a:prstGeom>
                  </pic:spPr>
                </pic:pic>
              </a:graphicData>
            </a:graphic>
          </wp:inline>
        </w:drawing>
      </w:r>
    </w:p>
    <w:p w14:paraId="17044BD1" w14:textId="77777777" w:rsidR="00C00341" w:rsidRPr="00112965" w:rsidRDefault="00C00341" w:rsidP="000F1167">
      <w:pPr>
        <w:rPr>
          <w:rFonts w:ascii="Times New Roman" w:hAnsi="Times New Roman" w:cs="Times New Roman"/>
          <w:sz w:val="24"/>
          <w:szCs w:val="24"/>
        </w:rPr>
      </w:pPr>
    </w:p>
    <w:p w14:paraId="1824778F" w14:textId="1EAC2D84" w:rsidR="005B68CA" w:rsidRDefault="005B68CA" w:rsidP="005B68CA">
      <w:pPr>
        <w:pStyle w:val="ListParagraph"/>
        <w:numPr>
          <w:ilvl w:val="0"/>
          <w:numId w:val="4"/>
        </w:numPr>
        <w:rPr>
          <w:rFonts w:ascii="Times New Roman" w:hAnsi="Times New Roman" w:cs="Times New Roman"/>
          <w:b/>
          <w:bCs/>
          <w:sz w:val="24"/>
          <w:szCs w:val="24"/>
        </w:rPr>
      </w:pPr>
      <w:r w:rsidRPr="005B68CA">
        <w:rPr>
          <w:rFonts w:ascii="Times New Roman" w:hAnsi="Times New Roman" w:cs="Times New Roman"/>
          <w:b/>
          <w:bCs/>
          <w:sz w:val="24"/>
          <w:szCs w:val="24"/>
        </w:rPr>
        <w:lastRenderedPageBreak/>
        <w:t>Unemployment</w:t>
      </w:r>
    </w:p>
    <w:p w14:paraId="38E2E239" w14:textId="3E4BE11E" w:rsidR="00C00341" w:rsidRPr="00C00341" w:rsidRDefault="00C00341" w:rsidP="00C00341">
      <w:pPr>
        <w:spacing w:line="480" w:lineRule="auto"/>
        <w:ind w:left="360"/>
        <w:rPr>
          <w:rFonts w:ascii="Times New Roman" w:hAnsi="Times New Roman" w:cs="Times New Roman"/>
          <w:bCs/>
          <w:sz w:val="24"/>
          <w:szCs w:val="24"/>
        </w:rPr>
      </w:pPr>
      <w:r w:rsidRPr="00C00341">
        <w:rPr>
          <w:rFonts w:ascii="Times New Roman" w:hAnsi="Times New Roman" w:cs="Times New Roman"/>
          <w:bCs/>
          <w:sz w:val="24"/>
          <w:szCs w:val="24"/>
        </w:rPr>
        <w:t>When periodic labour for survey was released in 2017 8 revealed the unemployment rate of India to be 6.1 the highest ever recorded in India unemployment is not synonymous with jobless ness the International Labour Organisation (</w:t>
      </w:r>
      <w:r>
        <w:rPr>
          <w:rFonts w:ascii="Times New Roman" w:hAnsi="Times New Roman" w:cs="Times New Roman"/>
          <w:bCs/>
          <w:sz w:val="24"/>
          <w:szCs w:val="24"/>
        </w:rPr>
        <w:t>ILO</w:t>
      </w:r>
      <w:r w:rsidRPr="00C00341">
        <w:rPr>
          <w:rFonts w:ascii="Times New Roman" w:hAnsi="Times New Roman" w:cs="Times New Roman"/>
          <w:bCs/>
          <w:sz w:val="24"/>
          <w:szCs w:val="24"/>
        </w:rPr>
        <w:t xml:space="preserve">) defines unemployment as being out of job being available to take job and accurate engaged in searching for works therefore and individual work who has lost work but does not look for another job is not unemployed the labour force is define as the sum of employed and the unemployed person those neither employed nor unemployed such as student and those engaged in </w:t>
      </w:r>
      <w:r>
        <w:rPr>
          <w:rFonts w:ascii="Times New Roman" w:hAnsi="Times New Roman" w:cs="Times New Roman"/>
          <w:bCs/>
          <w:sz w:val="24"/>
          <w:szCs w:val="24"/>
        </w:rPr>
        <w:t>un</w:t>
      </w:r>
      <w:r w:rsidRPr="00C00341">
        <w:rPr>
          <w:rFonts w:ascii="Times New Roman" w:hAnsi="Times New Roman" w:cs="Times New Roman"/>
          <w:bCs/>
          <w:sz w:val="24"/>
          <w:szCs w:val="24"/>
        </w:rPr>
        <w:t xml:space="preserve">paid domestic work are considered out of the labour force the unemployment rate is fall if and economy is not generating in a job or if people decide not to search for </w:t>
      </w:r>
      <w:proofErr w:type="spellStart"/>
      <w:r w:rsidRPr="00C00341">
        <w:rPr>
          <w:rFonts w:ascii="Times New Roman" w:hAnsi="Times New Roman" w:cs="Times New Roman"/>
          <w:bCs/>
          <w:sz w:val="24"/>
          <w:szCs w:val="24"/>
        </w:rPr>
        <w:t>work.</w:t>
      </w:r>
      <w:r w:rsidRPr="00C00341">
        <w:rPr>
          <w:rFonts w:ascii="Times New Roman" w:hAnsi="Times New Roman" w:cs="Times New Roman"/>
          <w:bCs/>
          <w:sz w:val="24"/>
          <w:szCs w:val="24"/>
        </w:rPr>
        <w:t>The</w:t>
      </w:r>
      <w:proofErr w:type="spellEnd"/>
      <w:r w:rsidRPr="00C00341">
        <w:rPr>
          <w:rFonts w:ascii="Times New Roman" w:hAnsi="Times New Roman" w:cs="Times New Roman"/>
          <w:bCs/>
          <w:sz w:val="24"/>
          <w:szCs w:val="24"/>
        </w:rPr>
        <w:t xml:space="preserve"> situation is complicated in a developing economy, because decisions to search for work are constrained by social norms. According to a 2009-10 survey undertaken by the National Sample Survey Organisation (NSSO), 33.3% of rural women and 27.2% of urban women aged 15 and above who were engaged in domestic work reported willingness to work if it were made available within the premises of the household. This represents 18.8% of the rural female population aged 15 and up; the labour force participation rate (LFPR) for rural women that year was 26.5%. These women would not be counted among the unemployed because they are not actively looking for work. A definition of unemployment that focuses on actively searching for a job may underestimate the true picture in a developing economy.</w:t>
      </w:r>
      <w:r>
        <w:rPr>
          <w:rFonts w:ascii="Times New Roman" w:hAnsi="Times New Roman" w:cs="Times New Roman"/>
          <w:bCs/>
          <w:sz w:val="24"/>
          <w:szCs w:val="24"/>
        </w:rPr>
        <w:t xml:space="preserve"> </w:t>
      </w:r>
      <w:r w:rsidRPr="00C00341">
        <w:rPr>
          <w:rFonts w:ascii="Times New Roman" w:hAnsi="Times New Roman" w:cs="Times New Roman"/>
          <w:bCs/>
          <w:sz w:val="24"/>
          <w:szCs w:val="24"/>
        </w:rPr>
        <w:t xml:space="preserve">When periodic labour force survey was released in 2017 it revealed the unemployment rate of India to be 6.1 the highest ever recorded in India. unemployment is not synonymous with joblessness the International Labour Organisation (ILO) defines unemployment as being out of job, being available to take job and actually engaged in searching for work therefore  an individual who has lost work but does not look for another job is not unemployed the labour force is </w:t>
      </w:r>
      <w:r w:rsidRPr="00C00341">
        <w:rPr>
          <w:rFonts w:ascii="Times New Roman" w:hAnsi="Times New Roman" w:cs="Times New Roman"/>
          <w:bCs/>
          <w:sz w:val="24"/>
          <w:szCs w:val="24"/>
        </w:rPr>
        <w:lastRenderedPageBreak/>
        <w:t xml:space="preserve">define as the sum of employed and unemployed person those neither employed nor unemployed such as student and those engage in unpaid domestic work are considered out of the labour force the unemployment rate is fall if an economy is not generating enough jobs if people decide not to search for work. The formula for calculating the unemployment rate is unemployment rate = number of unemployed persons / </w:t>
      </w:r>
      <w:proofErr w:type="spellStart"/>
      <w:r w:rsidRPr="00C00341">
        <w:rPr>
          <w:rFonts w:ascii="Times New Roman" w:hAnsi="Times New Roman" w:cs="Times New Roman"/>
          <w:bCs/>
          <w:sz w:val="24"/>
          <w:szCs w:val="24"/>
        </w:rPr>
        <w:t>labor</w:t>
      </w:r>
      <w:proofErr w:type="spellEnd"/>
      <w:r w:rsidRPr="00C00341">
        <w:rPr>
          <w:rFonts w:ascii="Times New Roman" w:hAnsi="Times New Roman" w:cs="Times New Roman"/>
          <w:bCs/>
          <w:sz w:val="24"/>
          <w:szCs w:val="24"/>
        </w:rPr>
        <w:t xml:space="preserve"> force. Remember that the </w:t>
      </w:r>
      <w:proofErr w:type="spellStart"/>
      <w:r w:rsidRPr="00C00341">
        <w:rPr>
          <w:rFonts w:ascii="Times New Roman" w:hAnsi="Times New Roman" w:cs="Times New Roman"/>
          <w:bCs/>
          <w:sz w:val="24"/>
          <w:szCs w:val="24"/>
        </w:rPr>
        <w:t>labor</w:t>
      </w:r>
      <w:proofErr w:type="spellEnd"/>
      <w:r w:rsidRPr="00C00341">
        <w:rPr>
          <w:rFonts w:ascii="Times New Roman" w:hAnsi="Times New Roman" w:cs="Times New Roman"/>
          <w:bCs/>
          <w:sz w:val="24"/>
          <w:szCs w:val="24"/>
        </w:rPr>
        <w:t xml:space="preserve"> force includes those who are employed and those who are unemployed.</w:t>
      </w:r>
    </w:p>
    <w:p w14:paraId="730D66A4" w14:textId="77777777" w:rsidR="00C00341" w:rsidRPr="00C00341" w:rsidRDefault="00C00341" w:rsidP="00C00341">
      <w:pPr>
        <w:spacing w:line="480" w:lineRule="auto"/>
        <w:ind w:left="360"/>
        <w:rPr>
          <w:rFonts w:ascii="Times New Roman" w:hAnsi="Times New Roman" w:cs="Times New Roman"/>
          <w:bCs/>
          <w:sz w:val="24"/>
          <w:szCs w:val="24"/>
        </w:rPr>
      </w:pPr>
      <w:r w:rsidRPr="00C00341">
        <w:rPr>
          <w:rFonts w:ascii="Times New Roman" w:hAnsi="Times New Roman" w:cs="Times New Roman"/>
          <w:bCs/>
          <w:sz w:val="24"/>
          <w:szCs w:val="24"/>
        </w:rPr>
        <w:t xml:space="preserve">    Measuring unemployment in India is difficult due to the informal nature of jobs. Unlike developed economies, individuals do not hold one job year-round. An individual may be unemployed this week, but may have worked as a casual labourer last month, and as a farmer for most of the year. Are they to be counted as unemployed?</w:t>
      </w:r>
    </w:p>
    <w:p w14:paraId="28584ABA" w14:textId="6E7BE8E4" w:rsidR="00CF501F" w:rsidRPr="00C00341" w:rsidRDefault="00C00341" w:rsidP="00C00341">
      <w:pPr>
        <w:spacing w:line="480" w:lineRule="auto"/>
        <w:ind w:left="360"/>
        <w:rPr>
          <w:rFonts w:ascii="Times New Roman" w:hAnsi="Times New Roman" w:cs="Times New Roman"/>
          <w:bCs/>
          <w:sz w:val="24"/>
          <w:szCs w:val="24"/>
        </w:rPr>
      </w:pPr>
      <w:r w:rsidRPr="00C00341">
        <w:rPr>
          <w:rFonts w:ascii="Times New Roman" w:hAnsi="Times New Roman" w:cs="Times New Roman"/>
          <w:bCs/>
          <w:sz w:val="24"/>
          <w:szCs w:val="24"/>
        </w:rPr>
        <w:t xml:space="preserve">         The NSSO adopts two major measures for classifying the working status of individuals in India — the Usual Principal and Subsidiary Status (UPSS) and the Current Weekly Status (CWS). An individual’s principal status, whether employed, unemployed or out of the labour force, is based on the activity in which they “…spent relatively long time…” in the previous year. A person who is not a worker, according to the principal status, would still be counted as employed according to the UPSS if they were engaged in some economic activity in a subsidiary role for a period “…not less than 30 days”. Thus, an individual unemployed for five months and working for seven months in the previous year would be considered a worker according to the principal status, while an individual unemployed for nine months but working for three months would be counted as employed as per the UPSS.</w:t>
      </w:r>
      <w:r w:rsidR="005B68CA" w:rsidRPr="00C00341">
        <w:rPr>
          <w:rFonts w:ascii="Times New Roman" w:hAnsi="Times New Roman" w:cs="Times New Roman"/>
          <w:sz w:val="24"/>
          <w:szCs w:val="24"/>
        </w:rPr>
        <w:t xml:space="preserve"> In the first effect, the positive relationship between the unemployment rate and crime is due to the motivation effect that unemployment motivates people to commit crimes. The negative relationship is due to the opportunity effect in the second effect. The crime rate may decrease due to increased unemployment </w:t>
      </w:r>
      <w:r w:rsidR="005B68CA" w:rsidRPr="00C00341">
        <w:rPr>
          <w:rFonts w:ascii="Times New Roman" w:hAnsi="Times New Roman" w:cs="Times New Roman"/>
          <w:sz w:val="24"/>
          <w:szCs w:val="24"/>
        </w:rPr>
        <w:lastRenderedPageBreak/>
        <w:t>as the opportunity to commit the crime is reduced because of increased guardianship by the unemployed population. The relationship between and crime suffers from inconsistencies in empirics throughout the literature. Researchers found positive, negative, and</w:t>
      </w:r>
      <w:r>
        <w:rPr>
          <w:rFonts w:ascii="Times New Roman" w:hAnsi="Times New Roman" w:cs="Times New Roman"/>
          <w:sz w:val="24"/>
          <w:szCs w:val="24"/>
        </w:rPr>
        <w:t xml:space="preserve"> no relationship between the </w:t>
      </w:r>
      <w:r w:rsidR="009C7517" w:rsidRPr="005B68CA">
        <w:rPr>
          <w:rFonts w:ascii="Times New Roman" w:hAnsi="Times New Roman" w:cs="Times New Roman"/>
          <w:sz w:val="24"/>
          <w:szCs w:val="24"/>
        </w:rPr>
        <w:t>unemployment</w:t>
      </w:r>
    </w:p>
    <w:p w14:paraId="1641C452" w14:textId="77777777" w:rsidR="00AE787A" w:rsidRDefault="00AE787A" w:rsidP="000F1167">
      <w:pPr>
        <w:pStyle w:val="Title"/>
        <w:rPr>
          <w:rFonts w:ascii="Times New Roman" w:eastAsiaTheme="minorHAnsi" w:hAnsi="Times New Roman" w:cs="Times New Roman"/>
          <w:spacing w:val="0"/>
          <w:kern w:val="2"/>
          <w:sz w:val="24"/>
          <w:szCs w:val="24"/>
        </w:rPr>
      </w:pPr>
    </w:p>
    <w:p w14:paraId="22A25343" w14:textId="77777777" w:rsidR="00C00341" w:rsidRPr="00C00341" w:rsidRDefault="00C00341" w:rsidP="00C00341"/>
    <w:p w14:paraId="4FAAB504" w14:textId="322BBF06" w:rsidR="00AE787A" w:rsidRPr="00112965" w:rsidRDefault="00AE787A" w:rsidP="00112965">
      <w:pPr>
        <w:pStyle w:val="Title"/>
        <w:numPr>
          <w:ilvl w:val="0"/>
          <w:numId w:val="3"/>
        </w:numPr>
        <w:rPr>
          <w:rFonts w:ascii="Times New Roman" w:hAnsi="Times New Roman" w:cs="Times New Roman"/>
          <w:b/>
          <w:bCs/>
          <w:sz w:val="30"/>
          <w:szCs w:val="30"/>
        </w:rPr>
      </w:pPr>
      <w:r w:rsidRPr="00112965">
        <w:rPr>
          <w:rFonts w:ascii="Times New Roman" w:hAnsi="Times New Roman" w:cs="Times New Roman"/>
          <w:b/>
          <w:bCs/>
          <w:sz w:val="30"/>
          <w:szCs w:val="30"/>
        </w:rPr>
        <w:t>Methodology</w:t>
      </w:r>
    </w:p>
    <w:p w14:paraId="62EF472C" w14:textId="77777777" w:rsidR="00AE787A" w:rsidRPr="00112965" w:rsidRDefault="00AE787A" w:rsidP="00AE787A">
      <w:pPr>
        <w:rPr>
          <w:rFonts w:ascii="Times New Roman" w:hAnsi="Times New Roman" w:cs="Times New Roman"/>
          <w:sz w:val="24"/>
          <w:szCs w:val="24"/>
        </w:rPr>
      </w:pPr>
    </w:p>
    <w:p w14:paraId="108A5255" w14:textId="4CA94462"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The National Crime Records Bureau (NCRB), a renowned Indian government agency, is primarily responsible for the collection and analysis of crime data. This data is defined and outlined by the Indian Penal Code (IPC) and Special and Local Laws (SLL). The bureau's operations are based out of New </w:t>
      </w:r>
      <w:r w:rsidR="00C00341">
        <w:rPr>
          <w:rFonts w:ascii="Times New Roman" w:hAnsi="Times New Roman" w:cs="Times New Roman"/>
          <w:sz w:val="24"/>
          <w:szCs w:val="24"/>
        </w:rPr>
        <w:t xml:space="preserve">Delhi, </w:t>
      </w:r>
      <w:r w:rsidRPr="00112965">
        <w:rPr>
          <w:rFonts w:ascii="Times New Roman" w:hAnsi="Times New Roman" w:cs="Times New Roman"/>
          <w:sz w:val="24"/>
          <w:szCs w:val="24"/>
        </w:rPr>
        <w:t>and it functions under the Ministry of Home Affairs (MHA), Government of India.</w:t>
      </w:r>
      <w:bookmarkStart w:id="0" w:name="_GoBack"/>
      <w:bookmarkEnd w:id="0"/>
    </w:p>
    <w:p w14:paraId="25853736" w14:textId="7452658E"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Crime on the rise: In 2022, there was an increase in crimes against women, Scheduled Castes (SC), Scheduled Tribes (ST), children, </w:t>
      </w:r>
      <w:r w:rsidR="00D05AD6" w:rsidRPr="00112965">
        <w:rPr>
          <w:rFonts w:ascii="Times New Roman" w:hAnsi="Times New Roman" w:cs="Times New Roman"/>
          <w:sz w:val="24"/>
          <w:szCs w:val="24"/>
        </w:rPr>
        <w:t>cyber-crimes</w:t>
      </w:r>
      <w:r w:rsidRPr="00112965">
        <w:rPr>
          <w:rFonts w:ascii="Times New Roman" w:hAnsi="Times New Roman" w:cs="Times New Roman"/>
          <w:sz w:val="24"/>
          <w:szCs w:val="24"/>
        </w:rPr>
        <w:t>, and anti-state crimes compared to the previous year.</w:t>
      </w:r>
    </w:p>
    <w:p w14:paraId="02A3CC2B" w14:textId="2D276C5A"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Crimes against women: The number of registered cases of crimes against women increased in 2022. </w:t>
      </w:r>
      <w:r w:rsidR="009C7517" w:rsidRPr="00112965">
        <w:rPr>
          <w:rFonts w:ascii="Times New Roman" w:hAnsi="Times New Roman" w:cs="Times New Roman"/>
          <w:sz w:val="24"/>
          <w:szCs w:val="24"/>
        </w:rPr>
        <w:t>Most</w:t>
      </w:r>
      <w:r w:rsidRPr="00112965">
        <w:rPr>
          <w:rFonts w:ascii="Times New Roman" w:hAnsi="Times New Roman" w:cs="Times New Roman"/>
          <w:sz w:val="24"/>
          <w:szCs w:val="24"/>
        </w:rPr>
        <w:t xml:space="preserve"> </w:t>
      </w:r>
      <w:r w:rsidR="009C7517">
        <w:rPr>
          <w:rFonts w:ascii="Times New Roman" w:hAnsi="Times New Roman" w:cs="Times New Roman"/>
          <w:sz w:val="24"/>
          <w:szCs w:val="24"/>
        </w:rPr>
        <w:t xml:space="preserve">of </w:t>
      </w:r>
      <w:r w:rsidRPr="00112965">
        <w:rPr>
          <w:rFonts w:ascii="Times New Roman" w:hAnsi="Times New Roman" w:cs="Times New Roman"/>
          <w:sz w:val="24"/>
          <w:szCs w:val="24"/>
        </w:rPr>
        <w:t>cases involved "cruelty of the husband or his relatives." This was followed by "rape and robbery of women," "attack on women with the aim of inciting a woman's submissive rage," and "rape."</w:t>
      </w:r>
    </w:p>
    <w:p w14:paraId="60DC2DEA"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Crimes against children: The registration of crimes against children also increased in 2022 compared to the previous year.</w:t>
      </w:r>
    </w:p>
    <w:p w14:paraId="79DA4EDC"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Youth in conflict with the law: There was a slight decrease in the number of youth cases registered in 2022 compared to the previous year.</w:t>
      </w:r>
    </w:p>
    <w:p w14:paraId="4710517F"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Crime against the elderly: Registered cases of crimes against the elderly increased in 2022.</w:t>
      </w:r>
    </w:p>
    <w:p w14:paraId="58134D7A"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lastRenderedPageBreak/>
        <w:t>Cybercrime: The number of recorded cybercrime incidents increased. The majority was related to fraud, followed by extortion and sexual abuse.</w:t>
      </w:r>
    </w:p>
    <w:p w14:paraId="77902113"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Decrease in criminal registrations: Overall, case registrations decreased compared to the previous year. This was particularly true in cases registered as "violation of orders duly declared by officers."</w:t>
      </w:r>
    </w:p>
    <w:p w14:paraId="6F51DB59"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Calculation of Charges: Kerala, Puducherry, and West Bengal had the highest rates of violations by State/UT as per the Indian Penal Code (IPC).</w:t>
      </w:r>
    </w:p>
    <w:p w14:paraId="3258D281"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Metropolitan cities: Kochi, Patna, and Kozhikode had the highest number of prosecutions under IPC </w:t>
      </w:r>
      <w:proofErr w:type="gramStart"/>
      <w:r w:rsidRPr="00112965">
        <w:rPr>
          <w:rFonts w:ascii="Times New Roman" w:hAnsi="Times New Roman" w:cs="Times New Roman"/>
          <w:sz w:val="24"/>
          <w:szCs w:val="24"/>
        </w:rPr>
        <w:t>offense .</w:t>
      </w:r>
      <w:proofErr w:type="gramEnd"/>
      <w:r w:rsidRPr="00112965">
        <w:rPr>
          <w:rFonts w:ascii="Times New Roman" w:hAnsi="Times New Roman" w:cs="Times New Roman"/>
          <w:sz w:val="24"/>
          <w:szCs w:val="24"/>
        </w:rPr>
        <w:t xml:space="preserve"> Delhi reported the highest number of theft cases.</w:t>
      </w:r>
    </w:p>
    <w:p w14:paraId="14906B5E"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Here we first find relationship between crime rate and social economic factors. For this we use correlation coefficient. A correlation coefficient is a number between -1 and 1 that tells you the strength and direction of a relationship between variables. In other words, it reflects how similar the measurements of two or more variables are across a dataset.</w:t>
      </w:r>
    </w:p>
    <w:p w14:paraId="0373BA16" w14:textId="77777777" w:rsidR="00AE787A" w:rsidRPr="005B68CA" w:rsidRDefault="00AE787A" w:rsidP="00AE787A">
      <w:pPr>
        <w:pStyle w:val="Title"/>
        <w:rPr>
          <w:rFonts w:ascii="Times New Roman" w:hAnsi="Times New Roman" w:cs="Times New Roman"/>
          <w:b/>
          <w:bCs/>
          <w:sz w:val="30"/>
          <w:szCs w:val="30"/>
        </w:rPr>
      </w:pPr>
      <w:r w:rsidRPr="005B68CA">
        <w:rPr>
          <w:rFonts w:ascii="Times New Roman" w:hAnsi="Times New Roman" w:cs="Times New Roman"/>
          <w:b/>
          <w:bCs/>
          <w:sz w:val="30"/>
          <w:szCs w:val="30"/>
        </w:rPr>
        <w:t>3.1 Data Source</w:t>
      </w:r>
    </w:p>
    <w:p w14:paraId="09B695AB" w14:textId="77777777" w:rsidR="00AE787A" w:rsidRPr="00112965" w:rsidRDefault="00AE787A" w:rsidP="00AE787A">
      <w:pPr>
        <w:ind w:firstLine="720"/>
        <w:rPr>
          <w:rFonts w:ascii="Times New Roman" w:hAnsi="Times New Roman" w:cs="Times New Roman"/>
          <w:sz w:val="24"/>
          <w:szCs w:val="24"/>
        </w:rPr>
      </w:pPr>
    </w:p>
    <w:p w14:paraId="3C987306" w14:textId="73D76FE7" w:rsidR="00AE787A" w:rsidRPr="00112965" w:rsidRDefault="00AE787A" w:rsidP="00AE787A">
      <w:pPr>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 xml:space="preserve">In India, the Criminal Procedure Code divides crimes into two heads: cognizable and non-cognizable. The police have the responsibility to take prompt action on receipt of a </w:t>
      </w:r>
      <w:r w:rsidR="009C7517" w:rsidRPr="00112965">
        <w:rPr>
          <w:rFonts w:ascii="Times New Roman" w:hAnsi="Times New Roman" w:cs="Times New Roman"/>
          <w:sz w:val="24"/>
          <w:szCs w:val="24"/>
        </w:rPr>
        <w:t>complaint or</w:t>
      </w:r>
      <w:r w:rsidRPr="00112965">
        <w:rPr>
          <w:rFonts w:ascii="Times New Roman" w:hAnsi="Times New Roman" w:cs="Times New Roman"/>
          <w:sz w:val="24"/>
          <w:szCs w:val="24"/>
        </w:rPr>
        <w:t xml:space="preserve"> of credible information in the case of cognizable crimes. Cognizable crimes are again sub-divided as those falling under either the Indian Penal Code (IPC), or under the Special and Local Laws (SLL). Non-cognizable crimes, on the other hand, are left to be pursued by the affected parties themselves in Courts. The police force initiates investigation into such crimes except with magisterial permission. In India statistics on crime are published annually by the National Crime Records Bureau, under the Ministry of Home Affairs. State, City and district wise data is available on number of different crimes committed, judicial institutions and enforcement mechanism in a standardized format. 'Crime in India' was first brought out 1954. Since then it is being regularly published. The focus of this study will be only on IPC crimes (cognizable crime)</w:t>
      </w:r>
    </w:p>
    <w:p w14:paraId="3F8185F8" w14:textId="77777777" w:rsidR="00AE787A" w:rsidRPr="00112965" w:rsidRDefault="00AE787A" w:rsidP="00AE787A">
      <w:pPr>
        <w:rPr>
          <w:rFonts w:ascii="Times New Roman" w:hAnsi="Times New Roman" w:cs="Times New Roman"/>
          <w:sz w:val="24"/>
          <w:szCs w:val="24"/>
        </w:rPr>
      </w:pPr>
    </w:p>
    <w:p w14:paraId="66FD5E4C" w14:textId="77777777" w:rsidR="00AE787A" w:rsidRPr="005B68CA" w:rsidRDefault="00AE787A" w:rsidP="00AE787A">
      <w:pPr>
        <w:pStyle w:val="Title"/>
        <w:rPr>
          <w:rFonts w:ascii="Times New Roman" w:hAnsi="Times New Roman" w:cs="Times New Roman"/>
          <w:b/>
          <w:bCs/>
          <w:sz w:val="30"/>
          <w:szCs w:val="30"/>
        </w:rPr>
      </w:pPr>
      <w:r w:rsidRPr="005B68CA">
        <w:rPr>
          <w:rFonts w:ascii="Times New Roman" w:hAnsi="Times New Roman" w:cs="Times New Roman"/>
          <w:b/>
          <w:bCs/>
          <w:sz w:val="30"/>
          <w:szCs w:val="30"/>
        </w:rPr>
        <w:t xml:space="preserve">Data collection method </w:t>
      </w:r>
    </w:p>
    <w:p w14:paraId="21177655" w14:textId="77777777" w:rsidR="00AE787A" w:rsidRPr="00112965" w:rsidRDefault="00AE787A" w:rsidP="00AE787A">
      <w:pPr>
        <w:spacing w:line="432" w:lineRule="auto"/>
        <w:rPr>
          <w:rFonts w:ascii="Times New Roman" w:hAnsi="Times New Roman" w:cs="Times New Roman"/>
          <w:sz w:val="24"/>
          <w:szCs w:val="24"/>
        </w:rPr>
      </w:pPr>
      <w:r w:rsidRPr="00112965">
        <w:rPr>
          <w:rFonts w:ascii="Times New Roman" w:hAnsi="Times New Roman" w:cs="Times New Roman"/>
          <w:sz w:val="24"/>
          <w:szCs w:val="24"/>
        </w:rPr>
        <w:tab/>
        <w:t xml:space="preserve">For the purpose of research, the secondary data was collected through </w:t>
      </w:r>
      <w:proofErr w:type="spellStart"/>
      <w:proofErr w:type="gramStart"/>
      <w:r w:rsidRPr="00112965">
        <w:rPr>
          <w:rFonts w:ascii="Times New Roman" w:hAnsi="Times New Roman" w:cs="Times New Roman"/>
          <w:sz w:val="24"/>
          <w:szCs w:val="24"/>
        </w:rPr>
        <w:t>a</w:t>
      </w:r>
      <w:proofErr w:type="spellEnd"/>
      <w:proofErr w:type="gramEnd"/>
      <w:r w:rsidRPr="00112965">
        <w:rPr>
          <w:rFonts w:ascii="Times New Roman" w:hAnsi="Times New Roman" w:cs="Times New Roman"/>
          <w:sz w:val="24"/>
          <w:szCs w:val="24"/>
        </w:rPr>
        <w:t xml:space="preserve"> online sources Due to unavailability and shortage of time no books were studied in the physical form. The secondary sources were mostly used for designing the review of literature for the project.</w:t>
      </w:r>
    </w:p>
    <w:p w14:paraId="1C2363DD" w14:textId="77777777" w:rsidR="00AE787A" w:rsidRPr="00112965" w:rsidRDefault="00AE787A" w:rsidP="00AE787A">
      <w:pPr>
        <w:rPr>
          <w:rFonts w:ascii="Times New Roman" w:hAnsi="Times New Roman" w:cs="Times New Roman"/>
          <w:sz w:val="24"/>
          <w:szCs w:val="24"/>
        </w:rPr>
      </w:pPr>
    </w:p>
    <w:p w14:paraId="443F8F65" w14:textId="556CDD66" w:rsidR="00D05AD6" w:rsidRPr="005B68CA" w:rsidRDefault="00AE787A" w:rsidP="00D05AD6">
      <w:pPr>
        <w:pStyle w:val="Title"/>
        <w:rPr>
          <w:rFonts w:ascii="Times New Roman" w:hAnsi="Times New Roman" w:cs="Times New Roman"/>
          <w:b/>
          <w:bCs/>
          <w:sz w:val="30"/>
          <w:szCs w:val="30"/>
        </w:rPr>
      </w:pPr>
      <w:r w:rsidRPr="005B68CA">
        <w:rPr>
          <w:rFonts w:ascii="Times New Roman" w:hAnsi="Times New Roman" w:cs="Times New Roman"/>
          <w:b/>
          <w:bCs/>
          <w:sz w:val="30"/>
          <w:szCs w:val="30"/>
        </w:rPr>
        <w:t>Statistical techniques used</w:t>
      </w:r>
    </w:p>
    <w:p w14:paraId="5C3BF7F1" w14:textId="77777777" w:rsidR="00AE787A" w:rsidRPr="00112965" w:rsidRDefault="00AE787A"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Here we first find relationship between crime rate and social economic factors. For this we use correlation coefficient. A correlation coefficient is a number between -1 and 1 that tells you the strength and direction of a relationship between variables. In other words, it reflects how similar the measurements of two or more variables are across a dataset.</w:t>
      </w:r>
    </w:p>
    <w:p w14:paraId="03A3C593" w14:textId="77777777" w:rsidR="00AE787A" w:rsidRPr="00112965" w:rsidRDefault="00AE787A"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To test our hypothesis for comparing two correlation coefficients we used z test statistics.</w:t>
      </w:r>
    </w:p>
    <w:p w14:paraId="3CDF56E5" w14:textId="77777777" w:rsidR="00AE787A" w:rsidRPr="00112965" w:rsidRDefault="00AE787A"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When conducting correlation analyses by two independent groups of different sample sizes, typically, a comparison between the two correlations is examined.  This is recommended when the correlations are conducted on the same variables by two different groups, and if both correlations are found to be statistically significant.  The way to do this is by transforming the correlation coefficient values, or r values, into z scores.  This transformation, also known as Fisher’s r to z transformation, is done so that the z scores can be compared and analysed for statistical significance by determining the observed z test statistic. </w:t>
      </w:r>
    </w:p>
    <w:p w14:paraId="527E26CE" w14:textId="77777777" w:rsidR="00D460F5" w:rsidRPr="00112965" w:rsidRDefault="00AE787A"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We used software like Minitab, excel to draw graph and to find correlation coefficient. Using r software, we tested the two-population correlation coefficient.</w:t>
      </w:r>
    </w:p>
    <w:p w14:paraId="75168CCC" w14:textId="3783B331" w:rsidR="00AE787A" w:rsidRPr="00112965" w:rsidRDefault="00AE787A" w:rsidP="00DF06D3">
      <w:pPr>
        <w:spacing w:line="432" w:lineRule="auto"/>
        <w:rPr>
          <w:rFonts w:ascii="Times New Roman" w:hAnsi="Times New Roman" w:cs="Times New Roman"/>
          <w:sz w:val="24"/>
          <w:szCs w:val="24"/>
        </w:rPr>
      </w:pPr>
      <w:r w:rsidRPr="00112965">
        <w:rPr>
          <w:rFonts w:ascii="Times New Roman" w:hAnsi="Times New Roman" w:cs="Times New Roman"/>
          <w:b/>
          <w:bCs/>
          <w:sz w:val="24"/>
          <w:szCs w:val="24"/>
        </w:rPr>
        <w:t>Pearson’s correlation coefficient</w:t>
      </w:r>
    </w:p>
    <w:p w14:paraId="7D2473A1" w14:textId="74439534" w:rsidR="00AE787A" w:rsidRPr="00112965" w:rsidRDefault="00D460F5" w:rsidP="00DF06D3">
      <w:pPr>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A correlation coefficient is a number between -1 and 1 that tells you the strength and direction of a relationship between variables. In other words, it reflects how similar the measurements of two or more variables are across a dataset.</w:t>
      </w:r>
    </w:p>
    <w:p w14:paraId="03BFAE1E" w14:textId="77777777" w:rsidR="00D37CB0" w:rsidRPr="00112965" w:rsidRDefault="00D37CB0" w:rsidP="00DF06D3">
      <w:pPr>
        <w:spacing w:line="432" w:lineRule="auto"/>
        <w:rPr>
          <w:rFonts w:ascii="Times New Roman" w:hAnsi="Times New Roman" w:cs="Times New Roman"/>
          <w:b/>
          <w:bCs/>
          <w:sz w:val="24"/>
          <w:szCs w:val="24"/>
        </w:rPr>
      </w:pPr>
    </w:p>
    <w:p w14:paraId="5F83B577" w14:textId="4591C1AC" w:rsidR="00D460F5" w:rsidRPr="00112965" w:rsidRDefault="00D460F5" w:rsidP="00DF06D3">
      <w:pPr>
        <w:spacing w:line="432" w:lineRule="auto"/>
        <w:rPr>
          <w:rFonts w:ascii="Times New Roman" w:hAnsi="Times New Roman" w:cs="Times New Roman"/>
          <w:b/>
          <w:bCs/>
          <w:sz w:val="24"/>
          <w:szCs w:val="24"/>
        </w:rPr>
      </w:pPr>
      <w:r w:rsidRPr="00112965">
        <w:rPr>
          <w:rFonts w:ascii="Times New Roman" w:hAnsi="Times New Roman" w:cs="Times New Roman"/>
          <w:b/>
          <w:bCs/>
          <w:sz w:val="24"/>
          <w:szCs w:val="24"/>
        </w:rPr>
        <w:t>Fisher’s Z-Transformation</w:t>
      </w:r>
    </w:p>
    <w:p w14:paraId="610E463A" w14:textId="4C766560" w:rsidR="00D460F5" w:rsidRPr="00112965" w:rsidRDefault="00D460F5" w:rsidP="00DF06D3">
      <w:pPr>
        <w:spacing w:line="432" w:lineRule="auto"/>
        <w:ind w:firstLine="720"/>
        <w:rPr>
          <w:rFonts w:ascii="Times New Roman" w:hAnsi="Times New Roman" w:cs="Times New Roman"/>
          <w:b/>
          <w:bCs/>
          <w:sz w:val="24"/>
          <w:szCs w:val="24"/>
        </w:rPr>
      </w:pPr>
      <w:r w:rsidRPr="00112965">
        <w:rPr>
          <w:rFonts w:ascii="Times New Roman" w:hAnsi="Times New Roman" w:cs="Times New Roman"/>
          <w:b/>
          <w:bCs/>
          <w:sz w:val="24"/>
          <w:szCs w:val="24"/>
        </w:rPr>
        <w:t>To test our hypothesis for comparing two correlation coefficients we used z test statistics</w:t>
      </w:r>
      <w:r w:rsidR="00D05AD6" w:rsidRPr="00112965">
        <w:rPr>
          <w:rFonts w:ascii="Times New Roman" w:hAnsi="Times New Roman" w:cs="Times New Roman"/>
          <w:b/>
          <w:bCs/>
          <w:sz w:val="24"/>
          <w:szCs w:val="24"/>
        </w:rPr>
        <w:t>.</w:t>
      </w:r>
    </w:p>
    <w:p w14:paraId="7BA905DE" w14:textId="751BED1D" w:rsidR="00D460F5" w:rsidRPr="00112965" w:rsidRDefault="00D460F5" w:rsidP="00DF06D3">
      <w:pPr>
        <w:spacing w:line="432" w:lineRule="auto"/>
        <w:ind w:firstLine="720"/>
        <w:rPr>
          <w:rFonts w:ascii="Times New Roman" w:hAnsi="Times New Roman" w:cs="Times New Roman"/>
          <w:sz w:val="24"/>
          <w:szCs w:val="24"/>
        </w:rPr>
      </w:pPr>
      <w:r w:rsidRPr="00112965">
        <w:rPr>
          <w:rFonts w:ascii="Times New Roman" w:hAnsi="Times New Roman" w:cs="Times New Roman"/>
          <w:sz w:val="24"/>
          <w:szCs w:val="24"/>
        </w:rPr>
        <w:t>With the observed z test statistic (z</w:t>
      </w:r>
      <w:r w:rsidR="00D05AD6" w:rsidRPr="00112965">
        <w:rPr>
          <w:rFonts w:ascii="Times New Roman" w:hAnsi="Times New Roman" w:cs="Times New Roman"/>
          <w:sz w:val="24"/>
          <w:szCs w:val="24"/>
        </w:rPr>
        <w:t xml:space="preserve"> </w:t>
      </w:r>
      <w:r w:rsidRPr="00112965">
        <w:rPr>
          <w:rFonts w:ascii="Times New Roman" w:hAnsi="Times New Roman" w:cs="Times New Roman"/>
          <w:sz w:val="24"/>
          <w:szCs w:val="24"/>
        </w:rPr>
        <w:t>observed) at a set alpha level (level of significance), statistical significance can be assessed.  SPSS does not conduct this analysis, and so alternatively, this can be done by hand or an online calculator.  The first step is to run the correlation analyses between the two independent groups and determine their correlation coefficients (r); any negative signs can be ignored.  The next step is to note, or write down, the sample sizes per each independent group. Then, using a statistical chart with z values and calculator, or an online calculator, determine the z values (z1 and z2) that correspond to the correlation coefficients (r).  Usually, with an online calculator, significance is also calculated once you enter in the two correlation values and different sample sizes (N1 and N2).  But in lieu of the online calculator, and with just a statistical chart with z values and calculator, the following formula is implemented:</w:t>
      </w:r>
    </w:p>
    <w:p w14:paraId="1E531DF2" w14:textId="2A53E854" w:rsidR="00D460F5" w:rsidRPr="005B68CA" w:rsidRDefault="005B68CA" w:rsidP="00DF06D3">
      <w:pPr>
        <w:spacing w:line="432" w:lineRule="auto"/>
        <w:rPr>
          <w:rFonts w:ascii="Times New Roman" w:hAnsi="Times New Roman" w:cs="Times New Roman"/>
          <w:b/>
          <w:bCs/>
          <w:i/>
          <w:sz w:val="24"/>
          <w:szCs w:val="24"/>
        </w:rPr>
      </w:pPr>
      <m:oMathPara>
        <m:oMath>
          <m:r>
            <m:rPr>
              <m:sty m:val="bi"/>
            </m:rPr>
            <w:rPr>
              <w:rFonts w:ascii="Cambria Math" w:hAnsi="Cambria Math" w:cs="Times New Roman"/>
              <w:sz w:val="28"/>
              <w:szCs w:val="28"/>
            </w:rPr>
            <m:t>Z observed =</m:t>
          </m:r>
          <m:f>
            <m:fPr>
              <m:ctrlPr>
                <w:rPr>
                  <w:rFonts w:ascii="Cambria Math" w:hAnsi="Cambria Math" w:cs="Times New Roman"/>
                  <w:b/>
                  <w:bCs/>
                  <w:i/>
                  <w:sz w:val="28"/>
                  <w:szCs w:val="28"/>
                </w:rPr>
              </m:ctrlPr>
            </m:fPr>
            <m:num>
              <m:r>
                <m:rPr>
                  <m:sty m:val="bi"/>
                </m:rPr>
                <w:rPr>
                  <w:rFonts w:ascii="Cambria Math" w:hAnsi="Cambria Math" w:cs="Times New Roman"/>
                  <w:sz w:val="28"/>
                  <w:szCs w:val="28"/>
                </w:rPr>
                <m:t>(z</m:t>
              </m:r>
              <m:r>
                <m:rPr>
                  <m:sty m:val="bi"/>
                </m:rPr>
                <w:rPr>
                  <w:rFonts w:ascii="Cambria Math" w:hAnsi="Cambria Math" w:cs="Times New Roman"/>
                  <w:sz w:val="28"/>
                  <w:szCs w:val="28"/>
                </w:rPr>
                <m:t>1-z</m:t>
              </m:r>
              <m:r>
                <m:rPr>
                  <m:sty m:val="bi"/>
                </m:rPr>
                <w:rPr>
                  <w:rFonts w:ascii="Cambria Math" w:hAnsi="Cambria Math" w:cs="Times New Roman"/>
                  <w:sz w:val="28"/>
                  <w:szCs w:val="28"/>
                </w:rPr>
                <m:t>2)</m:t>
              </m:r>
            </m:num>
            <m:den>
              <m:rad>
                <m:radPr>
                  <m:degHide m:val="1"/>
                  <m:ctrlPr>
                    <w:rPr>
                      <w:rFonts w:ascii="Cambria Math" w:hAnsi="Cambria Math" w:cs="Times New Roman"/>
                      <w:b/>
                      <w:bCs/>
                      <w:i/>
                      <w:sz w:val="28"/>
                      <w:szCs w:val="28"/>
                    </w:rPr>
                  </m:ctrlPr>
                </m:radPr>
                <m:deg/>
                <m:e>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r>
                        <m:rPr>
                          <m:sty m:val="bi"/>
                        </m:rPr>
                        <w:rPr>
                          <w:rFonts w:ascii="Cambria Math" w:hAnsi="Cambria Math" w:cs="Times New Roman"/>
                          <w:sz w:val="28"/>
                          <w:szCs w:val="28"/>
                        </w:rPr>
                        <m:t>1-3</m:t>
                      </m:r>
                    </m:den>
                  </m:f>
                  <m:r>
                    <m:rPr>
                      <m:sty m:val="bi"/>
                    </m:rPr>
                    <w:rPr>
                      <w:rFonts w:ascii="Cambria Math" w:hAnsi="Cambria Math" w:cs="Times New Roman"/>
                      <w:sz w:val="28"/>
                      <w:szCs w:val="28"/>
                    </w:rPr>
                    <m:t xml:space="preserve">+ </m:t>
                  </m:r>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r>
                        <m:rPr>
                          <m:sty m:val="bi"/>
                        </m:rPr>
                        <w:rPr>
                          <w:rFonts w:ascii="Cambria Math" w:hAnsi="Cambria Math" w:cs="Times New Roman"/>
                          <w:sz w:val="28"/>
                          <w:szCs w:val="28"/>
                        </w:rPr>
                        <m:t>2-3</m:t>
                      </m:r>
                    </m:den>
                  </m:f>
                </m:e>
              </m:rad>
            </m:den>
          </m:f>
        </m:oMath>
      </m:oMathPara>
    </w:p>
    <w:p w14:paraId="5E8CA645" w14:textId="77777777" w:rsidR="00DF06D3" w:rsidRPr="00112965" w:rsidRDefault="00D460F5"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 xml:space="preserve">Once the observed z value has been determined, statistical significance can be assessed by checking to see if the observed value is greater than the critical value.  For example, if the observed value was z observed = -1.97 and your level of significance is set at .05, which </w:t>
      </w:r>
    </w:p>
    <w:p w14:paraId="1A2C050D" w14:textId="36726B57" w:rsidR="00D460F5" w:rsidRPr="00112965" w:rsidRDefault="00D460F5" w:rsidP="00DF06D3">
      <w:pPr>
        <w:spacing w:line="432" w:lineRule="auto"/>
        <w:rPr>
          <w:rFonts w:ascii="Times New Roman" w:hAnsi="Times New Roman" w:cs="Times New Roman"/>
          <w:sz w:val="24"/>
          <w:szCs w:val="24"/>
        </w:rPr>
      </w:pPr>
      <w:r w:rsidRPr="00112965">
        <w:rPr>
          <w:rFonts w:ascii="Times New Roman" w:hAnsi="Times New Roman" w:cs="Times New Roman"/>
          <w:sz w:val="24"/>
          <w:szCs w:val="24"/>
        </w:rPr>
        <w:t>indicates that the critical value is ± 1.96, your z observed falls into the rejection region and is greater than your critical value; thus, statistical significance.  You can reject the null hypothesis that the two correlations are not significantly different.</w:t>
      </w:r>
    </w:p>
    <w:p w14:paraId="4CD9AA70" w14:textId="77777777" w:rsidR="00D460F5" w:rsidRPr="00112965" w:rsidRDefault="00D460F5" w:rsidP="000F1167">
      <w:pPr>
        <w:pStyle w:val="Title"/>
        <w:rPr>
          <w:rFonts w:ascii="Times New Roman" w:hAnsi="Times New Roman" w:cs="Times New Roman"/>
          <w:sz w:val="24"/>
          <w:szCs w:val="24"/>
        </w:rPr>
      </w:pPr>
    </w:p>
    <w:p w14:paraId="3C05AD72" w14:textId="77777777" w:rsidR="00D460F5" w:rsidRPr="005B68CA" w:rsidRDefault="00D460F5" w:rsidP="000F1167">
      <w:pPr>
        <w:pStyle w:val="Title"/>
        <w:rPr>
          <w:rFonts w:ascii="Times New Roman" w:hAnsi="Times New Roman" w:cs="Times New Roman"/>
          <w:b/>
          <w:bCs/>
          <w:sz w:val="30"/>
          <w:szCs w:val="30"/>
        </w:rPr>
      </w:pPr>
    </w:p>
    <w:p w14:paraId="7D80AAFD" w14:textId="77777777" w:rsidR="005B68CA" w:rsidRDefault="005B68CA" w:rsidP="000F1167">
      <w:pPr>
        <w:pStyle w:val="Title"/>
        <w:rPr>
          <w:rFonts w:ascii="Times New Roman" w:hAnsi="Times New Roman" w:cs="Times New Roman"/>
          <w:b/>
          <w:bCs/>
          <w:sz w:val="30"/>
          <w:szCs w:val="30"/>
        </w:rPr>
      </w:pPr>
    </w:p>
    <w:p w14:paraId="698B9E01" w14:textId="77777777" w:rsidR="005B68CA" w:rsidRDefault="005B68CA" w:rsidP="000F1167">
      <w:pPr>
        <w:pStyle w:val="Title"/>
        <w:rPr>
          <w:rFonts w:ascii="Times New Roman" w:hAnsi="Times New Roman" w:cs="Times New Roman"/>
          <w:b/>
          <w:bCs/>
          <w:sz w:val="30"/>
          <w:szCs w:val="30"/>
        </w:rPr>
      </w:pPr>
    </w:p>
    <w:p w14:paraId="32C4B709" w14:textId="77777777" w:rsidR="005B68CA" w:rsidRDefault="005B68CA" w:rsidP="000F1167">
      <w:pPr>
        <w:pStyle w:val="Title"/>
        <w:rPr>
          <w:rFonts w:ascii="Times New Roman" w:hAnsi="Times New Roman" w:cs="Times New Roman"/>
          <w:b/>
          <w:bCs/>
          <w:sz w:val="30"/>
          <w:szCs w:val="30"/>
        </w:rPr>
      </w:pPr>
    </w:p>
    <w:p w14:paraId="2A04293C" w14:textId="77777777" w:rsidR="005B68CA" w:rsidRDefault="005B68CA" w:rsidP="000F1167">
      <w:pPr>
        <w:pStyle w:val="Title"/>
        <w:rPr>
          <w:rFonts w:ascii="Times New Roman" w:hAnsi="Times New Roman" w:cs="Times New Roman"/>
          <w:b/>
          <w:bCs/>
          <w:sz w:val="30"/>
          <w:szCs w:val="30"/>
        </w:rPr>
      </w:pPr>
    </w:p>
    <w:p w14:paraId="55373A04" w14:textId="77777777" w:rsidR="005B68CA" w:rsidRDefault="005B68CA" w:rsidP="000F1167">
      <w:pPr>
        <w:pStyle w:val="Title"/>
        <w:rPr>
          <w:rFonts w:ascii="Times New Roman" w:hAnsi="Times New Roman" w:cs="Times New Roman"/>
          <w:b/>
          <w:bCs/>
          <w:sz w:val="30"/>
          <w:szCs w:val="30"/>
        </w:rPr>
      </w:pPr>
    </w:p>
    <w:p w14:paraId="65717AEE" w14:textId="77777777" w:rsidR="005B68CA" w:rsidRDefault="005B68CA" w:rsidP="000F1167">
      <w:pPr>
        <w:pStyle w:val="Title"/>
        <w:rPr>
          <w:rFonts w:ascii="Times New Roman" w:hAnsi="Times New Roman" w:cs="Times New Roman"/>
          <w:b/>
          <w:bCs/>
          <w:sz w:val="30"/>
          <w:szCs w:val="30"/>
        </w:rPr>
      </w:pPr>
    </w:p>
    <w:p w14:paraId="2402080F" w14:textId="77777777" w:rsidR="005B68CA" w:rsidRDefault="005B68CA" w:rsidP="000F1167">
      <w:pPr>
        <w:pStyle w:val="Title"/>
        <w:rPr>
          <w:rFonts w:ascii="Times New Roman" w:hAnsi="Times New Roman" w:cs="Times New Roman"/>
          <w:b/>
          <w:bCs/>
          <w:sz w:val="30"/>
          <w:szCs w:val="30"/>
        </w:rPr>
      </w:pPr>
    </w:p>
    <w:p w14:paraId="67382EAE" w14:textId="77777777" w:rsidR="005B68CA" w:rsidRDefault="005B68CA" w:rsidP="000F1167">
      <w:pPr>
        <w:pStyle w:val="Title"/>
        <w:rPr>
          <w:rFonts w:ascii="Times New Roman" w:hAnsi="Times New Roman" w:cs="Times New Roman"/>
          <w:b/>
          <w:bCs/>
          <w:sz w:val="30"/>
          <w:szCs w:val="30"/>
        </w:rPr>
      </w:pPr>
    </w:p>
    <w:p w14:paraId="174D7192" w14:textId="77777777" w:rsidR="005B68CA" w:rsidRDefault="005B68CA" w:rsidP="000F1167">
      <w:pPr>
        <w:pStyle w:val="Title"/>
        <w:rPr>
          <w:rFonts w:ascii="Times New Roman" w:hAnsi="Times New Roman" w:cs="Times New Roman"/>
          <w:b/>
          <w:bCs/>
          <w:sz w:val="30"/>
          <w:szCs w:val="30"/>
        </w:rPr>
      </w:pPr>
    </w:p>
    <w:p w14:paraId="5EE62201" w14:textId="77777777" w:rsidR="005B68CA" w:rsidRDefault="005B68CA" w:rsidP="000F1167">
      <w:pPr>
        <w:pStyle w:val="Title"/>
        <w:rPr>
          <w:rFonts w:ascii="Times New Roman" w:hAnsi="Times New Roman" w:cs="Times New Roman"/>
          <w:b/>
          <w:bCs/>
          <w:sz w:val="30"/>
          <w:szCs w:val="30"/>
        </w:rPr>
      </w:pPr>
    </w:p>
    <w:p w14:paraId="2721F156" w14:textId="77777777" w:rsidR="005B68CA" w:rsidRDefault="005B68CA" w:rsidP="000F1167">
      <w:pPr>
        <w:pStyle w:val="Title"/>
        <w:rPr>
          <w:rFonts w:ascii="Times New Roman" w:hAnsi="Times New Roman" w:cs="Times New Roman"/>
          <w:b/>
          <w:bCs/>
          <w:sz w:val="30"/>
          <w:szCs w:val="30"/>
        </w:rPr>
      </w:pPr>
    </w:p>
    <w:p w14:paraId="5B616C71" w14:textId="77777777" w:rsidR="005B68CA" w:rsidRDefault="005B68CA" w:rsidP="000F1167">
      <w:pPr>
        <w:pStyle w:val="Title"/>
        <w:rPr>
          <w:rFonts w:ascii="Times New Roman" w:hAnsi="Times New Roman" w:cs="Times New Roman"/>
          <w:b/>
          <w:bCs/>
          <w:sz w:val="30"/>
          <w:szCs w:val="30"/>
        </w:rPr>
      </w:pPr>
    </w:p>
    <w:p w14:paraId="2043B801" w14:textId="77777777" w:rsidR="005B68CA" w:rsidRDefault="005B68CA" w:rsidP="000F1167">
      <w:pPr>
        <w:pStyle w:val="Title"/>
        <w:rPr>
          <w:rFonts w:ascii="Times New Roman" w:hAnsi="Times New Roman" w:cs="Times New Roman"/>
          <w:b/>
          <w:bCs/>
          <w:sz w:val="30"/>
          <w:szCs w:val="30"/>
        </w:rPr>
      </w:pPr>
    </w:p>
    <w:p w14:paraId="7453484A" w14:textId="77777777" w:rsidR="005B68CA" w:rsidRDefault="005B68CA" w:rsidP="000F1167">
      <w:pPr>
        <w:pStyle w:val="Title"/>
        <w:rPr>
          <w:rFonts w:ascii="Times New Roman" w:hAnsi="Times New Roman" w:cs="Times New Roman"/>
          <w:b/>
          <w:bCs/>
          <w:sz w:val="30"/>
          <w:szCs w:val="30"/>
        </w:rPr>
      </w:pPr>
    </w:p>
    <w:p w14:paraId="60F77242" w14:textId="60F6BA3B" w:rsidR="00333BBA" w:rsidRPr="005B68CA" w:rsidRDefault="00D460F5" w:rsidP="000F1167">
      <w:pPr>
        <w:pStyle w:val="Title"/>
        <w:rPr>
          <w:rFonts w:ascii="Times New Roman" w:hAnsi="Times New Roman" w:cs="Times New Roman"/>
          <w:b/>
          <w:bCs/>
          <w:sz w:val="30"/>
          <w:szCs w:val="30"/>
        </w:rPr>
      </w:pPr>
      <w:r w:rsidRPr="005B68CA">
        <w:rPr>
          <w:rFonts w:ascii="Times New Roman" w:hAnsi="Times New Roman" w:cs="Times New Roman"/>
          <w:b/>
          <w:bCs/>
          <w:sz w:val="30"/>
          <w:szCs w:val="30"/>
        </w:rPr>
        <w:t xml:space="preserve">4. </w:t>
      </w:r>
      <w:r w:rsidR="00E71586" w:rsidRPr="005B68CA">
        <w:rPr>
          <w:rFonts w:ascii="Times New Roman" w:hAnsi="Times New Roman" w:cs="Times New Roman"/>
          <w:b/>
          <w:bCs/>
          <w:sz w:val="30"/>
          <w:szCs w:val="30"/>
        </w:rPr>
        <w:t>DATA ANALYSIS</w:t>
      </w:r>
    </w:p>
    <w:p w14:paraId="6DF8BEB3" w14:textId="003CA7B4" w:rsidR="00D37CB0" w:rsidRPr="00112965" w:rsidRDefault="00D37CB0" w:rsidP="00D37CB0">
      <w:pPr>
        <w:pStyle w:val="ListParagraph"/>
        <w:numPr>
          <w:ilvl w:val="0"/>
          <w:numId w:val="1"/>
        </w:numPr>
        <w:spacing w:line="36" w:lineRule="atLeast"/>
        <w:rPr>
          <w:rFonts w:ascii="Times New Roman" w:hAnsi="Times New Roman" w:cs="Times New Roman"/>
          <w:b/>
          <w:bCs/>
          <w:sz w:val="24"/>
          <w:szCs w:val="24"/>
        </w:rPr>
      </w:pPr>
      <w:r w:rsidRPr="00112965">
        <w:rPr>
          <w:rFonts w:ascii="Times New Roman" w:hAnsi="Times New Roman" w:cs="Times New Roman"/>
          <w:b/>
          <w:bCs/>
          <w:sz w:val="24"/>
          <w:szCs w:val="24"/>
        </w:rPr>
        <w:t xml:space="preserve">Trend analysis: </w:t>
      </w:r>
    </w:p>
    <w:p w14:paraId="7AB8BC3B" w14:textId="77777777" w:rsidR="00D37CB0" w:rsidRPr="00112965" w:rsidRDefault="00D37CB0" w:rsidP="00D37CB0">
      <w:pPr>
        <w:spacing w:line="36" w:lineRule="atLeast"/>
        <w:ind w:left="720"/>
        <w:rPr>
          <w:rFonts w:ascii="Times New Roman" w:hAnsi="Times New Roman" w:cs="Times New Roman"/>
          <w:b/>
          <w:bCs/>
          <w:sz w:val="24"/>
          <w:szCs w:val="24"/>
        </w:rPr>
      </w:pPr>
      <w:r w:rsidRPr="00112965">
        <w:rPr>
          <w:rFonts w:ascii="Times New Roman" w:hAnsi="Times New Roman" w:cs="Times New Roman"/>
          <w:b/>
          <w:bCs/>
          <w:sz w:val="24"/>
          <w:szCs w:val="24"/>
        </w:rPr>
        <w:t xml:space="preserve">Here we analysed the trend of IPC crime of India.  </w:t>
      </w:r>
    </w:p>
    <w:p w14:paraId="278709F1" w14:textId="15CAE123" w:rsidR="00EC71EC" w:rsidRDefault="00D37CB0" w:rsidP="004D02A9">
      <w:pPr>
        <w:pStyle w:val="ListParagraph"/>
        <w:numPr>
          <w:ilvl w:val="0"/>
          <w:numId w:val="12"/>
        </w:numPr>
        <w:spacing w:line="480" w:lineRule="auto"/>
        <w:rPr>
          <w:rFonts w:ascii="Times New Roman" w:hAnsi="Times New Roman" w:cs="Times New Roman"/>
          <w:b/>
          <w:bCs/>
          <w:sz w:val="24"/>
          <w:szCs w:val="24"/>
        </w:rPr>
      </w:pPr>
      <w:r w:rsidRPr="00112965">
        <w:rPr>
          <w:noProof/>
          <w:lang w:val="en-GB" w:eastAsia="en-GB"/>
        </w:rPr>
        <w:drawing>
          <wp:anchor distT="0" distB="0" distL="114300" distR="114300" simplePos="0" relativeHeight="251663360" behindDoc="1" locked="0" layoutInCell="1" allowOverlap="1" wp14:anchorId="6BD3901C" wp14:editId="14CBEE32">
            <wp:simplePos x="0" y="0"/>
            <wp:positionH relativeFrom="column">
              <wp:posOffset>0</wp:posOffset>
            </wp:positionH>
            <wp:positionV relativeFrom="paragraph">
              <wp:posOffset>-5080</wp:posOffset>
            </wp:positionV>
            <wp:extent cx="5731510" cy="2711450"/>
            <wp:effectExtent l="0" t="0" r="2540" b="12700"/>
            <wp:wrapTight wrapText="bothSides">
              <wp:wrapPolygon edited="0">
                <wp:start x="0" y="0"/>
                <wp:lineTo x="0" y="21549"/>
                <wp:lineTo x="21538" y="21549"/>
                <wp:lineTo x="21538" y="0"/>
                <wp:lineTo x="0" y="0"/>
              </wp:wrapPolygon>
            </wp:wrapTight>
            <wp:docPr id="46171281"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4D17EBD-BA4E-33A6-45D8-AA01D0DA66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r w:rsidRPr="009C7517">
        <w:rPr>
          <w:rFonts w:ascii="Times New Roman" w:hAnsi="Times New Roman" w:cs="Times New Roman"/>
          <w:b/>
          <w:bCs/>
          <w:sz w:val="24"/>
          <w:szCs w:val="24"/>
        </w:rPr>
        <w:t>Interpretation</w:t>
      </w:r>
    </w:p>
    <w:p w14:paraId="29E78372" w14:textId="77777777" w:rsidR="004D02A9" w:rsidRDefault="004D02A9" w:rsidP="004D02A9">
      <w:pPr>
        <w:pStyle w:val="ListParagraph"/>
        <w:spacing w:line="480" w:lineRule="auto"/>
        <w:ind w:left="1440"/>
        <w:rPr>
          <w:rFonts w:ascii="Times New Roman" w:hAnsi="Times New Roman" w:cs="Times New Roman"/>
          <w:sz w:val="24"/>
          <w:szCs w:val="24"/>
        </w:rPr>
      </w:pPr>
      <w:r w:rsidRPr="004D02A9">
        <w:rPr>
          <w:rFonts w:ascii="Times New Roman" w:hAnsi="Times New Roman" w:cs="Times New Roman"/>
          <w:sz w:val="24"/>
          <w:szCs w:val="24"/>
        </w:rPr>
        <w:t>The chart is showing the Change in the crime rate of India from 1991 to 2020. Although it is not showing the smooth trend, here we can see that there a slight increasing trend in crime rate</w:t>
      </w:r>
    </w:p>
    <w:p w14:paraId="37FF7C18" w14:textId="31AA6EF4" w:rsidR="009C7517" w:rsidRPr="004D02A9" w:rsidRDefault="009C7517" w:rsidP="004D02A9">
      <w:pPr>
        <w:spacing w:line="480" w:lineRule="auto"/>
        <w:rPr>
          <w:rFonts w:ascii="Times New Roman" w:hAnsi="Times New Roman" w:cs="Times New Roman"/>
          <w:sz w:val="24"/>
          <w:szCs w:val="24"/>
        </w:rPr>
      </w:pPr>
      <w:r w:rsidRPr="004D02A9">
        <w:rPr>
          <w:rFonts w:ascii="Times New Roman" w:hAnsi="Times New Roman" w:cs="Times New Roman"/>
          <w:b/>
          <w:bCs/>
          <w:sz w:val="24"/>
          <w:szCs w:val="24"/>
        </w:rPr>
        <w:t xml:space="preserve">Here we find the trend analysis of literacy </w:t>
      </w:r>
      <w:r w:rsidR="004D02A9" w:rsidRPr="004D02A9">
        <w:rPr>
          <w:rFonts w:ascii="Times New Roman" w:hAnsi="Times New Roman" w:cs="Times New Roman"/>
          <w:b/>
          <w:bCs/>
          <w:sz w:val="24"/>
          <w:szCs w:val="24"/>
        </w:rPr>
        <w:t>rate.</w:t>
      </w:r>
      <w:r w:rsidRPr="004D02A9">
        <w:rPr>
          <w:rFonts w:ascii="Times New Roman" w:hAnsi="Times New Roman" w:cs="Times New Roman"/>
          <w:b/>
          <w:bCs/>
          <w:sz w:val="24"/>
          <w:szCs w:val="24"/>
        </w:rPr>
        <w:t xml:space="preserve"> </w:t>
      </w:r>
    </w:p>
    <w:p w14:paraId="5F4887B3" w14:textId="4F688C35" w:rsidR="009C7517" w:rsidRPr="005B68CA" w:rsidRDefault="009C7517" w:rsidP="009C7517">
      <w:pPr>
        <w:pStyle w:val="ListParagraph"/>
        <w:rPr>
          <w:rFonts w:ascii="Times New Roman" w:hAnsi="Times New Roman" w:cs="Times New Roman"/>
          <w:b/>
          <w:bCs/>
          <w:sz w:val="24"/>
          <w:szCs w:val="24"/>
        </w:rPr>
      </w:pPr>
      <w:r w:rsidRPr="00112965">
        <w:rPr>
          <w:noProof/>
          <w:sz w:val="24"/>
          <w:szCs w:val="24"/>
          <w:lang w:val="en-GB" w:eastAsia="en-GB"/>
        </w:rPr>
        <w:lastRenderedPageBreak/>
        <w:drawing>
          <wp:inline distT="0" distB="0" distL="0" distR="0" wp14:anchorId="78D7B3D4" wp14:editId="439E3C9B">
            <wp:extent cx="4846320" cy="2743200"/>
            <wp:effectExtent l="0" t="0" r="11430" b="0"/>
            <wp:docPr id="171070325"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250B005-AE16-4A29-CDEB-3F0B61E203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8AB5D7" w14:textId="1B0FB4AE" w:rsidR="009C7517" w:rsidRPr="00112965" w:rsidRDefault="009C7517" w:rsidP="009C7517">
      <w:pPr>
        <w:pStyle w:val="ListParagraph"/>
        <w:rPr>
          <w:rFonts w:ascii="Times New Roman" w:hAnsi="Times New Roman" w:cs="Times New Roman"/>
          <w:b/>
          <w:bCs/>
          <w:sz w:val="24"/>
          <w:szCs w:val="24"/>
        </w:rPr>
      </w:pPr>
    </w:p>
    <w:p w14:paraId="706EF4CF" w14:textId="77777777" w:rsidR="009C7517" w:rsidRDefault="009C7517" w:rsidP="009C7517">
      <w:pPr>
        <w:pStyle w:val="ListParagraph"/>
        <w:ind w:left="1440"/>
        <w:rPr>
          <w:rFonts w:ascii="Times New Roman" w:hAnsi="Times New Roman" w:cs="Times New Roman"/>
          <w:b/>
          <w:bCs/>
          <w:sz w:val="24"/>
          <w:szCs w:val="24"/>
        </w:rPr>
      </w:pPr>
    </w:p>
    <w:p w14:paraId="6BB2A534" w14:textId="670ECEAB" w:rsidR="009C7517" w:rsidRDefault="009C7517" w:rsidP="009C7517">
      <w:pPr>
        <w:pStyle w:val="ListParagraph"/>
        <w:numPr>
          <w:ilvl w:val="0"/>
          <w:numId w:val="5"/>
        </w:numPr>
        <w:rPr>
          <w:rFonts w:ascii="Times New Roman" w:hAnsi="Times New Roman" w:cs="Times New Roman"/>
          <w:b/>
          <w:bCs/>
          <w:sz w:val="24"/>
          <w:szCs w:val="24"/>
        </w:rPr>
      </w:pPr>
      <w:r w:rsidRPr="00112965">
        <w:rPr>
          <w:rFonts w:ascii="Times New Roman" w:hAnsi="Times New Roman" w:cs="Times New Roman"/>
          <w:b/>
          <w:bCs/>
          <w:sz w:val="24"/>
          <w:szCs w:val="24"/>
        </w:rPr>
        <w:t xml:space="preserve">Interpretation </w:t>
      </w:r>
    </w:p>
    <w:p w14:paraId="3F78AD68" w14:textId="464A4622" w:rsidR="009C7517" w:rsidRDefault="009C7517" w:rsidP="009C7517">
      <w:pPr>
        <w:pStyle w:val="ListParagraph"/>
        <w:ind w:left="1440"/>
        <w:rPr>
          <w:rFonts w:ascii="Times New Roman" w:hAnsi="Times New Roman" w:cs="Times New Roman"/>
          <w:sz w:val="24"/>
          <w:szCs w:val="24"/>
        </w:rPr>
      </w:pPr>
    </w:p>
    <w:p w14:paraId="47A346BF" w14:textId="449A4A19" w:rsidR="009C7517" w:rsidRDefault="009C7517" w:rsidP="004D02A9">
      <w:pPr>
        <w:pStyle w:val="ListParagraph"/>
        <w:spacing w:line="432" w:lineRule="auto"/>
        <w:ind w:left="1440"/>
        <w:rPr>
          <w:rFonts w:ascii="Times New Roman" w:hAnsi="Times New Roman" w:cs="Times New Roman"/>
          <w:sz w:val="24"/>
          <w:szCs w:val="24"/>
        </w:rPr>
      </w:pPr>
      <w:r w:rsidRPr="00EC71EC">
        <w:rPr>
          <w:rFonts w:ascii="Times New Roman" w:hAnsi="Times New Roman" w:cs="Times New Roman"/>
          <w:sz w:val="24"/>
          <w:szCs w:val="24"/>
        </w:rPr>
        <w:t xml:space="preserve">The literacy rate is showing the uptrend this implies the education in India is going better and better over a period of </w:t>
      </w:r>
      <w:r w:rsidR="00185632" w:rsidRPr="00EC71EC">
        <w:rPr>
          <w:rFonts w:ascii="Times New Roman" w:hAnsi="Times New Roman" w:cs="Times New Roman"/>
          <w:sz w:val="24"/>
          <w:szCs w:val="24"/>
        </w:rPr>
        <w:t>time.</w:t>
      </w:r>
    </w:p>
    <w:p w14:paraId="1B0BE951" w14:textId="77777777" w:rsidR="004D02A9" w:rsidRPr="004D02A9" w:rsidRDefault="004D02A9" w:rsidP="004D02A9">
      <w:pPr>
        <w:pStyle w:val="ListParagraph"/>
        <w:ind w:left="1440"/>
        <w:rPr>
          <w:rFonts w:ascii="Times New Roman" w:hAnsi="Times New Roman" w:cs="Times New Roman"/>
          <w:sz w:val="24"/>
          <w:szCs w:val="24"/>
        </w:rPr>
      </w:pPr>
    </w:p>
    <w:p w14:paraId="66A53AF4" w14:textId="2F6355BF" w:rsidR="00D37CB0" w:rsidRPr="005B68CA" w:rsidRDefault="00C05788" w:rsidP="004D02A9">
      <w:pPr>
        <w:pStyle w:val="ListParagraph"/>
        <w:rPr>
          <w:rFonts w:ascii="Times New Roman" w:hAnsi="Times New Roman" w:cs="Times New Roman"/>
          <w:b/>
          <w:bCs/>
          <w:sz w:val="24"/>
          <w:szCs w:val="24"/>
        </w:rPr>
      </w:pPr>
      <w:r w:rsidRPr="00112965">
        <w:rPr>
          <w:noProof/>
          <w:lang w:val="en-GB" w:eastAsia="en-GB"/>
        </w:rPr>
        <w:drawing>
          <wp:anchor distT="0" distB="0" distL="114300" distR="114300" simplePos="0" relativeHeight="251664384" behindDoc="1" locked="0" layoutInCell="1" allowOverlap="1" wp14:anchorId="58A49D95" wp14:editId="5DA17505">
            <wp:simplePos x="0" y="0"/>
            <wp:positionH relativeFrom="column">
              <wp:posOffset>-99060</wp:posOffset>
            </wp:positionH>
            <wp:positionV relativeFrom="paragraph">
              <wp:posOffset>287655</wp:posOffset>
            </wp:positionV>
            <wp:extent cx="5906770" cy="2646045"/>
            <wp:effectExtent l="0" t="0" r="0" b="1905"/>
            <wp:wrapTight wrapText="bothSides">
              <wp:wrapPolygon edited="0">
                <wp:start x="0" y="0"/>
                <wp:lineTo x="0" y="21460"/>
                <wp:lineTo x="21526" y="21460"/>
                <wp:lineTo x="21526" y="0"/>
                <wp:lineTo x="0" y="0"/>
              </wp:wrapPolygon>
            </wp:wrapTight>
            <wp:docPr id="1593571804"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7B88BA7-7346-3C58-DE44-70299B1D0B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sidRPr="005B68CA">
        <w:rPr>
          <w:rFonts w:ascii="Times New Roman" w:hAnsi="Times New Roman" w:cs="Times New Roman"/>
          <w:b/>
          <w:bCs/>
          <w:sz w:val="24"/>
          <w:szCs w:val="24"/>
        </w:rPr>
        <w:t>Here we find trend of Unemployment.</w:t>
      </w:r>
    </w:p>
    <w:p w14:paraId="14494D8E" w14:textId="77777777" w:rsidR="00EC71EC" w:rsidRDefault="00EC71EC" w:rsidP="00EC71EC">
      <w:pPr>
        <w:pStyle w:val="ListParagraph"/>
        <w:spacing w:line="480" w:lineRule="auto"/>
        <w:ind w:left="1440"/>
        <w:rPr>
          <w:rFonts w:ascii="Times New Roman" w:hAnsi="Times New Roman" w:cs="Times New Roman"/>
          <w:b/>
          <w:bCs/>
          <w:sz w:val="24"/>
          <w:szCs w:val="24"/>
        </w:rPr>
      </w:pPr>
    </w:p>
    <w:p w14:paraId="4C37712A" w14:textId="77777777" w:rsidR="00EC71EC" w:rsidRDefault="00C05788" w:rsidP="00EC71EC">
      <w:pPr>
        <w:pStyle w:val="ListParagraph"/>
        <w:numPr>
          <w:ilvl w:val="0"/>
          <w:numId w:val="5"/>
        </w:numPr>
        <w:spacing w:line="480" w:lineRule="auto"/>
        <w:rPr>
          <w:rFonts w:ascii="Times New Roman" w:hAnsi="Times New Roman" w:cs="Times New Roman"/>
          <w:b/>
          <w:bCs/>
          <w:sz w:val="24"/>
          <w:szCs w:val="24"/>
        </w:rPr>
      </w:pPr>
      <w:r w:rsidRPr="00112965">
        <w:rPr>
          <w:rFonts w:ascii="Times New Roman" w:hAnsi="Times New Roman" w:cs="Times New Roman"/>
          <w:b/>
          <w:bCs/>
          <w:sz w:val="24"/>
          <w:szCs w:val="24"/>
        </w:rPr>
        <w:t>Interpretation</w:t>
      </w:r>
    </w:p>
    <w:p w14:paraId="252DC03C" w14:textId="23B6223E" w:rsidR="00C05788" w:rsidRPr="00EC71EC" w:rsidRDefault="00C05788" w:rsidP="00EC71EC">
      <w:pPr>
        <w:pStyle w:val="ListParagraph"/>
        <w:spacing w:line="480" w:lineRule="auto"/>
        <w:ind w:left="1440"/>
        <w:rPr>
          <w:rFonts w:ascii="Times New Roman" w:hAnsi="Times New Roman" w:cs="Times New Roman"/>
          <w:b/>
          <w:bCs/>
          <w:sz w:val="24"/>
          <w:szCs w:val="24"/>
        </w:rPr>
      </w:pPr>
      <w:r w:rsidRPr="00EC71EC">
        <w:rPr>
          <w:rFonts w:ascii="Times New Roman" w:hAnsi="Times New Roman" w:cs="Times New Roman"/>
          <w:sz w:val="24"/>
          <w:szCs w:val="24"/>
        </w:rPr>
        <w:t xml:space="preserve">This chart is showing the unemployment rate data from </w:t>
      </w:r>
      <w:r w:rsidR="004D02A9" w:rsidRPr="00EC71EC">
        <w:rPr>
          <w:rFonts w:ascii="Times New Roman" w:hAnsi="Times New Roman" w:cs="Times New Roman"/>
          <w:sz w:val="24"/>
          <w:szCs w:val="24"/>
        </w:rPr>
        <w:t>1991 to</w:t>
      </w:r>
      <w:r w:rsidRPr="00EC71EC">
        <w:rPr>
          <w:rFonts w:ascii="Times New Roman" w:hAnsi="Times New Roman" w:cs="Times New Roman"/>
          <w:sz w:val="24"/>
          <w:szCs w:val="24"/>
        </w:rPr>
        <w:t xml:space="preserve"> 2019. Here we can see that the last </w:t>
      </w:r>
      <w:r w:rsidR="00694525" w:rsidRPr="00EC71EC">
        <w:rPr>
          <w:rFonts w:ascii="Times New Roman" w:hAnsi="Times New Roman" w:cs="Times New Roman"/>
          <w:sz w:val="24"/>
          <w:szCs w:val="24"/>
        </w:rPr>
        <w:t>decades</w:t>
      </w:r>
      <w:r w:rsidRPr="00EC71EC">
        <w:rPr>
          <w:rFonts w:ascii="Times New Roman" w:hAnsi="Times New Roman" w:cs="Times New Roman"/>
          <w:sz w:val="24"/>
          <w:szCs w:val="24"/>
        </w:rPr>
        <w:t xml:space="preserve"> the rate is slightly decreased but we can see that </w:t>
      </w:r>
      <w:r w:rsidRPr="00EC71EC">
        <w:rPr>
          <w:rFonts w:ascii="Times New Roman" w:hAnsi="Times New Roman" w:cs="Times New Roman"/>
          <w:sz w:val="24"/>
          <w:szCs w:val="24"/>
        </w:rPr>
        <w:lastRenderedPageBreak/>
        <w:t>the overall rate is showing the increasing trend. In 1991 the unemployment rate was 12</w:t>
      </w:r>
      <w:r w:rsidR="00694525" w:rsidRPr="00EC71EC">
        <w:rPr>
          <w:rFonts w:ascii="Times New Roman" w:hAnsi="Times New Roman" w:cs="Times New Roman"/>
          <w:sz w:val="24"/>
          <w:szCs w:val="24"/>
        </w:rPr>
        <w:t>%</w:t>
      </w:r>
      <w:r w:rsidRPr="00EC71EC">
        <w:rPr>
          <w:rFonts w:ascii="Times New Roman" w:hAnsi="Times New Roman" w:cs="Times New Roman"/>
          <w:sz w:val="24"/>
          <w:szCs w:val="24"/>
        </w:rPr>
        <w:t xml:space="preserve"> it </w:t>
      </w:r>
      <w:r w:rsidR="004D02A9" w:rsidRPr="00EC71EC">
        <w:rPr>
          <w:rFonts w:ascii="Times New Roman" w:hAnsi="Times New Roman" w:cs="Times New Roman"/>
          <w:sz w:val="24"/>
          <w:szCs w:val="24"/>
        </w:rPr>
        <w:t>increases</w:t>
      </w:r>
      <w:r w:rsidRPr="00EC71EC">
        <w:rPr>
          <w:rFonts w:ascii="Times New Roman" w:hAnsi="Times New Roman" w:cs="Times New Roman"/>
          <w:sz w:val="24"/>
          <w:szCs w:val="24"/>
        </w:rPr>
        <w:t xml:space="preserve"> till 2018 from 12</w:t>
      </w:r>
      <w:r w:rsidR="00694525" w:rsidRPr="00EC71EC">
        <w:rPr>
          <w:rFonts w:ascii="Times New Roman" w:hAnsi="Times New Roman" w:cs="Times New Roman"/>
          <w:sz w:val="24"/>
          <w:szCs w:val="24"/>
        </w:rPr>
        <w:t>%</w:t>
      </w:r>
      <w:r w:rsidRPr="00EC71EC">
        <w:rPr>
          <w:rFonts w:ascii="Times New Roman" w:hAnsi="Times New Roman" w:cs="Times New Roman"/>
          <w:sz w:val="24"/>
          <w:szCs w:val="24"/>
        </w:rPr>
        <w:t xml:space="preserve"> </w:t>
      </w:r>
      <w:r w:rsidR="00694525" w:rsidRPr="00EC71EC">
        <w:rPr>
          <w:rFonts w:ascii="Times New Roman" w:hAnsi="Times New Roman" w:cs="Times New Roman"/>
          <w:sz w:val="24"/>
          <w:szCs w:val="24"/>
        </w:rPr>
        <w:t>to 26% for 2019 it slightly decreases 23%</w:t>
      </w:r>
    </w:p>
    <w:p w14:paraId="6474A71F" w14:textId="77777777" w:rsidR="00E147C6" w:rsidRPr="00112965" w:rsidRDefault="00E147C6" w:rsidP="00C05788">
      <w:pPr>
        <w:pStyle w:val="ListParagraph"/>
        <w:rPr>
          <w:rFonts w:ascii="Times New Roman" w:hAnsi="Times New Roman" w:cs="Times New Roman"/>
          <w:sz w:val="24"/>
          <w:szCs w:val="24"/>
        </w:rPr>
      </w:pPr>
    </w:p>
    <w:p w14:paraId="6794A550" w14:textId="4E21321F" w:rsidR="00E147C6" w:rsidRPr="00112965" w:rsidRDefault="00E147C6" w:rsidP="00E147C6">
      <w:pPr>
        <w:pStyle w:val="ListParagraph"/>
        <w:rPr>
          <w:rFonts w:ascii="Times New Roman" w:hAnsi="Times New Roman" w:cs="Times New Roman"/>
          <w:sz w:val="24"/>
          <w:szCs w:val="24"/>
        </w:rPr>
      </w:pPr>
      <w:r w:rsidRPr="00112965">
        <w:rPr>
          <w:noProof/>
          <w:sz w:val="24"/>
          <w:szCs w:val="24"/>
          <w:lang w:val="en-GB" w:eastAsia="en-GB"/>
        </w:rPr>
        <w:drawing>
          <wp:inline distT="0" distB="0" distL="0" distR="0" wp14:anchorId="6A8CA32E" wp14:editId="3DEA56E4">
            <wp:extent cx="4572000" cy="2743200"/>
            <wp:effectExtent l="0" t="0" r="0" b="0"/>
            <wp:docPr id="1075381982"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F2A4987-6C79-4E94-9B5F-CD6D7AE6A7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CE3E6AC" w14:textId="77777777" w:rsidR="00E147C6" w:rsidRPr="00112965" w:rsidRDefault="00E147C6" w:rsidP="00E147C6">
      <w:pPr>
        <w:pStyle w:val="ListParagraph"/>
        <w:rPr>
          <w:rFonts w:ascii="Times New Roman" w:hAnsi="Times New Roman" w:cs="Times New Roman"/>
          <w:sz w:val="24"/>
          <w:szCs w:val="24"/>
        </w:rPr>
      </w:pPr>
    </w:p>
    <w:p w14:paraId="6B56FEE3" w14:textId="77777777" w:rsidR="00EC71EC" w:rsidRDefault="00E147C6" w:rsidP="00EC71EC">
      <w:pPr>
        <w:pStyle w:val="ListParagraph"/>
        <w:numPr>
          <w:ilvl w:val="0"/>
          <w:numId w:val="5"/>
        </w:numPr>
        <w:rPr>
          <w:rFonts w:ascii="Times New Roman" w:hAnsi="Times New Roman" w:cs="Times New Roman"/>
          <w:b/>
          <w:bCs/>
          <w:sz w:val="24"/>
          <w:szCs w:val="24"/>
        </w:rPr>
      </w:pPr>
      <w:r w:rsidRPr="00112965">
        <w:rPr>
          <w:rFonts w:ascii="Times New Roman" w:hAnsi="Times New Roman" w:cs="Times New Roman"/>
          <w:b/>
          <w:bCs/>
          <w:sz w:val="24"/>
          <w:szCs w:val="24"/>
        </w:rPr>
        <w:t xml:space="preserve">Interpretation </w:t>
      </w:r>
    </w:p>
    <w:p w14:paraId="23346FBD" w14:textId="77777777" w:rsidR="00EC71EC" w:rsidRDefault="00EC71EC" w:rsidP="00EC71EC">
      <w:pPr>
        <w:pStyle w:val="ListParagraph"/>
        <w:ind w:left="1440"/>
        <w:rPr>
          <w:rFonts w:ascii="Times New Roman" w:hAnsi="Times New Roman" w:cs="Times New Roman"/>
          <w:sz w:val="24"/>
          <w:szCs w:val="24"/>
        </w:rPr>
      </w:pPr>
    </w:p>
    <w:p w14:paraId="5580734A" w14:textId="5F0D7AFF" w:rsidR="00EC71EC" w:rsidRDefault="00EC71EC" w:rsidP="009C7517">
      <w:pPr>
        <w:pStyle w:val="ListParagraph"/>
        <w:spacing w:line="432" w:lineRule="auto"/>
        <w:ind w:left="1440"/>
        <w:rPr>
          <w:rFonts w:ascii="Times New Roman" w:hAnsi="Times New Roman" w:cs="Times New Roman"/>
          <w:sz w:val="24"/>
          <w:szCs w:val="24"/>
        </w:rPr>
      </w:pPr>
      <w:r w:rsidRPr="00EC71EC">
        <w:rPr>
          <w:rFonts w:ascii="Times New Roman" w:hAnsi="Times New Roman" w:cs="Times New Roman"/>
          <w:sz w:val="24"/>
          <w:szCs w:val="24"/>
        </w:rPr>
        <w:t>The</w:t>
      </w:r>
      <w:r w:rsidR="00B8198C" w:rsidRPr="00EC71EC">
        <w:rPr>
          <w:rFonts w:ascii="Times New Roman" w:hAnsi="Times New Roman" w:cs="Times New Roman"/>
          <w:sz w:val="24"/>
          <w:szCs w:val="24"/>
        </w:rPr>
        <w:t xml:space="preserve"> </w:t>
      </w:r>
      <w:r w:rsidRPr="00EC71EC">
        <w:rPr>
          <w:rFonts w:ascii="Times New Roman" w:hAnsi="Times New Roman" w:cs="Times New Roman"/>
          <w:sz w:val="24"/>
          <w:szCs w:val="24"/>
        </w:rPr>
        <w:t>poverty</w:t>
      </w:r>
      <w:r w:rsidR="00B8198C" w:rsidRPr="00EC71EC">
        <w:rPr>
          <w:rFonts w:ascii="Times New Roman" w:hAnsi="Times New Roman" w:cs="Times New Roman"/>
          <w:sz w:val="24"/>
          <w:szCs w:val="24"/>
        </w:rPr>
        <w:t xml:space="preserve"> trend is down trend this implies that the poverty in India is </w:t>
      </w:r>
      <w:r w:rsidR="00615E00" w:rsidRPr="00EC71EC">
        <w:rPr>
          <w:rFonts w:ascii="Times New Roman" w:hAnsi="Times New Roman" w:cs="Times New Roman"/>
          <w:sz w:val="24"/>
          <w:szCs w:val="24"/>
        </w:rPr>
        <w:t>decreasing.</w:t>
      </w:r>
      <w:r w:rsidR="00B8198C" w:rsidRPr="00EC71EC">
        <w:rPr>
          <w:rFonts w:ascii="Times New Roman" w:hAnsi="Times New Roman" w:cs="Times New Roman"/>
          <w:sz w:val="24"/>
          <w:szCs w:val="24"/>
        </w:rPr>
        <w:t xml:space="preserve"> From 1993 to 2015 the poverty </w:t>
      </w:r>
      <w:r w:rsidRPr="00EC71EC">
        <w:rPr>
          <w:rFonts w:ascii="Times New Roman" w:hAnsi="Times New Roman" w:cs="Times New Roman"/>
          <w:sz w:val="24"/>
          <w:szCs w:val="24"/>
        </w:rPr>
        <w:t>graphs</w:t>
      </w:r>
      <w:r w:rsidR="00B8198C" w:rsidRPr="00EC71EC">
        <w:rPr>
          <w:rFonts w:ascii="Times New Roman" w:hAnsi="Times New Roman" w:cs="Times New Roman"/>
          <w:sz w:val="24"/>
          <w:szCs w:val="24"/>
        </w:rPr>
        <w:t xml:space="preserve"> the continuously decreasing but from 2016 to </w:t>
      </w:r>
      <w:r w:rsidR="00615E00" w:rsidRPr="00EC71EC">
        <w:rPr>
          <w:rFonts w:ascii="Times New Roman" w:hAnsi="Times New Roman" w:cs="Times New Roman"/>
          <w:sz w:val="24"/>
          <w:szCs w:val="24"/>
        </w:rPr>
        <w:t>2018 we</w:t>
      </w:r>
      <w:r w:rsidR="00B8198C" w:rsidRPr="00EC71EC">
        <w:rPr>
          <w:rFonts w:ascii="Times New Roman" w:hAnsi="Times New Roman" w:cs="Times New Roman"/>
          <w:sz w:val="24"/>
          <w:szCs w:val="24"/>
        </w:rPr>
        <w:t xml:space="preserve"> can see the sudden decrease in poverty rate and increase in 2019</w:t>
      </w:r>
    </w:p>
    <w:p w14:paraId="34264E0C" w14:textId="77777777" w:rsidR="00EC71EC" w:rsidRDefault="00EC71EC" w:rsidP="009C7517">
      <w:pPr>
        <w:pStyle w:val="ListParagraph"/>
        <w:spacing w:line="432" w:lineRule="auto"/>
        <w:ind w:left="1440"/>
        <w:rPr>
          <w:rFonts w:ascii="Times New Roman" w:hAnsi="Times New Roman" w:cs="Times New Roman"/>
          <w:sz w:val="24"/>
          <w:szCs w:val="24"/>
        </w:rPr>
      </w:pPr>
    </w:p>
    <w:p w14:paraId="0840DBDE" w14:textId="77777777" w:rsidR="00EC71EC" w:rsidRDefault="00EC71EC" w:rsidP="003A0184">
      <w:pPr>
        <w:rPr>
          <w:rFonts w:ascii="Times New Roman" w:hAnsi="Times New Roman" w:cs="Times New Roman"/>
          <w:sz w:val="24"/>
          <w:szCs w:val="24"/>
        </w:rPr>
      </w:pPr>
    </w:p>
    <w:p w14:paraId="2EFF0050" w14:textId="77777777" w:rsidR="003A0184" w:rsidRDefault="003A0184" w:rsidP="003A0184">
      <w:pPr>
        <w:rPr>
          <w:rFonts w:ascii="Times New Roman" w:hAnsi="Times New Roman" w:cs="Times New Roman"/>
          <w:sz w:val="24"/>
          <w:szCs w:val="24"/>
        </w:rPr>
      </w:pPr>
    </w:p>
    <w:p w14:paraId="4CB187C5" w14:textId="77777777" w:rsidR="003A0184" w:rsidRDefault="003A0184" w:rsidP="003A0184">
      <w:pPr>
        <w:rPr>
          <w:rFonts w:ascii="Times New Roman" w:hAnsi="Times New Roman" w:cs="Times New Roman"/>
          <w:sz w:val="24"/>
          <w:szCs w:val="24"/>
        </w:rPr>
      </w:pPr>
    </w:p>
    <w:p w14:paraId="458BFF3D" w14:textId="77777777" w:rsidR="003A0184" w:rsidRDefault="003A0184" w:rsidP="003A0184">
      <w:pPr>
        <w:rPr>
          <w:rFonts w:ascii="Times New Roman" w:hAnsi="Times New Roman" w:cs="Times New Roman"/>
          <w:sz w:val="24"/>
          <w:szCs w:val="24"/>
        </w:rPr>
      </w:pPr>
    </w:p>
    <w:p w14:paraId="6A0F4FA6" w14:textId="77777777" w:rsidR="003A0184" w:rsidRDefault="003A0184" w:rsidP="003A0184">
      <w:pPr>
        <w:rPr>
          <w:rFonts w:ascii="Times New Roman" w:hAnsi="Times New Roman" w:cs="Times New Roman"/>
          <w:sz w:val="24"/>
          <w:szCs w:val="24"/>
        </w:rPr>
      </w:pPr>
    </w:p>
    <w:p w14:paraId="17EB7CE6" w14:textId="77777777" w:rsidR="003A0184" w:rsidRDefault="003A0184" w:rsidP="003A0184">
      <w:pPr>
        <w:rPr>
          <w:rFonts w:ascii="Times New Roman" w:hAnsi="Times New Roman" w:cs="Times New Roman"/>
          <w:sz w:val="24"/>
          <w:szCs w:val="24"/>
        </w:rPr>
      </w:pPr>
    </w:p>
    <w:p w14:paraId="223F5CDD" w14:textId="77777777" w:rsidR="003A0184" w:rsidRDefault="003A0184" w:rsidP="003A0184">
      <w:pPr>
        <w:rPr>
          <w:rFonts w:ascii="Times New Roman" w:hAnsi="Times New Roman" w:cs="Times New Roman"/>
          <w:sz w:val="24"/>
          <w:szCs w:val="24"/>
        </w:rPr>
      </w:pPr>
    </w:p>
    <w:p w14:paraId="1AB62304" w14:textId="77777777" w:rsidR="003A0184" w:rsidRDefault="003A0184" w:rsidP="003A0184">
      <w:pPr>
        <w:rPr>
          <w:rFonts w:ascii="Times New Roman" w:hAnsi="Times New Roman" w:cs="Times New Roman"/>
          <w:sz w:val="24"/>
          <w:szCs w:val="24"/>
        </w:rPr>
      </w:pPr>
    </w:p>
    <w:p w14:paraId="7A362450" w14:textId="77777777" w:rsidR="003A0184" w:rsidRDefault="003A0184" w:rsidP="003A0184">
      <w:pPr>
        <w:rPr>
          <w:rFonts w:ascii="Times New Roman" w:hAnsi="Times New Roman" w:cs="Times New Roman"/>
          <w:sz w:val="24"/>
          <w:szCs w:val="24"/>
        </w:rPr>
      </w:pPr>
    </w:p>
    <w:p w14:paraId="7264A8B9" w14:textId="77777777" w:rsidR="003A0184" w:rsidRDefault="003A0184" w:rsidP="003A0184">
      <w:pPr>
        <w:rPr>
          <w:rFonts w:ascii="Times New Roman" w:hAnsi="Times New Roman" w:cs="Times New Roman"/>
          <w:sz w:val="24"/>
          <w:szCs w:val="24"/>
        </w:rPr>
      </w:pPr>
    </w:p>
    <w:p w14:paraId="7B096682" w14:textId="77777777" w:rsidR="003A0184" w:rsidRPr="003A0184" w:rsidRDefault="003A0184" w:rsidP="003A0184">
      <w:pPr>
        <w:rPr>
          <w:rFonts w:ascii="Times New Roman" w:hAnsi="Times New Roman" w:cs="Times New Roman"/>
          <w:sz w:val="24"/>
          <w:szCs w:val="24"/>
        </w:rPr>
      </w:pPr>
    </w:p>
    <w:p w14:paraId="1A0E8DAB" w14:textId="77777777" w:rsidR="004D02A9" w:rsidRDefault="004D02A9" w:rsidP="004D02A9">
      <w:pPr>
        <w:pStyle w:val="ListParagraph"/>
        <w:rPr>
          <w:rFonts w:ascii="Times New Roman" w:hAnsi="Times New Roman" w:cs="Times New Roman"/>
          <w:b/>
          <w:bCs/>
          <w:sz w:val="30"/>
          <w:szCs w:val="30"/>
        </w:rPr>
      </w:pPr>
    </w:p>
    <w:p w14:paraId="0FBC51B0" w14:textId="77777777" w:rsidR="004D02A9" w:rsidRDefault="004D02A9" w:rsidP="004D02A9">
      <w:pPr>
        <w:pStyle w:val="ListParagraph"/>
        <w:rPr>
          <w:rFonts w:ascii="Times New Roman" w:hAnsi="Times New Roman" w:cs="Times New Roman"/>
          <w:b/>
          <w:bCs/>
          <w:sz w:val="30"/>
          <w:szCs w:val="30"/>
        </w:rPr>
      </w:pPr>
    </w:p>
    <w:p w14:paraId="0D9A5A89" w14:textId="5CC4D1B9" w:rsidR="00EC71EC" w:rsidRPr="003A0184" w:rsidRDefault="003A0184" w:rsidP="003A0184">
      <w:pPr>
        <w:pStyle w:val="ListParagraph"/>
        <w:numPr>
          <w:ilvl w:val="0"/>
          <w:numId w:val="1"/>
        </w:numPr>
        <w:rPr>
          <w:rFonts w:ascii="Times New Roman" w:hAnsi="Times New Roman" w:cs="Times New Roman"/>
          <w:b/>
          <w:bCs/>
          <w:sz w:val="30"/>
          <w:szCs w:val="30"/>
        </w:rPr>
      </w:pPr>
      <w:r w:rsidRPr="003A0184">
        <w:rPr>
          <w:rFonts w:ascii="Times New Roman" w:hAnsi="Times New Roman" w:cs="Times New Roman"/>
          <w:b/>
          <w:bCs/>
          <w:sz w:val="30"/>
          <w:szCs w:val="30"/>
        </w:rPr>
        <w:t xml:space="preserve">Scatter </w:t>
      </w:r>
      <w:r w:rsidR="004D02A9" w:rsidRPr="003A0184">
        <w:rPr>
          <w:rFonts w:ascii="Times New Roman" w:hAnsi="Times New Roman" w:cs="Times New Roman"/>
          <w:b/>
          <w:bCs/>
          <w:sz w:val="30"/>
          <w:szCs w:val="30"/>
        </w:rPr>
        <w:t>plot.</w:t>
      </w:r>
    </w:p>
    <w:p w14:paraId="2E53B2A3" w14:textId="77777777" w:rsidR="00EC71EC" w:rsidRDefault="00EC71EC" w:rsidP="00EC71EC">
      <w:pPr>
        <w:pStyle w:val="ListParagraph"/>
        <w:ind w:left="1440"/>
        <w:rPr>
          <w:rFonts w:ascii="Times New Roman" w:hAnsi="Times New Roman" w:cs="Times New Roman"/>
          <w:sz w:val="24"/>
          <w:szCs w:val="24"/>
        </w:rPr>
      </w:pPr>
    </w:p>
    <w:p w14:paraId="75D793B0" w14:textId="58F7FE27" w:rsidR="00EC71EC" w:rsidRPr="00185632" w:rsidRDefault="003A0184" w:rsidP="00185632">
      <w:pPr>
        <w:ind w:firstLine="360"/>
        <w:jc w:val="center"/>
        <w:rPr>
          <w:rFonts w:ascii="Times New Roman" w:hAnsi="Times New Roman" w:cs="Times New Roman"/>
          <w:b/>
          <w:bCs/>
          <w:sz w:val="26"/>
          <w:szCs w:val="26"/>
        </w:rPr>
      </w:pPr>
      <w:r w:rsidRPr="00185632">
        <w:rPr>
          <w:rFonts w:ascii="Times New Roman" w:hAnsi="Times New Roman" w:cs="Times New Roman"/>
          <w:b/>
          <w:bCs/>
          <w:sz w:val="26"/>
          <w:szCs w:val="26"/>
        </w:rPr>
        <w:t xml:space="preserve">Scatter plot of literacy rate, Unemployment, and poverty Rate </w:t>
      </w:r>
      <w:r w:rsidR="00185632" w:rsidRPr="00185632">
        <w:rPr>
          <w:rFonts w:ascii="Times New Roman" w:hAnsi="Times New Roman" w:cs="Times New Roman"/>
          <w:b/>
          <w:bCs/>
          <w:sz w:val="26"/>
          <w:szCs w:val="26"/>
        </w:rPr>
        <w:t>in India</w:t>
      </w:r>
    </w:p>
    <w:tbl>
      <w:tblPr>
        <w:tblStyle w:val="TableGrid"/>
        <w:tblW w:w="0" w:type="auto"/>
        <w:jc w:val="center"/>
        <w:tblLook w:val="04A0" w:firstRow="1" w:lastRow="0" w:firstColumn="1" w:lastColumn="0" w:noHBand="0" w:noVBand="1"/>
      </w:tblPr>
      <w:tblGrid>
        <w:gridCol w:w="4118"/>
        <w:gridCol w:w="4154"/>
      </w:tblGrid>
      <w:tr w:rsidR="003A0184" w14:paraId="4F9335DD" w14:textId="77777777" w:rsidTr="00185632">
        <w:trPr>
          <w:trHeight w:val="3512"/>
          <w:jc w:val="center"/>
        </w:trPr>
        <w:tc>
          <w:tcPr>
            <w:tcW w:w="4118" w:type="dxa"/>
            <w:vAlign w:val="center"/>
          </w:tcPr>
          <w:p w14:paraId="32DF103F" w14:textId="77777777" w:rsidR="003A0184" w:rsidRDefault="003A0184" w:rsidP="00185632">
            <w:pPr>
              <w:pStyle w:val="ListParagraph"/>
              <w:ind w:left="-120" w:right="-91"/>
              <w:jc w:val="center"/>
              <w:rPr>
                <w:rFonts w:ascii="Times New Roman" w:hAnsi="Times New Roman" w:cs="Times New Roman"/>
                <w:sz w:val="24"/>
                <w:szCs w:val="24"/>
              </w:rPr>
            </w:pPr>
            <w:r>
              <w:rPr>
                <w:noProof/>
                <w:lang w:val="en-GB" w:eastAsia="en-GB"/>
              </w:rPr>
              <w:drawing>
                <wp:inline distT="0" distB="0" distL="0" distR="0" wp14:anchorId="67A0D169" wp14:editId="1F8EA8AD">
                  <wp:extent cx="2352675" cy="2076450"/>
                  <wp:effectExtent l="0" t="0" r="9525" b="0"/>
                  <wp:docPr id="1357472265"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84EDE12-A5DE-3CF3-F080-EF0244F813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4154" w:type="dxa"/>
            <w:vAlign w:val="center"/>
          </w:tcPr>
          <w:p w14:paraId="327F0FF0" w14:textId="77777777" w:rsidR="003A0184" w:rsidRDefault="003A0184" w:rsidP="00185632">
            <w:pPr>
              <w:pStyle w:val="ListParagraph"/>
              <w:ind w:left="0"/>
              <w:jc w:val="center"/>
              <w:rPr>
                <w:rFonts w:ascii="Times New Roman" w:hAnsi="Times New Roman" w:cs="Times New Roman"/>
                <w:sz w:val="24"/>
                <w:szCs w:val="24"/>
              </w:rPr>
            </w:pPr>
            <w:r>
              <w:rPr>
                <w:noProof/>
                <w:lang w:val="en-GB" w:eastAsia="en-GB"/>
              </w:rPr>
              <w:drawing>
                <wp:anchor distT="0" distB="0" distL="114300" distR="114300" simplePos="0" relativeHeight="251666432" behindDoc="1" locked="0" layoutInCell="1" allowOverlap="1" wp14:anchorId="3EE9AE2B" wp14:editId="25CB7FBD">
                  <wp:simplePos x="0" y="0"/>
                  <wp:positionH relativeFrom="column">
                    <wp:posOffset>1270</wp:posOffset>
                  </wp:positionH>
                  <wp:positionV relativeFrom="paragraph">
                    <wp:posOffset>79375</wp:posOffset>
                  </wp:positionV>
                  <wp:extent cx="2428875" cy="2076450"/>
                  <wp:effectExtent l="0" t="0" r="9525" b="0"/>
                  <wp:wrapNone/>
                  <wp:docPr id="439858935"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137EDB2-2494-23FF-AC18-D75C5E9E21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p>
        </w:tc>
      </w:tr>
      <w:tr w:rsidR="003A0184" w14:paraId="03EAF40A" w14:textId="77777777" w:rsidTr="00185632">
        <w:trPr>
          <w:trHeight w:val="342"/>
          <w:jc w:val="center"/>
        </w:trPr>
        <w:tc>
          <w:tcPr>
            <w:tcW w:w="8272" w:type="dxa"/>
            <w:gridSpan w:val="2"/>
            <w:vAlign w:val="center"/>
          </w:tcPr>
          <w:p w14:paraId="5D864AA8" w14:textId="77777777" w:rsidR="003A0184" w:rsidRDefault="003A0184" w:rsidP="00185632">
            <w:pPr>
              <w:pStyle w:val="ListParagraph"/>
              <w:ind w:left="0"/>
              <w:jc w:val="center"/>
              <w:rPr>
                <w:rFonts w:ascii="Times New Roman" w:hAnsi="Times New Roman" w:cs="Times New Roman"/>
                <w:sz w:val="24"/>
                <w:szCs w:val="24"/>
              </w:rPr>
            </w:pPr>
            <w:r>
              <w:rPr>
                <w:noProof/>
                <w:lang w:val="en-GB" w:eastAsia="en-GB"/>
              </w:rPr>
              <w:drawing>
                <wp:inline distT="0" distB="0" distL="0" distR="0" wp14:anchorId="0AF04084" wp14:editId="160E8688">
                  <wp:extent cx="5029200" cy="2505075"/>
                  <wp:effectExtent l="0" t="0" r="0" b="9525"/>
                  <wp:docPr id="1487974361"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25EF57C-3464-8350-03FA-1F9FE94EF8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bl>
    <w:p w14:paraId="1707E945" w14:textId="77777777" w:rsidR="004D02A9" w:rsidRPr="00185632" w:rsidRDefault="004D02A9" w:rsidP="00185632">
      <w:pPr>
        <w:spacing w:line="480" w:lineRule="auto"/>
        <w:rPr>
          <w:rFonts w:ascii="Times New Roman" w:hAnsi="Times New Roman" w:cs="Times New Roman"/>
          <w:sz w:val="30"/>
          <w:szCs w:val="30"/>
        </w:rPr>
      </w:pPr>
    </w:p>
    <w:p w14:paraId="4B7B2E04" w14:textId="05AE9E9F" w:rsidR="00333BBA" w:rsidRPr="00C323E5" w:rsidRDefault="00161162" w:rsidP="00B8198C">
      <w:pPr>
        <w:pStyle w:val="ListParagraph"/>
        <w:numPr>
          <w:ilvl w:val="0"/>
          <w:numId w:val="1"/>
        </w:numPr>
        <w:spacing w:line="480" w:lineRule="auto"/>
        <w:rPr>
          <w:rFonts w:ascii="Times New Roman" w:hAnsi="Times New Roman" w:cs="Times New Roman"/>
          <w:sz w:val="30"/>
          <w:szCs w:val="30"/>
        </w:rPr>
      </w:pPr>
      <w:r w:rsidRPr="003A0184">
        <w:rPr>
          <w:rFonts w:ascii="Times New Roman" w:hAnsi="Times New Roman" w:cs="Times New Roman"/>
          <w:b/>
          <w:bCs/>
          <w:sz w:val="30"/>
          <w:szCs w:val="30"/>
        </w:rPr>
        <w:t>Correlation coefficient</w:t>
      </w:r>
    </w:p>
    <w:p w14:paraId="69398A17" w14:textId="75F8F811"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Hypothesis 1</w:t>
      </w:r>
    </w:p>
    <w:p w14:paraId="5F7394C8" w14:textId="77777777"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Unemployment rate </w:t>
      </w:r>
    </w:p>
    <w:p w14:paraId="701FA33B" w14:textId="77777777"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H1: There is negative relationship between the Crime rate and Unemployment rate.</w:t>
      </w:r>
    </w:p>
    <w:p w14:paraId="08C601D4" w14:textId="6B519DB5"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Hypothesis 2</w:t>
      </w:r>
    </w:p>
    <w:p w14:paraId="2F40CB01" w14:textId="77777777"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literacy rate </w:t>
      </w:r>
    </w:p>
    <w:p w14:paraId="63B8A68D" w14:textId="77777777"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H1: There is negative relationship between the Crime rate and literacy rate </w:t>
      </w:r>
    </w:p>
    <w:p w14:paraId="3DDA4A1C" w14:textId="351C1A92"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Hypothesis 3</w:t>
      </w:r>
    </w:p>
    <w:p w14:paraId="7A59FAAC" w14:textId="77777777" w:rsidR="00C323E5"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poverty rate </w:t>
      </w:r>
    </w:p>
    <w:p w14:paraId="68F284E7" w14:textId="77777777" w:rsidR="00C323E5" w:rsidRPr="007B2106" w:rsidRDefault="00C323E5" w:rsidP="00C323E5">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 xml:space="preserve">H1: There is negative relationship between the Crime rate and poverty rate </w:t>
      </w:r>
    </w:p>
    <w:p w14:paraId="436733C3" w14:textId="77777777" w:rsidR="00C323E5" w:rsidRPr="003A0184" w:rsidRDefault="00C323E5" w:rsidP="00C323E5">
      <w:pPr>
        <w:pStyle w:val="ListParagraph"/>
        <w:spacing w:line="480" w:lineRule="auto"/>
        <w:rPr>
          <w:rFonts w:ascii="Times New Roman" w:hAnsi="Times New Roman" w:cs="Times New Roman"/>
          <w:sz w:val="30"/>
          <w:szCs w:val="30"/>
        </w:rPr>
      </w:pPr>
    </w:p>
    <w:tbl>
      <w:tblPr>
        <w:tblW w:w="10773" w:type="dxa"/>
        <w:tblInd w:w="-884" w:type="dxa"/>
        <w:tblCellMar>
          <w:left w:w="0" w:type="dxa"/>
          <w:right w:w="0" w:type="dxa"/>
        </w:tblCellMar>
        <w:tblLook w:val="0420" w:firstRow="1" w:lastRow="0" w:firstColumn="0" w:lastColumn="0" w:noHBand="0" w:noVBand="1"/>
      </w:tblPr>
      <w:tblGrid>
        <w:gridCol w:w="7778"/>
        <w:gridCol w:w="2995"/>
      </w:tblGrid>
      <w:tr w:rsidR="00B43B93" w:rsidRPr="00112965" w14:paraId="39A55D89" w14:textId="77777777" w:rsidTr="00390432">
        <w:trPr>
          <w:trHeight w:val="635"/>
        </w:trPr>
        <w:tc>
          <w:tcPr>
            <w:tcW w:w="10773" w:type="dxa"/>
            <w:gridSpan w:val="2"/>
            <w:tcBorders>
              <w:top w:val="single" w:sz="8" w:space="0" w:color="00006A"/>
              <w:left w:val="single" w:sz="8" w:space="0" w:color="00006A"/>
              <w:bottom w:val="single" w:sz="8" w:space="0" w:color="00006A"/>
              <w:right w:val="single" w:sz="8" w:space="0" w:color="00006A"/>
            </w:tcBorders>
            <w:shd w:val="clear" w:color="auto" w:fill="2EBBF2"/>
            <w:tcMar>
              <w:top w:w="72" w:type="dxa"/>
              <w:left w:w="144" w:type="dxa"/>
              <w:bottom w:w="72" w:type="dxa"/>
              <w:right w:w="144" w:type="dxa"/>
            </w:tcMar>
            <w:hideMark/>
          </w:tcPr>
          <w:p w14:paraId="6307B486"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b/>
                <w:bCs/>
                <w:sz w:val="24"/>
                <w:szCs w:val="24"/>
              </w:rPr>
              <w:t>CORRELATION</w:t>
            </w:r>
          </w:p>
        </w:tc>
      </w:tr>
      <w:tr w:rsidR="00B43B93" w:rsidRPr="00112965" w14:paraId="4350CE01" w14:textId="77777777" w:rsidTr="00390432">
        <w:trPr>
          <w:trHeight w:val="734"/>
        </w:trPr>
        <w:tc>
          <w:tcPr>
            <w:tcW w:w="7778"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hideMark/>
          </w:tcPr>
          <w:p w14:paraId="180216FB"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 xml:space="preserve">CRIME RATE AND UNEMPLOYMENT </w:t>
            </w:r>
          </w:p>
        </w:tc>
        <w:tc>
          <w:tcPr>
            <w:tcW w:w="2995"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hideMark/>
          </w:tcPr>
          <w:p w14:paraId="2338563B" w14:textId="1865B44C"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0.9</w:t>
            </w:r>
            <w:r w:rsidR="00A24472">
              <w:rPr>
                <w:rFonts w:ascii="Times New Roman" w:hAnsi="Times New Roman" w:cs="Times New Roman"/>
                <w:sz w:val="24"/>
                <w:szCs w:val="24"/>
              </w:rPr>
              <w:t>55</w:t>
            </w:r>
          </w:p>
        </w:tc>
      </w:tr>
      <w:tr w:rsidR="00B43B93" w:rsidRPr="00112965" w14:paraId="28077DF1" w14:textId="77777777" w:rsidTr="00390432">
        <w:trPr>
          <w:trHeight w:val="546"/>
        </w:trPr>
        <w:tc>
          <w:tcPr>
            <w:tcW w:w="7778" w:type="dxa"/>
            <w:tcBorders>
              <w:top w:val="single" w:sz="8" w:space="0" w:color="00006A"/>
              <w:left w:val="single" w:sz="8" w:space="0" w:color="00006A"/>
              <w:bottom w:val="single" w:sz="8" w:space="0" w:color="00006A"/>
              <w:right w:val="single" w:sz="8" w:space="0" w:color="00006A"/>
            </w:tcBorders>
            <w:shd w:val="clear" w:color="auto" w:fill="auto"/>
            <w:tcMar>
              <w:top w:w="72" w:type="dxa"/>
              <w:left w:w="144" w:type="dxa"/>
              <w:bottom w:w="72" w:type="dxa"/>
              <w:right w:w="144" w:type="dxa"/>
            </w:tcMar>
            <w:hideMark/>
          </w:tcPr>
          <w:p w14:paraId="0DFBDB87"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 xml:space="preserve">CRIME RATE AND LITERACY </w:t>
            </w:r>
          </w:p>
        </w:tc>
        <w:tc>
          <w:tcPr>
            <w:tcW w:w="2995" w:type="dxa"/>
            <w:tcBorders>
              <w:top w:val="single" w:sz="8" w:space="0" w:color="00006A"/>
              <w:left w:val="single" w:sz="8" w:space="0" w:color="00006A"/>
              <w:bottom w:val="single" w:sz="8" w:space="0" w:color="00006A"/>
              <w:right w:val="single" w:sz="8" w:space="0" w:color="00006A"/>
            </w:tcBorders>
            <w:shd w:val="clear" w:color="auto" w:fill="auto"/>
            <w:tcMar>
              <w:top w:w="72" w:type="dxa"/>
              <w:left w:w="144" w:type="dxa"/>
              <w:bottom w:w="72" w:type="dxa"/>
              <w:right w:w="144" w:type="dxa"/>
            </w:tcMar>
            <w:hideMark/>
          </w:tcPr>
          <w:p w14:paraId="12217162"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0.452</w:t>
            </w:r>
          </w:p>
        </w:tc>
      </w:tr>
      <w:tr w:rsidR="00B43B93" w:rsidRPr="00112965" w14:paraId="20840181" w14:textId="77777777" w:rsidTr="00390432">
        <w:trPr>
          <w:trHeight w:val="597"/>
        </w:trPr>
        <w:tc>
          <w:tcPr>
            <w:tcW w:w="7778"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hideMark/>
          </w:tcPr>
          <w:p w14:paraId="42774903"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CRIME RATE AND POVERTY</w:t>
            </w:r>
          </w:p>
        </w:tc>
        <w:tc>
          <w:tcPr>
            <w:tcW w:w="2995"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hideMark/>
          </w:tcPr>
          <w:p w14:paraId="7538D659" w14:textId="77777777" w:rsidR="00B43B93" w:rsidRPr="00112965" w:rsidRDefault="00B43B93" w:rsidP="000F1167">
            <w:pPr>
              <w:rPr>
                <w:rFonts w:ascii="Times New Roman" w:hAnsi="Times New Roman" w:cs="Times New Roman"/>
                <w:sz w:val="24"/>
                <w:szCs w:val="24"/>
              </w:rPr>
            </w:pPr>
            <w:r w:rsidRPr="00112965">
              <w:rPr>
                <w:rFonts w:ascii="Times New Roman" w:hAnsi="Times New Roman" w:cs="Times New Roman"/>
                <w:sz w:val="24"/>
                <w:szCs w:val="24"/>
              </w:rPr>
              <w:t>-0.89</w:t>
            </w:r>
          </w:p>
        </w:tc>
      </w:tr>
    </w:tbl>
    <w:p w14:paraId="20D69607" w14:textId="77777777" w:rsidR="00D460F5" w:rsidRPr="00112965" w:rsidRDefault="00D460F5" w:rsidP="000F1167">
      <w:pPr>
        <w:rPr>
          <w:rFonts w:ascii="Times New Roman" w:hAnsi="Times New Roman" w:cs="Times New Roman"/>
          <w:b/>
          <w:bCs/>
          <w:sz w:val="24"/>
          <w:szCs w:val="24"/>
        </w:rPr>
      </w:pPr>
    </w:p>
    <w:p w14:paraId="3AB301B8" w14:textId="38FB6ECE" w:rsidR="00D460F5" w:rsidRPr="00112965" w:rsidRDefault="00D460F5" w:rsidP="00E147C6">
      <w:pPr>
        <w:spacing w:line="36" w:lineRule="atLeast"/>
        <w:rPr>
          <w:rFonts w:ascii="Times New Roman" w:hAnsi="Times New Roman" w:cs="Times New Roman"/>
          <w:b/>
          <w:bCs/>
          <w:sz w:val="24"/>
          <w:szCs w:val="24"/>
        </w:rPr>
      </w:pPr>
      <w:r w:rsidRPr="00112965">
        <w:rPr>
          <w:rFonts w:ascii="Times New Roman" w:hAnsi="Times New Roman" w:cs="Times New Roman"/>
          <w:b/>
          <w:bCs/>
          <w:sz w:val="24"/>
          <w:szCs w:val="24"/>
        </w:rPr>
        <w:t xml:space="preserve">Interpretation </w:t>
      </w:r>
    </w:p>
    <w:p w14:paraId="71301D48" w14:textId="4C33B022" w:rsidR="008662EA" w:rsidRPr="00185632" w:rsidRDefault="008662EA" w:rsidP="00E147C6">
      <w:pPr>
        <w:spacing w:line="36" w:lineRule="atLeast"/>
        <w:rPr>
          <w:rFonts w:ascii="Times New Roman" w:hAnsi="Times New Roman" w:cs="Times New Roman"/>
          <w:b/>
          <w:bCs/>
          <w:sz w:val="24"/>
          <w:szCs w:val="24"/>
        </w:rPr>
      </w:pPr>
      <w:r w:rsidRPr="00185632">
        <w:rPr>
          <w:rFonts w:ascii="Times New Roman" w:hAnsi="Times New Roman" w:cs="Times New Roman"/>
          <w:b/>
          <w:bCs/>
          <w:sz w:val="24"/>
          <w:szCs w:val="24"/>
        </w:rPr>
        <w:t>1. Crime Rate and Unemployment (0.962)</w:t>
      </w:r>
      <w:proofErr w:type="gramStart"/>
      <w:r w:rsidRPr="00185632">
        <w:rPr>
          <w:rFonts w:ascii="Times New Roman" w:hAnsi="Times New Roman" w:cs="Times New Roman"/>
          <w:b/>
          <w:bCs/>
          <w:sz w:val="24"/>
          <w:szCs w:val="24"/>
        </w:rPr>
        <w:t>:</w:t>
      </w:r>
      <w:r w:rsidR="00C323E5" w:rsidRPr="00C323E5">
        <w:rPr>
          <w:rFonts w:ascii="Times New Roman" w:hAnsi="Times New Roman" w:cs="Times New Roman"/>
          <w:b/>
          <w:bCs/>
          <w:sz w:val="24"/>
          <w:szCs w:val="24"/>
        </w:rPr>
        <w:t xml:space="preserve"> </w:t>
      </w:r>
      <w:r w:rsidR="00C323E5" w:rsidRPr="007B2106">
        <w:rPr>
          <w:rFonts w:ascii="Times New Roman" w:hAnsi="Times New Roman" w:cs="Times New Roman"/>
          <w:b/>
          <w:bCs/>
          <w:sz w:val="24"/>
          <w:szCs w:val="24"/>
        </w:rPr>
        <w:t>)</w:t>
      </w:r>
      <w:proofErr w:type="gramEnd"/>
      <w:r w:rsidR="00C323E5" w:rsidRPr="007B2106">
        <w:rPr>
          <w:rFonts w:ascii="Times New Roman" w:hAnsi="Times New Roman" w:cs="Times New Roman"/>
          <w:b/>
          <w:bCs/>
          <w:sz w:val="24"/>
          <w:szCs w:val="24"/>
        </w:rPr>
        <w:t>:</w:t>
      </w:r>
      <w:r w:rsidR="00C323E5">
        <w:rPr>
          <w:rFonts w:ascii="Times New Roman" w:hAnsi="Times New Roman" w:cs="Times New Roman"/>
          <w:b/>
          <w:bCs/>
          <w:sz w:val="24"/>
          <w:szCs w:val="24"/>
        </w:rPr>
        <w:t xml:space="preserve"> Since, Correlation coefficient &gt; 0 , Accept H0</w:t>
      </w:r>
    </w:p>
    <w:p w14:paraId="5DE03D8E" w14:textId="75DE808F" w:rsidR="008662EA" w:rsidRPr="00112965" w:rsidRDefault="008662EA" w:rsidP="00E147C6">
      <w:pPr>
        <w:spacing w:line="480" w:lineRule="auto"/>
        <w:rPr>
          <w:rFonts w:ascii="Times New Roman" w:hAnsi="Times New Roman" w:cs="Times New Roman"/>
          <w:sz w:val="24"/>
          <w:szCs w:val="24"/>
        </w:rPr>
      </w:pPr>
      <w:r w:rsidRPr="00112965">
        <w:rPr>
          <w:rFonts w:ascii="Times New Roman" w:hAnsi="Times New Roman" w:cs="Times New Roman"/>
          <w:sz w:val="24"/>
          <w:szCs w:val="24"/>
        </w:rPr>
        <w:t xml:space="preserve">   - This strong positive correlation suggests that there is a direct relationship between unemployment and crime rate. When unemployment rates rise, there tends to be an increase in crime rates. This could be due to various factors such as financial strain, limited opportunities, and increased desperation among the unemployed population, leading to resorting to criminal activities to meet their needs or desires.</w:t>
      </w:r>
    </w:p>
    <w:p w14:paraId="7EA647B9" w14:textId="0C93B2F7" w:rsidR="008662EA" w:rsidRPr="00112965" w:rsidRDefault="008662EA" w:rsidP="00E147C6">
      <w:pPr>
        <w:spacing w:line="480" w:lineRule="auto"/>
        <w:rPr>
          <w:rFonts w:ascii="Times New Roman" w:hAnsi="Times New Roman" w:cs="Times New Roman"/>
          <w:sz w:val="24"/>
          <w:szCs w:val="24"/>
        </w:rPr>
      </w:pPr>
    </w:p>
    <w:p w14:paraId="4C1A8DED" w14:textId="447C3975" w:rsidR="008662EA" w:rsidRPr="00112965" w:rsidRDefault="008662EA" w:rsidP="00E147C6">
      <w:pPr>
        <w:spacing w:line="36" w:lineRule="atLeast"/>
        <w:rPr>
          <w:rFonts w:ascii="Times New Roman" w:hAnsi="Times New Roman" w:cs="Times New Roman"/>
          <w:sz w:val="24"/>
          <w:szCs w:val="24"/>
        </w:rPr>
      </w:pPr>
      <w:r w:rsidRPr="00185632">
        <w:rPr>
          <w:rFonts w:ascii="Times New Roman" w:hAnsi="Times New Roman" w:cs="Times New Roman"/>
          <w:b/>
          <w:bCs/>
          <w:sz w:val="24"/>
          <w:szCs w:val="24"/>
        </w:rPr>
        <w:t>2. Crime Rate and Literacy (0.452):</w:t>
      </w:r>
      <w:r w:rsidR="00C323E5" w:rsidRPr="00C323E5">
        <w:rPr>
          <w:rFonts w:ascii="Times New Roman" w:hAnsi="Times New Roman" w:cs="Times New Roman"/>
          <w:b/>
          <w:bCs/>
          <w:sz w:val="24"/>
          <w:szCs w:val="24"/>
        </w:rPr>
        <w:t xml:space="preserve"> </w:t>
      </w:r>
      <w:r w:rsidR="00C323E5">
        <w:rPr>
          <w:rFonts w:ascii="Times New Roman" w:hAnsi="Times New Roman" w:cs="Times New Roman"/>
          <w:b/>
          <w:bCs/>
          <w:sz w:val="24"/>
          <w:szCs w:val="24"/>
        </w:rPr>
        <w:t xml:space="preserve">Since, Correlation coefficient &gt; </w:t>
      </w:r>
      <w:proofErr w:type="gramStart"/>
      <w:r w:rsidR="00C323E5">
        <w:rPr>
          <w:rFonts w:ascii="Times New Roman" w:hAnsi="Times New Roman" w:cs="Times New Roman"/>
          <w:b/>
          <w:bCs/>
          <w:sz w:val="24"/>
          <w:szCs w:val="24"/>
        </w:rPr>
        <w:t>0 ,</w:t>
      </w:r>
      <w:proofErr w:type="gramEnd"/>
      <w:r w:rsidR="00C323E5">
        <w:rPr>
          <w:rFonts w:ascii="Times New Roman" w:hAnsi="Times New Roman" w:cs="Times New Roman"/>
          <w:b/>
          <w:bCs/>
          <w:sz w:val="24"/>
          <w:szCs w:val="24"/>
        </w:rPr>
        <w:t xml:space="preserve"> reject H0</w:t>
      </w:r>
    </w:p>
    <w:p w14:paraId="31C3918B" w14:textId="16DE2713" w:rsidR="008662EA" w:rsidRPr="00112965" w:rsidRDefault="008662EA" w:rsidP="00E147C6">
      <w:pPr>
        <w:spacing w:line="480" w:lineRule="auto"/>
        <w:rPr>
          <w:rFonts w:ascii="Times New Roman" w:hAnsi="Times New Roman" w:cs="Times New Roman"/>
          <w:sz w:val="24"/>
          <w:szCs w:val="24"/>
        </w:rPr>
      </w:pPr>
      <w:r w:rsidRPr="00112965">
        <w:rPr>
          <w:rFonts w:ascii="Times New Roman" w:hAnsi="Times New Roman" w:cs="Times New Roman"/>
          <w:sz w:val="24"/>
          <w:szCs w:val="24"/>
        </w:rPr>
        <w:t xml:space="preserve">   - This moderate positive correlation indicates that there is a relationship between literacy levels and crime rates, albeit not as strong as unemployment. Higher literacy levels are associated with slightly lower crime rates. This could be attributed to the fact that education and literacy provide individuals with better opportunities for employment, critical thinking </w:t>
      </w:r>
      <w:r w:rsidRPr="00112965">
        <w:rPr>
          <w:rFonts w:ascii="Times New Roman" w:hAnsi="Times New Roman" w:cs="Times New Roman"/>
          <w:sz w:val="24"/>
          <w:szCs w:val="24"/>
        </w:rPr>
        <w:lastRenderedPageBreak/>
        <w:t xml:space="preserve">skills, and understanding of legal consequences, thus reducing the likelihood of engaging in criminal </w:t>
      </w:r>
      <w:r w:rsidR="00185632" w:rsidRPr="00112965">
        <w:rPr>
          <w:rFonts w:ascii="Times New Roman" w:hAnsi="Times New Roman" w:cs="Times New Roman"/>
          <w:sz w:val="24"/>
          <w:szCs w:val="24"/>
        </w:rPr>
        <w:t>behaviour</w:t>
      </w:r>
      <w:r w:rsidRPr="00112965">
        <w:rPr>
          <w:rFonts w:ascii="Times New Roman" w:hAnsi="Times New Roman" w:cs="Times New Roman"/>
          <w:sz w:val="24"/>
          <w:szCs w:val="24"/>
        </w:rPr>
        <w:t>.</w:t>
      </w:r>
    </w:p>
    <w:p w14:paraId="36B3502C" w14:textId="4619304A" w:rsidR="008662EA" w:rsidRPr="00112965" w:rsidRDefault="008662EA" w:rsidP="00E147C6">
      <w:pPr>
        <w:spacing w:line="36" w:lineRule="atLeast"/>
        <w:rPr>
          <w:rFonts w:ascii="Times New Roman" w:hAnsi="Times New Roman" w:cs="Times New Roman"/>
          <w:sz w:val="24"/>
          <w:szCs w:val="24"/>
        </w:rPr>
      </w:pPr>
    </w:p>
    <w:p w14:paraId="18177730" w14:textId="7AE72BDC" w:rsidR="008662EA" w:rsidRPr="00185632" w:rsidRDefault="008662EA" w:rsidP="00E147C6">
      <w:pPr>
        <w:spacing w:line="480" w:lineRule="auto"/>
        <w:rPr>
          <w:rFonts w:ascii="Times New Roman" w:hAnsi="Times New Roman" w:cs="Times New Roman"/>
          <w:b/>
          <w:bCs/>
          <w:sz w:val="24"/>
          <w:szCs w:val="24"/>
        </w:rPr>
      </w:pPr>
      <w:r w:rsidRPr="00185632">
        <w:rPr>
          <w:rFonts w:ascii="Times New Roman" w:hAnsi="Times New Roman" w:cs="Times New Roman"/>
          <w:b/>
          <w:bCs/>
          <w:sz w:val="24"/>
          <w:szCs w:val="24"/>
        </w:rPr>
        <w:t>3. Crime Rate and Poverty ( -0.89):</w:t>
      </w:r>
      <w:r w:rsidR="00C323E5" w:rsidRPr="00C323E5">
        <w:rPr>
          <w:rFonts w:ascii="Times New Roman" w:hAnsi="Times New Roman" w:cs="Times New Roman"/>
          <w:b/>
          <w:bCs/>
          <w:sz w:val="24"/>
          <w:szCs w:val="24"/>
        </w:rPr>
        <w:t xml:space="preserve"> </w:t>
      </w:r>
      <w:r w:rsidR="00C323E5">
        <w:rPr>
          <w:rFonts w:ascii="Times New Roman" w:hAnsi="Times New Roman" w:cs="Times New Roman"/>
          <w:b/>
          <w:bCs/>
          <w:sz w:val="24"/>
          <w:szCs w:val="24"/>
        </w:rPr>
        <w:t>Since, Correlation coefficient &lt; 0, reject H0</w:t>
      </w:r>
    </w:p>
    <w:p w14:paraId="3CA41FEE" w14:textId="4B9B1F4B" w:rsidR="008662EA" w:rsidRPr="00112965" w:rsidRDefault="008662EA" w:rsidP="00E147C6">
      <w:pPr>
        <w:spacing w:line="480" w:lineRule="auto"/>
        <w:rPr>
          <w:rFonts w:ascii="Times New Roman" w:hAnsi="Times New Roman" w:cs="Times New Roman"/>
          <w:sz w:val="24"/>
          <w:szCs w:val="24"/>
        </w:rPr>
      </w:pPr>
      <w:r w:rsidRPr="00112965">
        <w:rPr>
          <w:rFonts w:ascii="Times New Roman" w:hAnsi="Times New Roman" w:cs="Times New Roman"/>
          <w:sz w:val="24"/>
          <w:szCs w:val="24"/>
        </w:rPr>
        <w:t xml:space="preserve">   - This strong negative correlation suggests an inverse relationship between poverty and crime rate. As poverty decreases (or wealth increases), crime rates tend to decrease. This is because poverty is often linked to socioeconomic disadvantages such as lack of access to education, employment opportunities, and basic necessities. As individuals' economic conditions improve, they may be less inclined to engage in criminal activities as a means of survival or economic gain.</w:t>
      </w:r>
    </w:p>
    <w:p w14:paraId="19B5E5AE" w14:textId="470AD3C9" w:rsidR="003A0C28" w:rsidRPr="004D02A9" w:rsidRDefault="004D02A9" w:rsidP="004D02A9">
      <w:pPr>
        <w:spacing w:line="480" w:lineRule="auto"/>
        <w:rPr>
          <w:rFonts w:ascii="Times New Roman" w:hAnsi="Times New Roman" w:cs="Times New Roman"/>
          <w:sz w:val="24"/>
          <w:szCs w:val="24"/>
        </w:rPr>
      </w:pPr>
      <w:r w:rsidRPr="00112965">
        <w:rPr>
          <w:rFonts w:ascii="Times New Roman" w:hAnsi="Times New Roman" w:cs="Times New Roman"/>
          <w:sz w:val="24"/>
          <w:szCs w:val="24"/>
        </w:rPr>
        <w:t>Thus,</w:t>
      </w:r>
      <w:r w:rsidR="006B59A2" w:rsidRPr="00112965">
        <w:rPr>
          <w:rFonts w:ascii="Times New Roman" w:hAnsi="Times New Roman" w:cs="Times New Roman"/>
          <w:sz w:val="24"/>
          <w:szCs w:val="24"/>
        </w:rPr>
        <w:t xml:space="preserve"> we conclude that the unemployment strongly </w:t>
      </w:r>
      <w:r w:rsidRPr="00112965">
        <w:rPr>
          <w:rFonts w:ascii="Times New Roman" w:hAnsi="Times New Roman" w:cs="Times New Roman"/>
          <w:sz w:val="24"/>
          <w:szCs w:val="24"/>
        </w:rPr>
        <w:t>affects</w:t>
      </w:r>
      <w:r w:rsidR="006B59A2" w:rsidRPr="00112965">
        <w:rPr>
          <w:rFonts w:ascii="Times New Roman" w:hAnsi="Times New Roman" w:cs="Times New Roman"/>
          <w:sz w:val="24"/>
          <w:szCs w:val="24"/>
        </w:rPr>
        <w:t xml:space="preserve"> the crime rate in </w:t>
      </w:r>
      <w:r w:rsidRPr="00112965">
        <w:rPr>
          <w:rFonts w:ascii="Times New Roman" w:hAnsi="Times New Roman" w:cs="Times New Roman"/>
          <w:sz w:val="24"/>
          <w:szCs w:val="24"/>
        </w:rPr>
        <w:t>India</w:t>
      </w:r>
      <w:r w:rsidR="006B59A2" w:rsidRPr="00112965">
        <w:rPr>
          <w:rFonts w:ascii="Times New Roman" w:hAnsi="Times New Roman" w:cs="Times New Roman"/>
          <w:sz w:val="24"/>
          <w:szCs w:val="24"/>
        </w:rPr>
        <w:t xml:space="preserve">. </w:t>
      </w:r>
      <w:r w:rsidRPr="00112965">
        <w:rPr>
          <w:rFonts w:ascii="Times New Roman" w:hAnsi="Times New Roman" w:cs="Times New Roman"/>
          <w:sz w:val="24"/>
          <w:szCs w:val="24"/>
        </w:rPr>
        <w:t>Hence,</w:t>
      </w:r>
      <w:r w:rsidR="006B59A2" w:rsidRPr="00112965">
        <w:rPr>
          <w:rFonts w:ascii="Times New Roman" w:hAnsi="Times New Roman" w:cs="Times New Roman"/>
          <w:sz w:val="24"/>
          <w:szCs w:val="24"/>
        </w:rPr>
        <w:t xml:space="preserve"> we decided to do </w:t>
      </w:r>
      <w:r w:rsidRPr="00112965">
        <w:rPr>
          <w:rFonts w:ascii="Times New Roman" w:hAnsi="Times New Roman" w:cs="Times New Roman"/>
          <w:sz w:val="24"/>
          <w:szCs w:val="24"/>
        </w:rPr>
        <w:t>further</w:t>
      </w:r>
      <w:r w:rsidR="006B59A2" w:rsidRPr="00112965">
        <w:rPr>
          <w:rFonts w:ascii="Times New Roman" w:hAnsi="Times New Roman" w:cs="Times New Roman"/>
          <w:sz w:val="24"/>
          <w:szCs w:val="24"/>
        </w:rPr>
        <w:t xml:space="preserve"> analysis with unemployment </w:t>
      </w:r>
      <w:r w:rsidRPr="00112965">
        <w:rPr>
          <w:rFonts w:ascii="Times New Roman" w:hAnsi="Times New Roman" w:cs="Times New Roman"/>
          <w:sz w:val="24"/>
          <w:szCs w:val="24"/>
        </w:rPr>
        <w:t>rate.</w:t>
      </w:r>
      <w:r w:rsidR="006B59A2" w:rsidRPr="00112965">
        <w:rPr>
          <w:rFonts w:ascii="Times New Roman" w:hAnsi="Times New Roman" w:cs="Times New Roman"/>
          <w:sz w:val="24"/>
          <w:szCs w:val="24"/>
        </w:rPr>
        <w:t xml:space="preserve"> </w:t>
      </w:r>
      <w:r w:rsidR="006B59A2" w:rsidRPr="004D02A9">
        <w:rPr>
          <w:rFonts w:ascii="Times New Roman" w:hAnsi="Times New Roman" w:cs="Times New Roman"/>
          <w:b/>
          <w:bCs/>
          <w:sz w:val="24"/>
          <w:szCs w:val="24"/>
        </w:rPr>
        <w:t xml:space="preserve">For </w:t>
      </w:r>
      <w:r w:rsidR="009070ED" w:rsidRPr="004D02A9">
        <w:rPr>
          <w:rFonts w:ascii="Times New Roman" w:hAnsi="Times New Roman" w:cs="Times New Roman"/>
          <w:b/>
          <w:bCs/>
          <w:sz w:val="24"/>
          <w:szCs w:val="24"/>
        </w:rPr>
        <w:t>comparison</w:t>
      </w:r>
      <w:r w:rsidR="006B59A2" w:rsidRPr="004D02A9">
        <w:rPr>
          <w:rFonts w:ascii="Times New Roman" w:hAnsi="Times New Roman" w:cs="Times New Roman"/>
          <w:b/>
          <w:bCs/>
          <w:sz w:val="24"/>
          <w:szCs w:val="24"/>
        </w:rPr>
        <w:t xml:space="preserve"> purpose we take Brazil country for applying correlation</w:t>
      </w:r>
      <w:r w:rsidRPr="004D02A9">
        <w:rPr>
          <w:rFonts w:ascii="Times New Roman" w:hAnsi="Times New Roman" w:cs="Times New Roman"/>
          <w:b/>
          <w:bCs/>
          <w:sz w:val="24"/>
          <w:szCs w:val="24"/>
        </w:rPr>
        <w:t xml:space="preserve"> </w:t>
      </w:r>
      <w:r w:rsidR="006B59A2" w:rsidRPr="004D02A9">
        <w:rPr>
          <w:rFonts w:ascii="Times New Roman" w:hAnsi="Times New Roman" w:cs="Times New Roman"/>
          <w:b/>
          <w:bCs/>
          <w:sz w:val="24"/>
          <w:szCs w:val="24"/>
        </w:rPr>
        <w:t xml:space="preserve">analysis. </w:t>
      </w:r>
    </w:p>
    <w:p w14:paraId="21F2344E" w14:textId="5C907B96" w:rsidR="00B8198C" w:rsidRPr="00112965" w:rsidRDefault="00B8198C" w:rsidP="00B8198C">
      <w:pPr>
        <w:pStyle w:val="ListParagraph"/>
        <w:numPr>
          <w:ilvl w:val="0"/>
          <w:numId w:val="1"/>
        </w:numPr>
        <w:spacing w:line="480" w:lineRule="auto"/>
        <w:rPr>
          <w:rFonts w:ascii="Times New Roman" w:hAnsi="Times New Roman" w:cs="Times New Roman"/>
          <w:b/>
          <w:bCs/>
          <w:sz w:val="24"/>
          <w:szCs w:val="24"/>
        </w:rPr>
      </w:pPr>
      <w:r w:rsidRPr="00112965">
        <w:rPr>
          <w:rFonts w:ascii="Times New Roman" w:hAnsi="Times New Roman" w:cs="Times New Roman"/>
          <w:b/>
          <w:bCs/>
          <w:sz w:val="24"/>
          <w:szCs w:val="24"/>
        </w:rPr>
        <w:t>Crime trend analysis</w:t>
      </w:r>
    </w:p>
    <w:p w14:paraId="40A33667" w14:textId="3C780DBA" w:rsidR="00D37CB0" w:rsidRPr="00112965" w:rsidRDefault="00B8198C" w:rsidP="00E147C6">
      <w:pPr>
        <w:pStyle w:val="ListParagraph"/>
        <w:spacing w:line="480" w:lineRule="auto"/>
        <w:rPr>
          <w:rFonts w:ascii="Times New Roman" w:hAnsi="Times New Roman" w:cs="Times New Roman"/>
          <w:b/>
          <w:bCs/>
          <w:sz w:val="24"/>
          <w:szCs w:val="24"/>
        </w:rPr>
      </w:pPr>
      <w:r w:rsidRPr="00112965">
        <w:rPr>
          <w:noProof/>
          <w:sz w:val="24"/>
          <w:szCs w:val="24"/>
          <w:lang w:val="en-GB" w:eastAsia="en-GB"/>
        </w:rPr>
        <w:drawing>
          <wp:inline distT="0" distB="0" distL="0" distR="0" wp14:anchorId="64B37721" wp14:editId="15261E3A">
            <wp:extent cx="5334000" cy="2659380"/>
            <wp:effectExtent l="0" t="0" r="0" b="7620"/>
            <wp:docPr id="931472818"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F67B253-2A56-9A38-F464-23D085562F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48D8168" w14:textId="77777777" w:rsidR="00EC71EC" w:rsidRPr="00EC71EC" w:rsidRDefault="006574D3" w:rsidP="00EC71EC">
      <w:pPr>
        <w:pStyle w:val="ListParagraph"/>
        <w:numPr>
          <w:ilvl w:val="0"/>
          <w:numId w:val="5"/>
        </w:numPr>
        <w:spacing w:line="36" w:lineRule="atLeast"/>
        <w:rPr>
          <w:rFonts w:ascii="Times New Roman" w:hAnsi="Times New Roman" w:cs="Times New Roman"/>
          <w:sz w:val="24"/>
          <w:szCs w:val="24"/>
        </w:rPr>
      </w:pPr>
      <w:r w:rsidRPr="00112965">
        <w:rPr>
          <w:rFonts w:ascii="Times New Roman" w:hAnsi="Times New Roman" w:cs="Times New Roman"/>
          <w:b/>
          <w:bCs/>
          <w:sz w:val="24"/>
          <w:szCs w:val="24"/>
        </w:rPr>
        <w:t xml:space="preserve">Interpretation </w:t>
      </w:r>
    </w:p>
    <w:p w14:paraId="201F24C5" w14:textId="1B011FF2" w:rsidR="009070ED" w:rsidRPr="004D02A9" w:rsidRDefault="006574D3" w:rsidP="004D02A9">
      <w:pPr>
        <w:pStyle w:val="ListParagraph"/>
        <w:spacing w:line="360" w:lineRule="auto"/>
        <w:ind w:left="1440"/>
        <w:rPr>
          <w:rFonts w:ascii="Times New Roman" w:hAnsi="Times New Roman" w:cs="Times New Roman"/>
          <w:sz w:val="24"/>
          <w:szCs w:val="24"/>
        </w:rPr>
      </w:pPr>
      <w:r w:rsidRPr="00EC71EC">
        <w:rPr>
          <w:rFonts w:ascii="Times New Roman" w:hAnsi="Times New Roman" w:cs="Times New Roman"/>
          <w:sz w:val="24"/>
          <w:szCs w:val="24"/>
        </w:rPr>
        <w:t xml:space="preserve">The crime rate in Brazil does not showing a smooth trend but from 1992 to 2003 it </w:t>
      </w:r>
      <w:r w:rsidR="007B2106" w:rsidRPr="00EC71EC">
        <w:rPr>
          <w:rFonts w:ascii="Times New Roman" w:hAnsi="Times New Roman" w:cs="Times New Roman"/>
          <w:sz w:val="24"/>
          <w:szCs w:val="24"/>
        </w:rPr>
        <w:t>is showing</w:t>
      </w:r>
      <w:r w:rsidRPr="00EC71EC">
        <w:rPr>
          <w:rFonts w:ascii="Times New Roman" w:hAnsi="Times New Roman" w:cs="Times New Roman"/>
          <w:sz w:val="24"/>
          <w:szCs w:val="24"/>
        </w:rPr>
        <w:t xml:space="preserve"> the increasing trend then from 2003 to 2011 there is no </w:t>
      </w:r>
      <w:r w:rsidRPr="00EC71EC">
        <w:rPr>
          <w:rFonts w:ascii="Times New Roman" w:hAnsi="Times New Roman" w:cs="Times New Roman"/>
          <w:sz w:val="24"/>
          <w:szCs w:val="24"/>
        </w:rPr>
        <w:lastRenderedPageBreak/>
        <w:t>significant change after that we can in 2017 crime rate increased and sudden fall in fall in 2019.</w:t>
      </w:r>
    </w:p>
    <w:p w14:paraId="33F545D5" w14:textId="35FDDE7E" w:rsidR="009070ED" w:rsidRPr="009070ED" w:rsidRDefault="009070ED" w:rsidP="009070ED">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H</w:t>
      </w:r>
      <w:r w:rsidRPr="005B68CA">
        <w:rPr>
          <w:rFonts w:ascii="Times New Roman" w:hAnsi="Times New Roman" w:cs="Times New Roman"/>
          <w:b/>
          <w:bCs/>
          <w:sz w:val="24"/>
          <w:szCs w:val="24"/>
        </w:rPr>
        <w:t>ere we find trend of Unemployment.</w:t>
      </w:r>
    </w:p>
    <w:p w14:paraId="25167111" w14:textId="0B54EC1B" w:rsidR="00161162" w:rsidRPr="00112965" w:rsidRDefault="006574D3" w:rsidP="00161162">
      <w:pPr>
        <w:rPr>
          <w:noProof/>
          <w:sz w:val="24"/>
          <w:szCs w:val="24"/>
        </w:rPr>
      </w:pPr>
      <w:r w:rsidRPr="00112965">
        <w:rPr>
          <w:noProof/>
          <w:sz w:val="24"/>
          <w:szCs w:val="24"/>
          <w:lang w:val="en-GB" w:eastAsia="en-GB"/>
        </w:rPr>
        <w:drawing>
          <wp:inline distT="0" distB="0" distL="0" distR="0" wp14:anchorId="53F278A9" wp14:editId="12A263CD">
            <wp:extent cx="5996940" cy="2743200"/>
            <wp:effectExtent l="0" t="0" r="3810" b="0"/>
            <wp:docPr id="340065780"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64F1B9C-7D8C-DE90-B6AE-026B49557D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7D37657" w14:textId="77777777" w:rsidR="003A0C28" w:rsidRDefault="006574D3" w:rsidP="006574D3">
      <w:pPr>
        <w:pStyle w:val="ListParagraph"/>
        <w:numPr>
          <w:ilvl w:val="0"/>
          <w:numId w:val="5"/>
        </w:numPr>
        <w:rPr>
          <w:rFonts w:ascii="Times New Roman" w:hAnsi="Times New Roman" w:cs="Times New Roman"/>
          <w:b/>
          <w:bCs/>
          <w:sz w:val="24"/>
          <w:szCs w:val="24"/>
        </w:rPr>
      </w:pPr>
      <w:r w:rsidRPr="003A0C28">
        <w:rPr>
          <w:rFonts w:ascii="Times New Roman" w:hAnsi="Times New Roman" w:cs="Times New Roman"/>
          <w:b/>
          <w:bCs/>
          <w:sz w:val="24"/>
          <w:szCs w:val="24"/>
        </w:rPr>
        <w:t>Interpretation</w:t>
      </w:r>
    </w:p>
    <w:p w14:paraId="2A7EFA42" w14:textId="2181BAC4" w:rsidR="006574D3" w:rsidRDefault="006574D3" w:rsidP="003A0C28">
      <w:pPr>
        <w:pStyle w:val="ListParagraph"/>
        <w:ind w:left="1440"/>
        <w:rPr>
          <w:rFonts w:ascii="Times New Roman" w:hAnsi="Times New Roman" w:cs="Times New Roman"/>
          <w:sz w:val="24"/>
          <w:szCs w:val="24"/>
        </w:rPr>
      </w:pPr>
      <w:r w:rsidRPr="003A0C28">
        <w:rPr>
          <w:rFonts w:ascii="Times New Roman" w:hAnsi="Times New Roman" w:cs="Times New Roman"/>
          <w:sz w:val="24"/>
          <w:szCs w:val="24"/>
        </w:rPr>
        <w:t xml:space="preserve">This chart shows the change in unemployment rate in Brazil from 1991 to 2020, here we can see that there is slightly increasing trend in unemployment rate of </w:t>
      </w:r>
      <w:r w:rsidR="007B2106" w:rsidRPr="003A0C28">
        <w:rPr>
          <w:rFonts w:ascii="Times New Roman" w:hAnsi="Times New Roman" w:cs="Times New Roman"/>
          <w:sz w:val="24"/>
          <w:szCs w:val="24"/>
        </w:rPr>
        <w:t>Brazil.</w:t>
      </w:r>
    </w:p>
    <w:p w14:paraId="7102096C" w14:textId="77777777" w:rsidR="009070ED" w:rsidRDefault="009070ED" w:rsidP="003A0C28">
      <w:pPr>
        <w:pStyle w:val="ListParagraph"/>
        <w:ind w:left="1440"/>
        <w:rPr>
          <w:rFonts w:ascii="Times New Roman" w:hAnsi="Times New Roman" w:cs="Times New Roman"/>
          <w:sz w:val="24"/>
          <w:szCs w:val="24"/>
        </w:rPr>
      </w:pPr>
    </w:p>
    <w:p w14:paraId="3E7DCA65" w14:textId="56081A07" w:rsidR="009070ED" w:rsidRPr="009070ED" w:rsidRDefault="009070ED" w:rsidP="009070ED">
      <w:pPr>
        <w:pStyle w:val="ListParagraph"/>
        <w:numPr>
          <w:ilvl w:val="0"/>
          <w:numId w:val="1"/>
        </w:numPr>
        <w:rPr>
          <w:rFonts w:ascii="Times New Roman" w:hAnsi="Times New Roman" w:cs="Times New Roman"/>
          <w:b/>
          <w:bCs/>
          <w:sz w:val="24"/>
          <w:szCs w:val="24"/>
        </w:rPr>
      </w:pPr>
      <w:r w:rsidRPr="005B68CA">
        <w:rPr>
          <w:rFonts w:ascii="Times New Roman" w:hAnsi="Times New Roman" w:cs="Times New Roman"/>
          <w:b/>
          <w:bCs/>
          <w:sz w:val="24"/>
          <w:szCs w:val="24"/>
        </w:rPr>
        <w:t xml:space="preserve">Here we find the trend analysis of literacy rate </w:t>
      </w:r>
    </w:p>
    <w:p w14:paraId="5BEE52C2" w14:textId="346A184C" w:rsidR="004C3171" w:rsidRDefault="00CA5DF8" w:rsidP="006574D3">
      <w:pPr>
        <w:rPr>
          <w:rFonts w:ascii="Times New Roman" w:hAnsi="Times New Roman" w:cs="Times New Roman"/>
          <w:sz w:val="24"/>
          <w:szCs w:val="24"/>
        </w:rPr>
      </w:pPr>
      <w:r>
        <w:rPr>
          <w:noProof/>
          <w:lang w:val="en-GB" w:eastAsia="en-GB"/>
        </w:rPr>
        <w:drawing>
          <wp:inline distT="0" distB="0" distL="0" distR="0" wp14:anchorId="6532F093" wp14:editId="1DFA52F0">
            <wp:extent cx="5506720" cy="2743200"/>
            <wp:effectExtent l="0" t="0" r="0" b="0"/>
            <wp:docPr id="1220571413"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1399E38-7B43-5F5D-F39E-7689FA7B25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4421067" w14:textId="744BAC70" w:rsidR="00165630" w:rsidRPr="009070ED" w:rsidRDefault="00165630" w:rsidP="004D02A9">
      <w:pPr>
        <w:pStyle w:val="ListParagraph"/>
        <w:numPr>
          <w:ilvl w:val="0"/>
          <w:numId w:val="5"/>
        </w:numPr>
        <w:spacing w:line="432" w:lineRule="auto"/>
        <w:rPr>
          <w:rFonts w:ascii="Times New Roman" w:hAnsi="Times New Roman" w:cs="Times New Roman"/>
          <w:b/>
          <w:bCs/>
          <w:sz w:val="24"/>
          <w:szCs w:val="24"/>
        </w:rPr>
      </w:pPr>
      <w:r w:rsidRPr="009070ED">
        <w:rPr>
          <w:rFonts w:ascii="Times New Roman" w:hAnsi="Times New Roman" w:cs="Times New Roman"/>
          <w:b/>
          <w:bCs/>
          <w:sz w:val="24"/>
          <w:szCs w:val="24"/>
        </w:rPr>
        <w:t xml:space="preserve">Interpretation </w:t>
      </w:r>
    </w:p>
    <w:p w14:paraId="512FEAC1" w14:textId="018A0A7B" w:rsidR="00165630" w:rsidRPr="009070ED" w:rsidRDefault="00165630" w:rsidP="004D02A9">
      <w:pPr>
        <w:pStyle w:val="ListParagraph"/>
        <w:spacing w:line="432" w:lineRule="auto"/>
        <w:ind w:left="1440"/>
        <w:rPr>
          <w:rFonts w:ascii="Times New Roman" w:hAnsi="Times New Roman" w:cs="Times New Roman"/>
          <w:sz w:val="24"/>
          <w:szCs w:val="24"/>
        </w:rPr>
      </w:pPr>
      <w:r w:rsidRPr="009070ED">
        <w:rPr>
          <w:rFonts w:ascii="Times New Roman" w:hAnsi="Times New Roman" w:cs="Times New Roman"/>
          <w:sz w:val="24"/>
          <w:szCs w:val="24"/>
        </w:rPr>
        <w:lastRenderedPageBreak/>
        <w:t>The chart is showing the change in literacy rate of Brazil, here we can</w:t>
      </w:r>
      <w:r w:rsidRPr="009070ED">
        <w:rPr>
          <w:rFonts w:ascii="Times New Roman" w:hAnsi="Times New Roman" w:cs="Times New Roman"/>
          <w:b/>
          <w:bCs/>
          <w:sz w:val="24"/>
          <w:szCs w:val="24"/>
        </w:rPr>
        <w:t xml:space="preserve"> </w:t>
      </w:r>
      <w:r w:rsidRPr="009070ED">
        <w:rPr>
          <w:rFonts w:ascii="Times New Roman" w:hAnsi="Times New Roman" w:cs="Times New Roman"/>
          <w:sz w:val="24"/>
          <w:szCs w:val="24"/>
        </w:rPr>
        <w:t>see that there is the small change in literacy means the literacy rate is increasing gradually in Brazil.</w:t>
      </w:r>
    </w:p>
    <w:p w14:paraId="49A151E7" w14:textId="6E470EAF" w:rsidR="00165630" w:rsidRPr="009070ED" w:rsidRDefault="009070ED" w:rsidP="009070ED">
      <w:pPr>
        <w:pStyle w:val="ListParagraph"/>
        <w:numPr>
          <w:ilvl w:val="0"/>
          <w:numId w:val="1"/>
        </w:numPr>
        <w:spacing w:line="432" w:lineRule="auto"/>
        <w:rPr>
          <w:rFonts w:ascii="Times New Roman" w:hAnsi="Times New Roman" w:cs="Times New Roman"/>
          <w:b/>
          <w:bCs/>
          <w:sz w:val="24"/>
          <w:szCs w:val="24"/>
        </w:rPr>
      </w:pPr>
      <w:r w:rsidRPr="009070ED">
        <w:rPr>
          <w:rFonts w:ascii="Times New Roman" w:hAnsi="Times New Roman" w:cs="Times New Roman"/>
          <w:b/>
          <w:bCs/>
          <w:sz w:val="24"/>
          <w:szCs w:val="24"/>
        </w:rPr>
        <w:t>Here</w:t>
      </w:r>
      <w:r w:rsidRPr="009070ED">
        <w:rPr>
          <w:rFonts w:ascii="Times New Roman" w:hAnsi="Times New Roman" w:cs="Times New Roman"/>
          <w:sz w:val="24"/>
          <w:szCs w:val="24"/>
        </w:rPr>
        <w:t xml:space="preserve"> </w:t>
      </w:r>
      <w:r w:rsidRPr="009070ED">
        <w:rPr>
          <w:rFonts w:ascii="Times New Roman" w:hAnsi="Times New Roman" w:cs="Times New Roman"/>
          <w:b/>
          <w:bCs/>
          <w:sz w:val="24"/>
          <w:szCs w:val="24"/>
        </w:rPr>
        <w:t>we find trend analysis of poverty rate in Brazil.</w:t>
      </w:r>
    </w:p>
    <w:p w14:paraId="055C810D" w14:textId="04A4C286" w:rsidR="004C3171" w:rsidRDefault="00165630" w:rsidP="006574D3">
      <w:pPr>
        <w:rPr>
          <w:rFonts w:ascii="Times New Roman" w:hAnsi="Times New Roman" w:cs="Times New Roman"/>
          <w:sz w:val="24"/>
          <w:szCs w:val="24"/>
        </w:rPr>
      </w:pPr>
      <w:r>
        <w:rPr>
          <w:noProof/>
          <w:lang w:val="en-GB" w:eastAsia="en-GB"/>
        </w:rPr>
        <w:drawing>
          <wp:inline distT="0" distB="0" distL="0" distR="0" wp14:anchorId="3FC748AD" wp14:editId="5B3BDEF3">
            <wp:extent cx="5507182" cy="2743200"/>
            <wp:effectExtent l="0" t="0" r="0" b="0"/>
            <wp:docPr id="1778409193" name="Chart 1">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B36426E-C518-7992-04CF-CBBEC3C33F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295DA36" w14:textId="77777777" w:rsidR="002660BD" w:rsidRDefault="002660BD" w:rsidP="002660BD">
      <w:pPr>
        <w:ind w:left="1080"/>
        <w:rPr>
          <w:rFonts w:ascii="Times New Roman" w:hAnsi="Times New Roman" w:cs="Times New Roman"/>
          <w:b/>
          <w:bCs/>
          <w:sz w:val="24"/>
          <w:szCs w:val="24"/>
        </w:rPr>
      </w:pPr>
    </w:p>
    <w:p w14:paraId="0BC9C04F" w14:textId="77777777" w:rsidR="002660BD" w:rsidRDefault="002660BD" w:rsidP="002660BD">
      <w:pPr>
        <w:ind w:left="1080"/>
        <w:rPr>
          <w:rFonts w:ascii="Times New Roman" w:hAnsi="Times New Roman" w:cs="Times New Roman"/>
          <w:b/>
          <w:bCs/>
          <w:sz w:val="24"/>
          <w:szCs w:val="24"/>
        </w:rPr>
      </w:pPr>
    </w:p>
    <w:p w14:paraId="677075AE" w14:textId="782EEE02" w:rsidR="00CA5DF8" w:rsidRPr="002660BD" w:rsidRDefault="002660BD" w:rsidP="002660BD">
      <w:pPr>
        <w:pStyle w:val="ListParagraph"/>
        <w:numPr>
          <w:ilvl w:val="0"/>
          <w:numId w:val="5"/>
        </w:numPr>
        <w:spacing w:line="432" w:lineRule="auto"/>
        <w:ind w:left="1434" w:hanging="357"/>
        <w:rPr>
          <w:rFonts w:ascii="Times New Roman" w:hAnsi="Times New Roman" w:cs="Times New Roman"/>
          <w:b/>
          <w:bCs/>
          <w:sz w:val="24"/>
          <w:szCs w:val="24"/>
        </w:rPr>
      </w:pPr>
      <w:r w:rsidRPr="002660BD">
        <w:rPr>
          <w:rFonts w:ascii="Times New Roman" w:hAnsi="Times New Roman" w:cs="Times New Roman"/>
          <w:b/>
          <w:bCs/>
          <w:sz w:val="24"/>
          <w:szCs w:val="24"/>
        </w:rPr>
        <w:t>Interpretation:</w:t>
      </w:r>
    </w:p>
    <w:p w14:paraId="63DB5956" w14:textId="3B6DCA33" w:rsidR="00165630" w:rsidRDefault="009070ED" w:rsidP="009070ED">
      <w:pPr>
        <w:pStyle w:val="ListParagraph"/>
        <w:spacing w:line="432" w:lineRule="auto"/>
        <w:ind w:left="1440"/>
        <w:rPr>
          <w:rFonts w:ascii="Times New Roman" w:hAnsi="Times New Roman" w:cs="Times New Roman"/>
          <w:sz w:val="24"/>
          <w:szCs w:val="24"/>
        </w:rPr>
      </w:pPr>
      <w:r>
        <w:rPr>
          <w:rFonts w:ascii="Times New Roman" w:hAnsi="Times New Roman" w:cs="Times New Roman"/>
          <w:sz w:val="24"/>
          <w:szCs w:val="24"/>
        </w:rPr>
        <w:t>The chart shows the changes in poverty rate of Bazil, here we can clearly see that the poverty rate is decreasing in Brazil the trend showing the downward trend.</w:t>
      </w:r>
    </w:p>
    <w:p w14:paraId="605F86A0" w14:textId="77777777" w:rsidR="00CA5DF8" w:rsidRDefault="00CA5DF8" w:rsidP="007B2106">
      <w:pPr>
        <w:pStyle w:val="ListParagraph"/>
        <w:numPr>
          <w:ilvl w:val="0"/>
          <w:numId w:val="1"/>
        </w:numPr>
        <w:rPr>
          <w:rFonts w:ascii="Times New Roman" w:hAnsi="Times New Roman" w:cs="Times New Roman"/>
          <w:b/>
          <w:bCs/>
          <w:sz w:val="24"/>
          <w:szCs w:val="24"/>
        </w:rPr>
      </w:pPr>
      <w:r w:rsidRPr="007B2106">
        <w:rPr>
          <w:rFonts w:ascii="Times New Roman" w:hAnsi="Times New Roman" w:cs="Times New Roman"/>
          <w:b/>
          <w:bCs/>
          <w:sz w:val="24"/>
          <w:szCs w:val="24"/>
        </w:rPr>
        <w:t>Correlation</w:t>
      </w:r>
    </w:p>
    <w:p w14:paraId="1539CBFC" w14:textId="77777777" w:rsidR="00946F36" w:rsidRDefault="00946F36" w:rsidP="00946F36">
      <w:pPr>
        <w:pStyle w:val="ListParagraph"/>
        <w:rPr>
          <w:rFonts w:ascii="Times New Roman" w:hAnsi="Times New Roman" w:cs="Times New Roman"/>
          <w:b/>
          <w:bCs/>
          <w:sz w:val="24"/>
          <w:szCs w:val="24"/>
        </w:rPr>
      </w:pPr>
    </w:p>
    <w:p w14:paraId="25B9E530" w14:textId="12B2B359" w:rsidR="00946F36" w:rsidRDefault="00946F36"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Hypothesis </w:t>
      </w:r>
      <w:r w:rsidR="00C323E5">
        <w:rPr>
          <w:rFonts w:ascii="Times New Roman" w:hAnsi="Times New Roman" w:cs="Times New Roman"/>
          <w:b/>
          <w:bCs/>
          <w:sz w:val="24"/>
          <w:szCs w:val="24"/>
        </w:rPr>
        <w:t>4</w:t>
      </w:r>
    </w:p>
    <w:p w14:paraId="2C09CF27" w14:textId="65F2D501" w:rsidR="00946F36" w:rsidRDefault="00946F36"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Unemployment rate </w:t>
      </w:r>
    </w:p>
    <w:p w14:paraId="698882DA" w14:textId="782EBD6C" w:rsidR="00946F36" w:rsidRDefault="00946F36"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H1: There is negative relationship between the Crime rate and Unemployment </w:t>
      </w:r>
      <w:r w:rsidR="00C323E5">
        <w:rPr>
          <w:rFonts w:ascii="Times New Roman" w:hAnsi="Times New Roman" w:cs="Times New Roman"/>
          <w:b/>
          <w:bCs/>
          <w:sz w:val="24"/>
          <w:szCs w:val="24"/>
        </w:rPr>
        <w:t>rate.</w:t>
      </w:r>
    </w:p>
    <w:p w14:paraId="23456F8B" w14:textId="6C971B25" w:rsidR="00C323E5"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Hypothesis 5</w:t>
      </w:r>
    </w:p>
    <w:p w14:paraId="39D4E516" w14:textId="492B9A14" w:rsidR="00C323E5"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literacy rate </w:t>
      </w:r>
    </w:p>
    <w:p w14:paraId="56AF6F15" w14:textId="49976927" w:rsidR="00C323E5"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H1: There is negative relationship between the Crime rate and literacy rate </w:t>
      </w:r>
    </w:p>
    <w:p w14:paraId="2DA6D5CD" w14:textId="7BF95505" w:rsidR="00C323E5"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Hypothesis 6</w:t>
      </w:r>
    </w:p>
    <w:p w14:paraId="7464D1E4" w14:textId="4D971D05" w:rsidR="00C323E5"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H0: there is positive relationship between crime rate and poverty rate </w:t>
      </w:r>
    </w:p>
    <w:p w14:paraId="26E155D7" w14:textId="366BD427" w:rsidR="00C323E5" w:rsidRPr="007B2106" w:rsidRDefault="00C323E5" w:rsidP="00C323E5">
      <w:pPr>
        <w:pStyle w:val="ListParagraph"/>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H1: There is negative relationship between the Crime rate and poverty rate </w:t>
      </w:r>
    </w:p>
    <w:tbl>
      <w:tblPr>
        <w:tblpPr w:leftFromText="180" w:rightFromText="180" w:vertAnchor="page" w:horzAnchor="margin" w:tblpXSpec="center" w:tblpY="2005"/>
        <w:tblW w:w="10711" w:type="dxa"/>
        <w:tblCellMar>
          <w:left w:w="0" w:type="dxa"/>
          <w:right w:w="0" w:type="dxa"/>
        </w:tblCellMar>
        <w:tblLook w:val="0420" w:firstRow="1" w:lastRow="0" w:firstColumn="0" w:lastColumn="0" w:noHBand="0" w:noVBand="1"/>
      </w:tblPr>
      <w:tblGrid>
        <w:gridCol w:w="7734"/>
        <w:gridCol w:w="2977"/>
      </w:tblGrid>
      <w:tr w:rsidR="00C323E5" w:rsidRPr="00112965" w14:paraId="728198EC" w14:textId="77777777" w:rsidTr="00C323E5">
        <w:trPr>
          <w:trHeight w:val="551"/>
        </w:trPr>
        <w:tc>
          <w:tcPr>
            <w:tcW w:w="10711" w:type="dxa"/>
            <w:gridSpan w:val="2"/>
            <w:tcBorders>
              <w:top w:val="single" w:sz="8" w:space="0" w:color="00006A"/>
              <w:left w:val="single" w:sz="8" w:space="0" w:color="00006A"/>
              <w:bottom w:val="single" w:sz="8" w:space="0" w:color="00006A"/>
              <w:right w:val="single" w:sz="8" w:space="0" w:color="00006A"/>
            </w:tcBorders>
            <w:shd w:val="clear" w:color="auto" w:fill="2EBBF2"/>
            <w:tcMar>
              <w:top w:w="72" w:type="dxa"/>
              <w:left w:w="144" w:type="dxa"/>
              <w:bottom w:w="72" w:type="dxa"/>
              <w:right w:w="144" w:type="dxa"/>
            </w:tcMar>
            <w:vAlign w:val="center"/>
            <w:hideMark/>
          </w:tcPr>
          <w:p w14:paraId="401EA3E0" w14:textId="77777777" w:rsidR="00C323E5" w:rsidRPr="00EC71EC" w:rsidRDefault="00C323E5" w:rsidP="00C323E5">
            <w:pPr>
              <w:rPr>
                <w:rFonts w:ascii="Times New Roman" w:hAnsi="Times New Roman" w:cs="Times New Roman"/>
                <w:b/>
                <w:bCs/>
                <w:sz w:val="24"/>
                <w:szCs w:val="24"/>
              </w:rPr>
            </w:pPr>
            <w:r w:rsidRPr="00112965">
              <w:rPr>
                <w:rFonts w:ascii="Times New Roman" w:hAnsi="Times New Roman" w:cs="Times New Roman"/>
                <w:b/>
                <w:bCs/>
                <w:sz w:val="24"/>
                <w:szCs w:val="24"/>
              </w:rPr>
              <w:t>COR</w:t>
            </w:r>
            <w:r>
              <w:rPr>
                <w:rFonts w:ascii="Times New Roman" w:hAnsi="Times New Roman" w:cs="Times New Roman"/>
                <w:b/>
                <w:bCs/>
                <w:sz w:val="24"/>
                <w:szCs w:val="24"/>
              </w:rPr>
              <w:t>R</w:t>
            </w:r>
            <w:r w:rsidRPr="00112965">
              <w:rPr>
                <w:rFonts w:ascii="Times New Roman" w:hAnsi="Times New Roman" w:cs="Times New Roman"/>
                <w:b/>
                <w:bCs/>
                <w:sz w:val="24"/>
                <w:szCs w:val="24"/>
              </w:rPr>
              <w:t>ELATION</w:t>
            </w:r>
            <w:r>
              <w:rPr>
                <w:rFonts w:ascii="Times New Roman" w:hAnsi="Times New Roman" w:cs="Times New Roman"/>
                <w:b/>
                <w:bCs/>
                <w:sz w:val="24"/>
                <w:szCs w:val="24"/>
              </w:rPr>
              <w:t xml:space="preserve"> COEFFICENTS IN BRAZIL</w:t>
            </w:r>
          </w:p>
        </w:tc>
      </w:tr>
      <w:tr w:rsidR="00C323E5" w:rsidRPr="00112965" w14:paraId="07D4455A" w14:textId="77777777" w:rsidTr="00C323E5">
        <w:trPr>
          <w:trHeight w:val="636"/>
        </w:trPr>
        <w:tc>
          <w:tcPr>
            <w:tcW w:w="7734"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vAlign w:val="center"/>
            <w:hideMark/>
          </w:tcPr>
          <w:p w14:paraId="70D479B0" w14:textId="77777777" w:rsidR="00C323E5" w:rsidRPr="00112965" w:rsidRDefault="00C323E5" w:rsidP="00C323E5">
            <w:pPr>
              <w:rPr>
                <w:rFonts w:ascii="Times New Roman" w:hAnsi="Times New Roman" w:cs="Times New Roman"/>
                <w:sz w:val="24"/>
                <w:szCs w:val="24"/>
              </w:rPr>
            </w:pPr>
            <w:r w:rsidRPr="00112965">
              <w:rPr>
                <w:rFonts w:ascii="Times New Roman" w:hAnsi="Times New Roman" w:cs="Times New Roman"/>
                <w:sz w:val="24"/>
                <w:szCs w:val="24"/>
              </w:rPr>
              <w:t>CRIME RATE AND UNEMPLOYMENT</w:t>
            </w:r>
          </w:p>
        </w:tc>
        <w:tc>
          <w:tcPr>
            <w:tcW w:w="2977"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vAlign w:val="center"/>
            <w:hideMark/>
          </w:tcPr>
          <w:p w14:paraId="224D3AC4" w14:textId="77777777" w:rsidR="00C323E5" w:rsidRPr="00112965" w:rsidRDefault="00C323E5" w:rsidP="00C323E5">
            <w:pPr>
              <w:rPr>
                <w:rFonts w:ascii="Times New Roman" w:hAnsi="Times New Roman" w:cs="Times New Roman"/>
                <w:sz w:val="24"/>
                <w:szCs w:val="24"/>
              </w:rPr>
            </w:pPr>
            <w:r w:rsidRPr="00112965">
              <w:rPr>
                <w:rFonts w:ascii="Times New Roman" w:hAnsi="Times New Roman" w:cs="Times New Roman"/>
                <w:sz w:val="24"/>
                <w:szCs w:val="24"/>
              </w:rPr>
              <w:t>0</w:t>
            </w:r>
            <w:r>
              <w:rPr>
                <w:rFonts w:ascii="Times New Roman" w:hAnsi="Times New Roman" w:cs="Times New Roman"/>
                <w:sz w:val="24"/>
                <w:szCs w:val="24"/>
              </w:rPr>
              <w:t>..470</w:t>
            </w:r>
          </w:p>
        </w:tc>
      </w:tr>
      <w:tr w:rsidR="00C323E5" w:rsidRPr="00112965" w14:paraId="65F9EF81" w14:textId="77777777" w:rsidTr="00C323E5">
        <w:trPr>
          <w:trHeight w:val="473"/>
        </w:trPr>
        <w:tc>
          <w:tcPr>
            <w:tcW w:w="7734" w:type="dxa"/>
            <w:tcBorders>
              <w:top w:val="single" w:sz="8" w:space="0" w:color="00006A"/>
              <w:left w:val="single" w:sz="8" w:space="0" w:color="00006A"/>
              <w:bottom w:val="single" w:sz="8" w:space="0" w:color="00006A"/>
              <w:right w:val="single" w:sz="8" w:space="0" w:color="00006A"/>
            </w:tcBorders>
            <w:shd w:val="clear" w:color="auto" w:fill="auto"/>
            <w:tcMar>
              <w:top w:w="72" w:type="dxa"/>
              <w:left w:w="144" w:type="dxa"/>
              <w:bottom w:w="72" w:type="dxa"/>
              <w:right w:w="144" w:type="dxa"/>
            </w:tcMar>
            <w:vAlign w:val="center"/>
            <w:hideMark/>
          </w:tcPr>
          <w:p w14:paraId="7575407E" w14:textId="77777777" w:rsidR="00C323E5" w:rsidRPr="00112965" w:rsidRDefault="00C323E5" w:rsidP="00C323E5">
            <w:pPr>
              <w:rPr>
                <w:rFonts w:ascii="Times New Roman" w:hAnsi="Times New Roman" w:cs="Times New Roman"/>
                <w:sz w:val="24"/>
                <w:szCs w:val="24"/>
              </w:rPr>
            </w:pPr>
            <w:r w:rsidRPr="00112965">
              <w:rPr>
                <w:rFonts w:ascii="Times New Roman" w:hAnsi="Times New Roman" w:cs="Times New Roman"/>
                <w:sz w:val="24"/>
                <w:szCs w:val="24"/>
              </w:rPr>
              <w:t>CRIME RATE AND LITERACY</w:t>
            </w:r>
          </w:p>
        </w:tc>
        <w:tc>
          <w:tcPr>
            <w:tcW w:w="2977" w:type="dxa"/>
            <w:tcBorders>
              <w:top w:val="single" w:sz="8" w:space="0" w:color="00006A"/>
              <w:left w:val="single" w:sz="8" w:space="0" w:color="00006A"/>
              <w:bottom w:val="single" w:sz="8" w:space="0" w:color="00006A"/>
              <w:right w:val="single" w:sz="8" w:space="0" w:color="00006A"/>
            </w:tcBorders>
            <w:shd w:val="clear" w:color="auto" w:fill="auto"/>
            <w:tcMar>
              <w:top w:w="72" w:type="dxa"/>
              <w:left w:w="144" w:type="dxa"/>
              <w:bottom w:w="72" w:type="dxa"/>
              <w:right w:w="144" w:type="dxa"/>
            </w:tcMar>
            <w:vAlign w:val="center"/>
            <w:hideMark/>
          </w:tcPr>
          <w:p w14:paraId="2E3827D2" w14:textId="77777777" w:rsidR="00C323E5" w:rsidRDefault="00C323E5" w:rsidP="00C323E5">
            <w:pPr>
              <w:rPr>
                <w:rFonts w:ascii="Aptos Narrow" w:hAnsi="Aptos Narrow"/>
                <w:color w:val="000000"/>
              </w:rPr>
            </w:pPr>
            <w:r>
              <w:rPr>
                <w:rFonts w:ascii="Aptos Narrow" w:hAnsi="Aptos Narrow"/>
                <w:color w:val="000000"/>
              </w:rPr>
              <w:t>0.680</w:t>
            </w:r>
          </w:p>
          <w:p w14:paraId="3B5C7B7B" w14:textId="77777777" w:rsidR="00C323E5" w:rsidRPr="00112965" w:rsidRDefault="00C323E5" w:rsidP="00C323E5">
            <w:pPr>
              <w:rPr>
                <w:rFonts w:ascii="Times New Roman" w:hAnsi="Times New Roman" w:cs="Times New Roman"/>
                <w:sz w:val="24"/>
                <w:szCs w:val="24"/>
              </w:rPr>
            </w:pPr>
          </w:p>
        </w:tc>
      </w:tr>
      <w:tr w:rsidR="00C323E5" w:rsidRPr="00112965" w14:paraId="07FC3B86" w14:textId="77777777" w:rsidTr="00C323E5">
        <w:trPr>
          <w:trHeight w:val="518"/>
        </w:trPr>
        <w:tc>
          <w:tcPr>
            <w:tcW w:w="7734"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vAlign w:val="center"/>
            <w:hideMark/>
          </w:tcPr>
          <w:p w14:paraId="40660F31" w14:textId="77777777" w:rsidR="00C323E5" w:rsidRPr="00112965" w:rsidRDefault="00C323E5" w:rsidP="00C323E5">
            <w:pPr>
              <w:rPr>
                <w:rFonts w:ascii="Times New Roman" w:hAnsi="Times New Roman" w:cs="Times New Roman"/>
                <w:sz w:val="24"/>
                <w:szCs w:val="24"/>
              </w:rPr>
            </w:pPr>
            <w:r w:rsidRPr="00112965">
              <w:rPr>
                <w:rFonts w:ascii="Times New Roman" w:hAnsi="Times New Roman" w:cs="Times New Roman"/>
                <w:sz w:val="24"/>
                <w:szCs w:val="24"/>
              </w:rPr>
              <w:t>CRIME RATE AND POVERTY</w:t>
            </w:r>
          </w:p>
        </w:tc>
        <w:tc>
          <w:tcPr>
            <w:tcW w:w="2977" w:type="dxa"/>
            <w:tcBorders>
              <w:top w:val="single" w:sz="8" w:space="0" w:color="00006A"/>
              <w:left w:val="single" w:sz="8" w:space="0" w:color="00006A"/>
              <w:bottom w:val="single" w:sz="8" w:space="0" w:color="00006A"/>
              <w:right w:val="single" w:sz="8" w:space="0" w:color="00006A"/>
            </w:tcBorders>
            <w:shd w:val="clear" w:color="auto" w:fill="CDE7FA"/>
            <w:tcMar>
              <w:top w:w="72" w:type="dxa"/>
              <w:left w:w="144" w:type="dxa"/>
              <w:bottom w:w="72" w:type="dxa"/>
              <w:right w:w="144" w:type="dxa"/>
            </w:tcMar>
            <w:vAlign w:val="center"/>
            <w:hideMark/>
          </w:tcPr>
          <w:p w14:paraId="266190C9" w14:textId="77777777" w:rsidR="00C323E5" w:rsidRPr="00165630" w:rsidRDefault="00C323E5" w:rsidP="00C323E5">
            <w:pPr>
              <w:rPr>
                <w:rFonts w:ascii="Aptos Narrow" w:hAnsi="Aptos Narrow"/>
                <w:color w:val="000000"/>
              </w:rPr>
            </w:pPr>
            <w:r>
              <w:rPr>
                <w:rFonts w:ascii="Aptos Narrow" w:hAnsi="Aptos Narrow"/>
                <w:color w:val="000000"/>
              </w:rPr>
              <w:t>-0.73056</w:t>
            </w:r>
          </w:p>
        </w:tc>
      </w:tr>
    </w:tbl>
    <w:p w14:paraId="6E4CD38A" w14:textId="6EBAFB0A" w:rsidR="00185632" w:rsidRDefault="00946F36" w:rsidP="007B2106">
      <w:pPr>
        <w:spacing w:line="480" w:lineRule="auto"/>
        <w:rPr>
          <w:rFonts w:ascii="Times New Roman" w:hAnsi="Times New Roman" w:cs="Times New Roman"/>
          <w:b/>
          <w:bCs/>
          <w:sz w:val="24"/>
          <w:szCs w:val="24"/>
        </w:rPr>
      </w:pPr>
      <w:r>
        <w:rPr>
          <w:rFonts w:ascii="Times New Roman" w:hAnsi="Times New Roman" w:cs="Times New Roman"/>
          <w:b/>
          <w:bCs/>
          <w:sz w:val="24"/>
          <w:szCs w:val="24"/>
        </w:rPr>
        <w:t>&gt;</w:t>
      </w:r>
    </w:p>
    <w:p w14:paraId="144C2E96" w14:textId="7284489C" w:rsidR="00C323E5" w:rsidRPr="00C323E5" w:rsidRDefault="007B2106" w:rsidP="00C323E5">
      <w:pPr>
        <w:spacing w:line="480" w:lineRule="auto"/>
        <w:rPr>
          <w:rFonts w:ascii="Times New Roman" w:hAnsi="Times New Roman" w:cs="Times New Roman"/>
          <w:b/>
          <w:bCs/>
          <w:sz w:val="24"/>
          <w:szCs w:val="24"/>
        </w:rPr>
      </w:pPr>
      <w:r w:rsidRPr="007B2106">
        <w:rPr>
          <w:rFonts w:ascii="Times New Roman" w:hAnsi="Times New Roman" w:cs="Times New Roman"/>
          <w:b/>
          <w:bCs/>
          <w:sz w:val="24"/>
          <w:szCs w:val="24"/>
        </w:rPr>
        <w:t>1. Crime Rate and Unemployment (0.470):</w:t>
      </w:r>
      <w:r w:rsidR="00946F36">
        <w:rPr>
          <w:rFonts w:ascii="Times New Roman" w:hAnsi="Times New Roman" w:cs="Times New Roman"/>
          <w:b/>
          <w:bCs/>
          <w:sz w:val="24"/>
          <w:szCs w:val="24"/>
        </w:rPr>
        <w:t xml:space="preserve"> Since, Correlation coefficient &gt; </w:t>
      </w:r>
      <w:proofErr w:type="gramStart"/>
      <w:r w:rsidR="00946F36">
        <w:rPr>
          <w:rFonts w:ascii="Times New Roman" w:hAnsi="Times New Roman" w:cs="Times New Roman"/>
          <w:b/>
          <w:bCs/>
          <w:sz w:val="24"/>
          <w:szCs w:val="24"/>
        </w:rPr>
        <w:t>0 ,</w:t>
      </w:r>
      <w:proofErr w:type="gramEnd"/>
      <w:r w:rsidR="00946F36">
        <w:rPr>
          <w:rFonts w:ascii="Times New Roman" w:hAnsi="Times New Roman" w:cs="Times New Roman"/>
          <w:b/>
          <w:bCs/>
          <w:sz w:val="24"/>
          <w:szCs w:val="24"/>
        </w:rPr>
        <w:t xml:space="preserve"> Accept H0</w:t>
      </w:r>
    </w:p>
    <w:p w14:paraId="7B38786F" w14:textId="273FA751" w:rsidR="007B2106" w:rsidRPr="007B2106" w:rsidRDefault="007B2106" w:rsidP="007B2106">
      <w:pPr>
        <w:pStyle w:val="ListParagraph"/>
        <w:numPr>
          <w:ilvl w:val="0"/>
          <w:numId w:val="10"/>
        </w:numPr>
        <w:spacing w:line="480" w:lineRule="auto"/>
        <w:rPr>
          <w:rFonts w:ascii="Times New Roman" w:hAnsi="Times New Roman" w:cs="Times New Roman"/>
          <w:b/>
          <w:bCs/>
          <w:sz w:val="24"/>
          <w:szCs w:val="24"/>
        </w:rPr>
      </w:pPr>
      <w:r w:rsidRPr="007B2106">
        <w:rPr>
          <w:rFonts w:ascii="Times New Roman" w:hAnsi="Times New Roman" w:cs="Times New Roman"/>
          <w:b/>
          <w:bCs/>
          <w:sz w:val="24"/>
          <w:szCs w:val="24"/>
        </w:rPr>
        <w:t>Interpretation:</w:t>
      </w:r>
    </w:p>
    <w:p w14:paraId="509D58DC" w14:textId="1C35F8CF" w:rsidR="007B2106" w:rsidRPr="007B2106" w:rsidRDefault="007B2106" w:rsidP="002660BD">
      <w:pPr>
        <w:pStyle w:val="ListParagraph"/>
        <w:spacing w:line="432" w:lineRule="auto"/>
        <w:ind w:left="907"/>
        <w:rPr>
          <w:rFonts w:ascii="Times New Roman" w:hAnsi="Times New Roman" w:cs="Times New Roman"/>
          <w:sz w:val="24"/>
          <w:szCs w:val="24"/>
        </w:rPr>
      </w:pPr>
      <w:r w:rsidRPr="007B2106">
        <w:rPr>
          <w:rFonts w:ascii="Times New Roman" w:hAnsi="Times New Roman" w:cs="Times New Roman"/>
          <w:sz w:val="24"/>
          <w:szCs w:val="24"/>
        </w:rPr>
        <w:t>The moderate positive correlation suggests that as unemployment rates rise, there tends to be a moderate increase in the crime rate. This indicates that economic factors play a significant role in influencing criminal behaviour, with higher unemployment rates contributing to a greater likelihood of engaging in criminal activities.</w:t>
      </w:r>
    </w:p>
    <w:p w14:paraId="60141632" w14:textId="21C756BD" w:rsidR="007B2106" w:rsidRPr="007B2106" w:rsidRDefault="007B2106" w:rsidP="007B2106">
      <w:pPr>
        <w:spacing w:line="480" w:lineRule="auto"/>
        <w:rPr>
          <w:rFonts w:ascii="Times New Roman" w:hAnsi="Times New Roman" w:cs="Times New Roman"/>
          <w:b/>
          <w:bCs/>
          <w:sz w:val="24"/>
          <w:szCs w:val="24"/>
        </w:rPr>
      </w:pPr>
      <w:r w:rsidRPr="007B2106">
        <w:rPr>
          <w:rFonts w:ascii="Times New Roman" w:hAnsi="Times New Roman" w:cs="Times New Roman"/>
          <w:b/>
          <w:bCs/>
          <w:sz w:val="24"/>
          <w:szCs w:val="24"/>
        </w:rPr>
        <w:t>2. Crime Rate and Literacy (0.680):</w:t>
      </w:r>
      <w:r w:rsidR="00946F36">
        <w:rPr>
          <w:rFonts w:ascii="Times New Roman" w:hAnsi="Times New Roman" w:cs="Times New Roman"/>
          <w:b/>
          <w:bCs/>
          <w:sz w:val="24"/>
          <w:szCs w:val="24"/>
        </w:rPr>
        <w:t xml:space="preserve"> Since, Correlation coefficient &gt; </w:t>
      </w:r>
      <w:proofErr w:type="gramStart"/>
      <w:r w:rsidR="00946F36">
        <w:rPr>
          <w:rFonts w:ascii="Times New Roman" w:hAnsi="Times New Roman" w:cs="Times New Roman"/>
          <w:b/>
          <w:bCs/>
          <w:sz w:val="24"/>
          <w:szCs w:val="24"/>
        </w:rPr>
        <w:t>0 ,</w:t>
      </w:r>
      <w:proofErr w:type="gramEnd"/>
      <w:r w:rsidR="00946F36">
        <w:rPr>
          <w:rFonts w:ascii="Times New Roman" w:hAnsi="Times New Roman" w:cs="Times New Roman"/>
          <w:b/>
          <w:bCs/>
          <w:sz w:val="24"/>
          <w:szCs w:val="24"/>
        </w:rPr>
        <w:t xml:space="preserve"> reject H0</w:t>
      </w:r>
    </w:p>
    <w:p w14:paraId="7DA45E64" w14:textId="2E6A5ACB" w:rsidR="007B2106" w:rsidRPr="007B2106" w:rsidRDefault="007B2106" w:rsidP="002660BD">
      <w:pPr>
        <w:pStyle w:val="ListParagraph"/>
        <w:numPr>
          <w:ilvl w:val="0"/>
          <w:numId w:val="10"/>
        </w:numPr>
        <w:spacing w:line="432" w:lineRule="auto"/>
        <w:ind w:left="901" w:hanging="357"/>
        <w:rPr>
          <w:rFonts w:ascii="Times New Roman" w:hAnsi="Times New Roman" w:cs="Times New Roman"/>
          <w:b/>
          <w:bCs/>
          <w:sz w:val="24"/>
          <w:szCs w:val="24"/>
        </w:rPr>
      </w:pPr>
      <w:r w:rsidRPr="007B2106">
        <w:rPr>
          <w:rFonts w:ascii="Times New Roman" w:hAnsi="Times New Roman" w:cs="Times New Roman"/>
          <w:b/>
          <w:bCs/>
          <w:sz w:val="24"/>
          <w:szCs w:val="24"/>
        </w:rPr>
        <w:t>Interpretation:</w:t>
      </w:r>
    </w:p>
    <w:p w14:paraId="3DE82490" w14:textId="5D96DDE6" w:rsidR="007B2106" w:rsidRPr="007B2106" w:rsidRDefault="007B2106" w:rsidP="002660BD">
      <w:pPr>
        <w:pStyle w:val="ListParagraph"/>
        <w:spacing w:line="432" w:lineRule="auto"/>
        <w:ind w:left="905"/>
        <w:rPr>
          <w:rFonts w:ascii="Times New Roman" w:hAnsi="Times New Roman" w:cs="Times New Roman"/>
          <w:sz w:val="24"/>
          <w:szCs w:val="24"/>
        </w:rPr>
      </w:pPr>
      <w:r w:rsidRPr="007B2106">
        <w:rPr>
          <w:rFonts w:ascii="Times New Roman" w:hAnsi="Times New Roman" w:cs="Times New Roman"/>
          <w:sz w:val="24"/>
          <w:szCs w:val="24"/>
        </w:rPr>
        <w:t>The strong positive correlation implies that as literacy rates increase, there tends to be a strong increase in the crime rate. This unexpected relationship suggests that factors beyond basic literacy skills, such as access to education, job opportunities, and social support systems, may influence the likelihood of engaging in criminal behaviour.</w:t>
      </w:r>
    </w:p>
    <w:p w14:paraId="701DB7B0" w14:textId="294EA02B" w:rsidR="007B2106" w:rsidRPr="007B2106" w:rsidRDefault="007B2106" w:rsidP="002660BD">
      <w:pPr>
        <w:spacing w:line="432" w:lineRule="auto"/>
        <w:rPr>
          <w:rFonts w:ascii="Times New Roman" w:hAnsi="Times New Roman" w:cs="Times New Roman"/>
          <w:b/>
          <w:bCs/>
          <w:sz w:val="24"/>
          <w:szCs w:val="24"/>
        </w:rPr>
      </w:pPr>
      <w:r w:rsidRPr="007B2106">
        <w:rPr>
          <w:rFonts w:ascii="Times New Roman" w:hAnsi="Times New Roman" w:cs="Times New Roman"/>
          <w:b/>
          <w:bCs/>
          <w:sz w:val="24"/>
          <w:szCs w:val="24"/>
        </w:rPr>
        <w:t>3. Crime Rate and Poverty (-0.73056):</w:t>
      </w:r>
      <w:r w:rsidR="00946F36">
        <w:rPr>
          <w:rFonts w:ascii="Times New Roman" w:hAnsi="Times New Roman" w:cs="Times New Roman"/>
          <w:b/>
          <w:bCs/>
          <w:sz w:val="24"/>
          <w:szCs w:val="24"/>
        </w:rPr>
        <w:t xml:space="preserve"> Since, Correlation coefficient &lt; 0, reject H0</w:t>
      </w:r>
    </w:p>
    <w:p w14:paraId="3F1CBCB8" w14:textId="6C5BDB6E" w:rsidR="007B2106" w:rsidRPr="007B2106" w:rsidRDefault="007B2106" w:rsidP="002660BD">
      <w:pPr>
        <w:pStyle w:val="ListParagraph"/>
        <w:numPr>
          <w:ilvl w:val="0"/>
          <w:numId w:val="9"/>
        </w:numPr>
        <w:spacing w:line="432" w:lineRule="auto"/>
        <w:rPr>
          <w:rFonts w:ascii="Times New Roman" w:hAnsi="Times New Roman" w:cs="Times New Roman"/>
          <w:b/>
          <w:bCs/>
          <w:sz w:val="24"/>
          <w:szCs w:val="24"/>
        </w:rPr>
      </w:pPr>
      <w:r w:rsidRPr="007B2106">
        <w:rPr>
          <w:rFonts w:ascii="Times New Roman" w:hAnsi="Times New Roman" w:cs="Times New Roman"/>
          <w:b/>
          <w:bCs/>
          <w:sz w:val="24"/>
          <w:szCs w:val="24"/>
        </w:rPr>
        <w:lastRenderedPageBreak/>
        <w:t>Interpretation:</w:t>
      </w:r>
    </w:p>
    <w:p w14:paraId="6A1F8BE5" w14:textId="1AED5E68" w:rsidR="00D8676F" w:rsidRPr="00946F36" w:rsidRDefault="007B2106" w:rsidP="00946F36">
      <w:pPr>
        <w:pStyle w:val="ListParagraph"/>
        <w:spacing w:line="432" w:lineRule="auto"/>
        <w:ind w:left="905"/>
        <w:rPr>
          <w:rFonts w:ascii="Times New Roman" w:hAnsi="Times New Roman" w:cs="Times New Roman"/>
          <w:sz w:val="24"/>
          <w:szCs w:val="24"/>
        </w:rPr>
      </w:pPr>
      <w:r w:rsidRPr="007B2106">
        <w:rPr>
          <w:rFonts w:ascii="Times New Roman" w:hAnsi="Times New Roman" w:cs="Times New Roman"/>
          <w:sz w:val="24"/>
          <w:szCs w:val="24"/>
        </w:rPr>
        <w:t>The strong negative correlation indicates that as poverty rates increase, there tends to be a strong decrease in the crime rate. This suggests that socioeconomic factors associated with poverty, such as lack of resources and opportunities, contribute significantly to higher crime rates. As poverty decreases, there is a corresponding decrease in the prevalence of criminal activities within a community.</w:t>
      </w:r>
    </w:p>
    <w:p w14:paraId="32925E70" w14:textId="77777777" w:rsidR="00D8676F" w:rsidRPr="00185632" w:rsidRDefault="00D8676F" w:rsidP="002660BD">
      <w:pPr>
        <w:pStyle w:val="ListParagraph"/>
        <w:spacing w:line="432" w:lineRule="auto"/>
        <w:ind w:left="905"/>
        <w:rPr>
          <w:rFonts w:ascii="Times New Roman" w:hAnsi="Times New Roman" w:cs="Times New Roman"/>
          <w:b/>
          <w:bCs/>
          <w:sz w:val="28"/>
          <w:szCs w:val="28"/>
        </w:rPr>
      </w:pPr>
    </w:p>
    <w:p w14:paraId="5674A453" w14:textId="64131D55" w:rsidR="00185632" w:rsidRPr="00EF6794" w:rsidRDefault="00185632" w:rsidP="00EF6794">
      <w:pPr>
        <w:pStyle w:val="ListParagraph"/>
        <w:numPr>
          <w:ilvl w:val="0"/>
          <w:numId w:val="1"/>
        </w:numPr>
        <w:spacing w:line="432" w:lineRule="auto"/>
        <w:rPr>
          <w:rFonts w:ascii="Times New Roman" w:hAnsi="Times New Roman" w:cs="Times New Roman"/>
          <w:b/>
          <w:bCs/>
          <w:sz w:val="30"/>
          <w:szCs w:val="30"/>
        </w:rPr>
      </w:pPr>
      <w:r w:rsidRPr="00EF6794">
        <w:rPr>
          <w:rFonts w:ascii="Times New Roman" w:hAnsi="Times New Roman" w:cs="Times New Roman"/>
          <w:b/>
          <w:bCs/>
          <w:sz w:val="30"/>
          <w:szCs w:val="30"/>
        </w:rPr>
        <w:t>Descriptive Statistics</w:t>
      </w:r>
    </w:p>
    <w:tbl>
      <w:tblPr>
        <w:tblStyle w:val="GridTable5Dark-Accent4"/>
        <w:tblW w:w="10381" w:type="dxa"/>
        <w:tblInd w:w="-664"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59"/>
        <w:gridCol w:w="2027"/>
        <w:gridCol w:w="2384"/>
        <w:gridCol w:w="2027"/>
        <w:gridCol w:w="2384"/>
      </w:tblGrid>
      <w:tr w:rsidR="00DB39EA" w:rsidRPr="00DB39EA" w14:paraId="427B1248" w14:textId="77777777" w:rsidTr="009C7517">
        <w:trPr>
          <w:cnfStyle w:val="100000000000" w:firstRow="1" w:lastRow="0" w:firstColumn="0" w:lastColumn="0" w:oddVBand="0" w:evenVBand="0" w:oddHBand="0" w:evenHBand="0" w:firstRowFirstColumn="0" w:firstRowLastColumn="0" w:lastRowFirstColumn="0" w:lastRowLastColumn="0"/>
          <w:trHeight w:val="1448"/>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18" w:space="0" w:color="auto"/>
              <w:left w:val="single" w:sz="18" w:space="0" w:color="auto"/>
              <w:right w:val="single" w:sz="18" w:space="0" w:color="auto"/>
            </w:tcBorders>
            <w:vAlign w:val="center"/>
          </w:tcPr>
          <w:p w14:paraId="68C76769" w14:textId="4852A66C" w:rsidR="00537E20" w:rsidRPr="00DB39EA" w:rsidRDefault="00537E20" w:rsidP="00DB39EA">
            <w:pPr>
              <w:jc w:val="center"/>
              <w:rPr>
                <w:rFonts w:ascii="Times New Roman" w:hAnsi="Times New Roman" w:cs="Times New Roman"/>
                <w:color w:val="auto"/>
                <w:sz w:val="24"/>
                <w:szCs w:val="24"/>
              </w:rPr>
            </w:pPr>
            <w:r w:rsidRPr="00DB39EA">
              <w:rPr>
                <w:rFonts w:ascii="Times New Roman" w:hAnsi="Times New Roman" w:cs="Times New Roman"/>
                <w:color w:val="auto"/>
                <w:sz w:val="24"/>
                <w:szCs w:val="24"/>
              </w:rPr>
              <w:t>Descriptive</w:t>
            </w:r>
          </w:p>
        </w:tc>
        <w:tc>
          <w:tcPr>
            <w:tcW w:w="4411" w:type="dxa"/>
            <w:gridSpan w:val="2"/>
            <w:tcBorders>
              <w:top w:val="single" w:sz="18" w:space="0" w:color="auto"/>
              <w:left w:val="single" w:sz="18" w:space="0" w:color="auto"/>
              <w:bottom w:val="single" w:sz="18" w:space="0" w:color="auto"/>
              <w:right w:val="single" w:sz="18" w:space="0" w:color="auto"/>
            </w:tcBorders>
            <w:vAlign w:val="center"/>
          </w:tcPr>
          <w:p w14:paraId="1E66BBBF" w14:textId="6D3953B6" w:rsidR="00537E20" w:rsidRPr="00DB39EA" w:rsidRDefault="00537E20" w:rsidP="00DB39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B39EA">
              <w:rPr>
                <w:rFonts w:ascii="Times New Roman" w:hAnsi="Times New Roman" w:cs="Times New Roman"/>
                <w:color w:val="auto"/>
                <w:sz w:val="24"/>
                <w:szCs w:val="24"/>
              </w:rPr>
              <w:t>INDIA</w:t>
            </w:r>
          </w:p>
        </w:tc>
        <w:tc>
          <w:tcPr>
            <w:tcW w:w="4411" w:type="dxa"/>
            <w:gridSpan w:val="2"/>
            <w:tcBorders>
              <w:top w:val="single" w:sz="18" w:space="0" w:color="auto"/>
              <w:left w:val="single" w:sz="18" w:space="0" w:color="auto"/>
              <w:bottom w:val="single" w:sz="18" w:space="0" w:color="auto"/>
              <w:right w:val="single" w:sz="18" w:space="0" w:color="auto"/>
            </w:tcBorders>
            <w:vAlign w:val="center"/>
          </w:tcPr>
          <w:p w14:paraId="243C905D" w14:textId="2AB5656A" w:rsidR="00537E20" w:rsidRPr="00DB39EA" w:rsidRDefault="00537E20" w:rsidP="00DB39E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DB39EA">
              <w:rPr>
                <w:rFonts w:ascii="Times New Roman" w:hAnsi="Times New Roman" w:cs="Times New Roman"/>
                <w:color w:val="auto"/>
                <w:sz w:val="24"/>
                <w:szCs w:val="24"/>
              </w:rPr>
              <w:t>BRAZIL</w:t>
            </w:r>
          </w:p>
        </w:tc>
      </w:tr>
      <w:tr w:rsidR="00D8676F" w:rsidRPr="00DB39EA" w14:paraId="1D66989A" w14:textId="77777777" w:rsidTr="009C7517">
        <w:trPr>
          <w:cnfStyle w:val="000000100000" w:firstRow="0" w:lastRow="0" w:firstColumn="0" w:lastColumn="0" w:oddVBand="0" w:evenVBand="0" w:oddHBand="1" w:evenHBand="0" w:firstRowFirstColumn="0" w:firstRowLastColumn="0" w:lastRowFirstColumn="0" w:lastRowLastColumn="0"/>
          <w:trHeight w:val="1448"/>
        </w:trPr>
        <w:tc>
          <w:tcPr>
            <w:cnfStyle w:val="001000000000" w:firstRow="0" w:lastRow="0" w:firstColumn="1" w:lastColumn="0" w:oddVBand="0" w:evenVBand="0" w:oddHBand="0" w:evenHBand="0" w:firstRowFirstColumn="0" w:firstRowLastColumn="0" w:lastRowFirstColumn="0" w:lastRowLastColumn="0"/>
            <w:tcW w:w="1559" w:type="dxa"/>
            <w:vMerge/>
            <w:tcBorders>
              <w:left w:val="single" w:sz="18" w:space="0" w:color="auto"/>
              <w:bottom w:val="single" w:sz="18" w:space="0" w:color="auto"/>
              <w:right w:val="single" w:sz="18" w:space="0" w:color="auto"/>
            </w:tcBorders>
            <w:vAlign w:val="center"/>
          </w:tcPr>
          <w:p w14:paraId="06792D7A" w14:textId="0861378A" w:rsidR="00537E20" w:rsidRPr="00DB39EA" w:rsidRDefault="00537E20" w:rsidP="00DB39EA">
            <w:pPr>
              <w:jc w:val="center"/>
              <w:rPr>
                <w:rFonts w:ascii="Times New Roman" w:hAnsi="Times New Roman" w:cs="Times New Roman"/>
                <w:color w:val="auto"/>
                <w:sz w:val="24"/>
                <w:szCs w:val="24"/>
              </w:rPr>
            </w:pPr>
          </w:p>
        </w:tc>
        <w:tc>
          <w:tcPr>
            <w:tcW w:w="2027" w:type="dxa"/>
            <w:tcBorders>
              <w:top w:val="single" w:sz="18" w:space="0" w:color="auto"/>
              <w:left w:val="single" w:sz="18" w:space="0" w:color="auto"/>
              <w:bottom w:val="single" w:sz="18" w:space="0" w:color="auto"/>
              <w:right w:val="single" w:sz="18" w:space="0" w:color="auto"/>
            </w:tcBorders>
            <w:vAlign w:val="center"/>
          </w:tcPr>
          <w:p w14:paraId="71D24236" w14:textId="42BCEBD9" w:rsidR="00537E20" w:rsidRPr="00DB39EA" w:rsidRDefault="00537E20"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Unemployment</w:t>
            </w:r>
          </w:p>
        </w:tc>
        <w:tc>
          <w:tcPr>
            <w:tcW w:w="2383" w:type="dxa"/>
            <w:tcBorders>
              <w:top w:val="single" w:sz="18" w:space="0" w:color="auto"/>
              <w:left w:val="single" w:sz="18" w:space="0" w:color="auto"/>
              <w:bottom w:val="single" w:sz="18" w:space="0" w:color="auto"/>
              <w:right w:val="single" w:sz="18" w:space="0" w:color="auto"/>
            </w:tcBorders>
            <w:vAlign w:val="center"/>
          </w:tcPr>
          <w:p w14:paraId="6891284F" w14:textId="21F5BFD9" w:rsidR="00537E20"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Crime rate</w:t>
            </w:r>
          </w:p>
        </w:tc>
        <w:tc>
          <w:tcPr>
            <w:tcW w:w="2027" w:type="dxa"/>
            <w:tcBorders>
              <w:top w:val="single" w:sz="18" w:space="0" w:color="auto"/>
              <w:left w:val="single" w:sz="18" w:space="0" w:color="auto"/>
              <w:bottom w:val="single" w:sz="18" w:space="0" w:color="auto"/>
              <w:right w:val="single" w:sz="18" w:space="0" w:color="auto"/>
            </w:tcBorders>
            <w:vAlign w:val="center"/>
          </w:tcPr>
          <w:p w14:paraId="23C4510B" w14:textId="4A76E512" w:rsidR="00537E20" w:rsidRPr="00DB39EA" w:rsidRDefault="00537E20"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Unemployment</w:t>
            </w:r>
          </w:p>
        </w:tc>
        <w:tc>
          <w:tcPr>
            <w:tcW w:w="2383" w:type="dxa"/>
            <w:tcBorders>
              <w:top w:val="single" w:sz="18" w:space="0" w:color="auto"/>
              <w:left w:val="single" w:sz="18" w:space="0" w:color="auto"/>
              <w:bottom w:val="single" w:sz="18" w:space="0" w:color="auto"/>
              <w:right w:val="single" w:sz="18" w:space="0" w:color="auto"/>
            </w:tcBorders>
            <w:vAlign w:val="center"/>
          </w:tcPr>
          <w:p w14:paraId="058A157A" w14:textId="6BCDA772" w:rsidR="00537E20"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Crime rate</w:t>
            </w:r>
          </w:p>
        </w:tc>
      </w:tr>
      <w:tr w:rsidR="00D8676F" w:rsidRPr="00DB39EA" w14:paraId="627C1BE9" w14:textId="77777777" w:rsidTr="009C7517">
        <w:trPr>
          <w:trHeight w:val="693"/>
        </w:trPr>
        <w:tc>
          <w:tcPr>
            <w:cnfStyle w:val="001000000000" w:firstRow="0" w:lastRow="0" w:firstColumn="1" w:lastColumn="0" w:oddVBand="0" w:evenVBand="0" w:oddHBand="0" w:evenHBand="0" w:firstRowFirstColumn="0" w:firstRowLastColumn="0" w:lastRowFirstColumn="0" w:lastRowLastColumn="0"/>
            <w:tcW w:w="1559" w:type="dxa"/>
            <w:tcBorders>
              <w:top w:val="single" w:sz="18" w:space="0" w:color="auto"/>
              <w:left w:val="single" w:sz="18" w:space="0" w:color="auto"/>
              <w:bottom w:val="single" w:sz="18" w:space="0" w:color="auto"/>
              <w:right w:val="single" w:sz="18" w:space="0" w:color="auto"/>
            </w:tcBorders>
            <w:vAlign w:val="center"/>
          </w:tcPr>
          <w:p w14:paraId="03F91707" w14:textId="670D0A9C" w:rsidR="00D628C1" w:rsidRPr="00DB39EA" w:rsidRDefault="00D628C1" w:rsidP="00DB39EA">
            <w:pPr>
              <w:jc w:val="center"/>
              <w:rPr>
                <w:rFonts w:ascii="Times New Roman" w:hAnsi="Times New Roman" w:cs="Times New Roman"/>
                <w:color w:val="auto"/>
                <w:sz w:val="24"/>
                <w:szCs w:val="24"/>
              </w:rPr>
            </w:pPr>
            <w:r w:rsidRPr="00DB39EA">
              <w:rPr>
                <w:rFonts w:ascii="Times New Roman" w:hAnsi="Times New Roman" w:cs="Times New Roman"/>
                <w:color w:val="auto"/>
                <w:sz w:val="24"/>
                <w:szCs w:val="24"/>
              </w:rPr>
              <w:t>Mean</w:t>
            </w:r>
          </w:p>
        </w:tc>
        <w:tc>
          <w:tcPr>
            <w:tcW w:w="2027" w:type="dxa"/>
            <w:tcBorders>
              <w:top w:val="single" w:sz="18" w:space="0" w:color="auto"/>
              <w:left w:val="single" w:sz="18" w:space="0" w:color="auto"/>
              <w:bottom w:val="single" w:sz="18" w:space="0" w:color="auto"/>
              <w:right w:val="single" w:sz="18" w:space="0" w:color="auto"/>
            </w:tcBorders>
            <w:vAlign w:val="center"/>
          </w:tcPr>
          <w:p w14:paraId="05F51B2C" w14:textId="62BFD1E3" w:rsidR="00D628C1" w:rsidRPr="00DB39EA" w:rsidRDefault="00DB39EA"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17.53%</w:t>
            </w:r>
          </w:p>
        </w:tc>
        <w:tc>
          <w:tcPr>
            <w:tcW w:w="2383" w:type="dxa"/>
            <w:tcBorders>
              <w:top w:val="single" w:sz="18" w:space="0" w:color="auto"/>
              <w:left w:val="single" w:sz="18" w:space="0" w:color="auto"/>
              <w:bottom w:val="single" w:sz="18" w:space="0" w:color="auto"/>
              <w:right w:val="single" w:sz="18" w:space="0" w:color="auto"/>
            </w:tcBorders>
            <w:vAlign w:val="center"/>
          </w:tcPr>
          <w:p w14:paraId="16814895" w14:textId="1F958F08" w:rsidR="00D628C1" w:rsidRPr="00DB39EA" w:rsidRDefault="00D628C1"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18.8041</w:t>
            </w:r>
          </w:p>
        </w:tc>
        <w:tc>
          <w:tcPr>
            <w:tcW w:w="2027" w:type="dxa"/>
            <w:tcBorders>
              <w:top w:val="single" w:sz="18" w:space="0" w:color="auto"/>
              <w:left w:val="single" w:sz="18" w:space="0" w:color="auto"/>
              <w:bottom w:val="single" w:sz="18" w:space="0" w:color="auto"/>
              <w:right w:val="single" w:sz="18" w:space="0" w:color="auto"/>
            </w:tcBorders>
            <w:vAlign w:val="center"/>
          </w:tcPr>
          <w:p w14:paraId="78CA4B1A" w14:textId="48E39459" w:rsidR="00D628C1" w:rsidRPr="00DB39EA" w:rsidRDefault="00DB39EA"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19.30%</w:t>
            </w:r>
          </w:p>
        </w:tc>
        <w:tc>
          <w:tcPr>
            <w:tcW w:w="2383" w:type="dxa"/>
            <w:tcBorders>
              <w:top w:val="single" w:sz="18" w:space="0" w:color="auto"/>
              <w:left w:val="single" w:sz="18" w:space="0" w:color="auto"/>
              <w:bottom w:val="single" w:sz="18" w:space="0" w:color="auto"/>
              <w:right w:val="single" w:sz="18" w:space="0" w:color="auto"/>
            </w:tcBorders>
            <w:vAlign w:val="center"/>
          </w:tcPr>
          <w:p w14:paraId="14502A86" w14:textId="4B9DA26B" w:rsidR="00D628C1" w:rsidRPr="00DB39EA" w:rsidRDefault="00D628C1"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25.2041</w:t>
            </w:r>
          </w:p>
        </w:tc>
      </w:tr>
      <w:tr w:rsidR="00D8676F" w:rsidRPr="00DB39EA" w14:paraId="7487A5AA" w14:textId="77777777" w:rsidTr="009C7517">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59" w:type="dxa"/>
            <w:tcBorders>
              <w:top w:val="single" w:sz="18" w:space="0" w:color="auto"/>
              <w:left w:val="single" w:sz="18" w:space="0" w:color="auto"/>
              <w:bottom w:val="single" w:sz="18" w:space="0" w:color="auto"/>
              <w:right w:val="single" w:sz="18" w:space="0" w:color="auto"/>
            </w:tcBorders>
            <w:vAlign w:val="center"/>
          </w:tcPr>
          <w:p w14:paraId="4E47B38D" w14:textId="796CD32F" w:rsidR="00D628C1" w:rsidRPr="00DB39EA" w:rsidRDefault="00D628C1" w:rsidP="00DB39EA">
            <w:pPr>
              <w:jc w:val="center"/>
              <w:rPr>
                <w:rFonts w:ascii="Times New Roman" w:hAnsi="Times New Roman" w:cs="Times New Roman"/>
                <w:color w:val="auto"/>
                <w:sz w:val="24"/>
                <w:szCs w:val="24"/>
              </w:rPr>
            </w:pPr>
            <w:r w:rsidRPr="00DB39EA">
              <w:rPr>
                <w:rFonts w:ascii="Times New Roman" w:hAnsi="Times New Roman" w:cs="Times New Roman"/>
                <w:color w:val="auto"/>
                <w:sz w:val="24"/>
                <w:szCs w:val="24"/>
              </w:rPr>
              <w:t>Standard deviation</w:t>
            </w:r>
          </w:p>
        </w:tc>
        <w:tc>
          <w:tcPr>
            <w:tcW w:w="2027" w:type="dxa"/>
            <w:tcBorders>
              <w:top w:val="single" w:sz="18" w:space="0" w:color="auto"/>
              <w:left w:val="single" w:sz="18" w:space="0" w:color="auto"/>
              <w:bottom w:val="single" w:sz="18" w:space="0" w:color="auto"/>
              <w:right w:val="single" w:sz="18" w:space="0" w:color="auto"/>
            </w:tcBorders>
            <w:vAlign w:val="center"/>
          </w:tcPr>
          <w:p w14:paraId="2FC0165E" w14:textId="7562E6BC" w:rsidR="00D628C1" w:rsidRPr="00DB39EA" w:rsidRDefault="00DB39EA"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0.0523761</w:t>
            </w:r>
          </w:p>
        </w:tc>
        <w:tc>
          <w:tcPr>
            <w:tcW w:w="2383" w:type="dxa"/>
            <w:tcBorders>
              <w:top w:val="single" w:sz="18" w:space="0" w:color="auto"/>
              <w:left w:val="single" w:sz="18" w:space="0" w:color="auto"/>
              <w:bottom w:val="single" w:sz="18" w:space="0" w:color="auto"/>
              <w:right w:val="single" w:sz="18" w:space="0" w:color="auto"/>
            </w:tcBorders>
            <w:vAlign w:val="center"/>
          </w:tcPr>
          <w:p w14:paraId="2B9613CF" w14:textId="479CEB11" w:rsidR="00D628C1"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3.27</w:t>
            </w:r>
          </w:p>
        </w:tc>
        <w:tc>
          <w:tcPr>
            <w:tcW w:w="2027" w:type="dxa"/>
            <w:tcBorders>
              <w:top w:val="single" w:sz="18" w:space="0" w:color="auto"/>
              <w:left w:val="single" w:sz="18" w:space="0" w:color="auto"/>
              <w:bottom w:val="single" w:sz="18" w:space="0" w:color="auto"/>
              <w:right w:val="single" w:sz="18" w:space="0" w:color="auto"/>
            </w:tcBorders>
            <w:vAlign w:val="center"/>
          </w:tcPr>
          <w:p w14:paraId="3782ACDD" w14:textId="347E4C0F" w:rsidR="00D628C1" w:rsidRPr="00DB39EA" w:rsidRDefault="00DB39EA"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0.0507971</w:t>
            </w:r>
          </w:p>
        </w:tc>
        <w:tc>
          <w:tcPr>
            <w:tcW w:w="2383" w:type="dxa"/>
            <w:tcBorders>
              <w:top w:val="single" w:sz="18" w:space="0" w:color="auto"/>
              <w:left w:val="single" w:sz="18" w:space="0" w:color="auto"/>
              <w:bottom w:val="single" w:sz="18" w:space="0" w:color="auto"/>
              <w:right w:val="single" w:sz="18" w:space="0" w:color="auto"/>
            </w:tcBorders>
            <w:vAlign w:val="center"/>
          </w:tcPr>
          <w:p w14:paraId="2EC27177" w14:textId="5EEEBCFD" w:rsidR="00D628C1"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3.51081</w:t>
            </w:r>
          </w:p>
        </w:tc>
      </w:tr>
      <w:tr w:rsidR="00D8676F" w:rsidRPr="00DB39EA" w14:paraId="54ED9659" w14:textId="77777777" w:rsidTr="009C7517">
        <w:trPr>
          <w:trHeight w:val="723"/>
        </w:trPr>
        <w:tc>
          <w:tcPr>
            <w:cnfStyle w:val="001000000000" w:firstRow="0" w:lastRow="0" w:firstColumn="1" w:lastColumn="0" w:oddVBand="0" w:evenVBand="0" w:oddHBand="0" w:evenHBand="0" w:firstRowFirstColumn="0" w:firstRowLastColumn="0" w:lastRowFirstColumn="0" w:lastRowLastColumn="0"/>
            <w:tcW w:w="1559" w:type="dxa"/>
            <w:tcBorders>
              <w:top w:val="single" w:sz="18" w:space="0" w:color="auto"/>
              <w:left w:val="single" w:sz="18" w:space="0" w:color="auto"/>
              <w:bottom w:val="single" w:sz="18" w:space="0" w:color="auto"/>
              <w:right w:val="single" w:sz="18" w:space="0" w:color="auto"/>
            </w:tcBorders>
            <w:vAlign w:val="center"/>
          </w:tcPr>
          <w:p w14:paraId="12EB56E2" w14:textId="5BC00E81" w:rsidR="00D628C1" w:rsidRPr="00DB39EA" w:rsidRDefault="00D628C1" w:rsidP="00DB39EA">
            <w:pPr>
              <w:jc w:val="center"/>
              <w:rPr>
                <w:rFonts w:ascii="Times New Roman" w:hAnsi="Times New Roman" w:cs="Times New Roman"/>
                <w:color w:val="auto"/>
                <w:sz w:val="24"/>
                <w:szCs w:val="24"/>
              </w:rPr>
            </w:pPr>
            <w:r w:rsidRPr="00DB39EA">
              <w:rPr>
                <w:rFonts w:ascii="Times New Roman" w:hAnsi="Times New Roman" w:cs="Times New Roman"/>
                <w:color w:val="auto"/>
                <w:sz w:val="24"/>
                <w:szCs w:val="24"/>
              </w:rPr>
              <w:t>Variance</w:t>
            </w:r>
          </w:p>
        </w:tc>
        <w:tc>
          <w:tcPr>
            <w:tcW w:w="2027" w:type="dxa"/>
            <w:tcBorders>
              <w:top w:val="single" w:sz="18" w:space="0" w:color="auto"/>
              <w:left w:val="single" w:sz="18" w:space="0" w:color="auto"/>
              <w:bottom w:val="single" w:sz="18" w:space="0" w:color="auto"/>
              <w:right w:val="single" w:sz="18" w:space="0" w:color="auto"/>
            </w:tcBorders>
            <w:vAlign w:val="center"/>
          </w:tcPr>
          <w:p w14:paraId="6970D3C5" w14:textId="30D84F31" w:rsidR="00D628C1" w:rsidRPr="00DB39EA" w:rsidRDefault="00DB39EA"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0.0027433</w:t>
            </w:r>
          </w:p>
        </w:tc>
        <w:tc>
          <w:tcPr>
            <w:tcW w:w="2383" w:type="dxa"/>
            <w:tcBorders>
              <w:top w:val="single" w:sz="18" w:space="0" w:color="auto"/>
              <w:left w:val="single" w:sz="18" w:space="0" w:color="auto"/>
              <w:bottom w:val="single" w:sz="18" w:space="0" w:color="auto"/>
              <w:right w:val="single" w:sz="18" w:space="0" w:color="auto"/>
            </w:tcBorders>
            <w:vAlign w:val="center"/>
          </w:tcPr>
          <w:p w14:paraId="4B7AF5F4" w14:textId="69F2B7C0" w:rsidR="00D628C1" w:rsidRPr="00DB39EA" w:rsidRDefault="00D628C1"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10.75</w:t>
            </w:r>
          </w:p>
        </w:tc>
        <w:tc>
          <w:tcPr>
            <w:tcW w:w="2027" w:type="dxa"/>
            <w:tcBorders>
              <w:top w:val="single" w:sz="18" w:space="0" w:color="auto"/>
              <w:left w:val="single" w:sz="18" w:space="0" w:color="auto"/>
              <w:bottom w:val="single" w:sz="18" w:space="0" w:color="auto"/>
              <w:right w:val="single" w:sz="18" w:space="0" w:color="auto"/>
            </w:tcBorders>
            <w:vAlign w:val="center"/>
          </w:tcPr>
          <w:p w14:paraId="473A74D8" w14:textId="316CE458" w:rsidR="00D628C1" w:rsidRPr="00DB39EA" w:rsidRDefault="00DB39EA"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0.0025803</w:t>
            </w:r>
          </w:p>
        </w:tc>
        <w:tc>
          <w:tcPr>
            <w:tcW w:w="2383" w:type="dxa"/>
            <w:tcBorders>
              <w:top w:val="single" w:sz="18" w:space="0" w:color="auto"/>
              <w:left w:val="single" w:sz="18" w:space="0" w:color="auto"/>
              <w:bottom w:val="single" w:sz="18" w:space="0" w:color="auto"/>
              <w:right w:val="single" w:sz="18" w:space="0" w:color="auto"/>
            </w:tcBorders>
            <w:vAlign w:val="center"/>
          </w:tcPr>
          <w:p w14:paraId="543373C8" w14:textId="07D52D20" w:rsidR="00D628C1" w:rsidRPr="00DB39EA" w:rsidRDefault="00D628C1" w:rsidP="00DB39E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12.3258</w:t>
            </w:r>
          </w:p>
        </w:tc>
      </w:tr>
      <w:tr w:rsidR="00D8676F" w:rsidRPr="00DB39EA" w14:paraId="0FE4C1CA" w14:textId="77777777" w:rsidTr="009C7517">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1559" w:type="dxa"/>
            <w:tcBorders>
              <w:top w:val="single" w:sz="18" w:space="0" w:color="auto"/>
              <w:left w:val="single" w:sz="18" w:space="0" w:color="auto"/>
              <w:bottom w:val="single" w:sz="18" w:space="0" w:color="auto"/>
              <w:right w:val="single" w:sz="18" w:space="0" w:color="auto"/>
            </w:tcBorders>
            <w:vAlign w:val="center"/>
          </w:tcPr>
          <w:p w14:paraId="39ADB43E" w14:textId="71F95795" w:rsidR="00D628C1" w:rsidRPr="00DB39EA" w:rsidRDefault="00D628C1" w:rsidP="00DB39EA">
            <w:pPr>
              <w:jc w:val="center"/>
              <w:rPr>
                <w:rFonts w:ascii="Times New Roman" w:hAnsi="Times New Roman" w:cs="Times New Roman"/>
                <w:color w:val="auto"/>
                <w:sz w:val="24"/>
                <w:szCs w:val="24"/>
              </w:rPr>
            </w:pPr>
            <w:proofErr w:type="spellStart"/>
            <w:r w:rsidRPr="00DB39EA">
              <w:rPr>
                <w:rFonts w:ascii="Times New Roman" w:hAnsi="Times New Roman" w:cs="Times New Roman"/>
                <w:color w:val="auto"/>
                <w:sz w:val="24"/>
                <w:szCs w:val="24"/>
              </w:rPr>
              <w:t>Meadian</w:t>
            </w:r>
            <w:proofErr w:type="spellEnd"/>
          </w:p>
        </w:tc>
        <w:tc>
          <w:tcPr>
            <w:tcW w:w="2027" w:type="dxa"/>
            <w:tcBorders>
              <w:top w:val="single" w:sz="18" w:space="0" w:color="auto"/>
              <w:left w:val="single" w:sz="18" w:space="0" w:color="auto"/>
              <w:bottom w:val="single" w:sz="18" w:space="0" w:color="auto"/>
              <w:right w:val="single" w:sz="18" w:space="0" w:color="auto"/>
            </w:tcBorders>
            <w:vAlign w:val="center"/>
          </w:tcPr>
          <w:p w14:paraId="57E8752E" w14:textId="26837371" w:rsidR="00D628C1" w:rsidRPr="00DB39EA" w:rsidRDefault="00DB39EA"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15.74%</w:t>
            </w:r>
          </w:p>
        </w:tc>
        <w:tc>
          <w:tcPr>
            <w:tcW w:w="2383" w:type="dxa"/>
            <w:tcBorders>
              <w:top w:val="single" w:sz="18" w:space="0" w:color="auto"/>
              <w:left w:val="single" w:sz="18" w:space="0" w:color="auto"/>
              <w:bottom w:val="single" w:sz="18" w:space="0" w:color="auto"/>
              <w:right w:val="single" w:sz="18" w:space="0" w:color="auto"/>
            </w:tcBorders>
            <w:vAlign w:val="center"/>
          </w:tcPr>
          <w:p w14:paraId="500D62E2" w14:textId="1F803305" w:rsidR="00D628C1"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17.41</w:t>
            </w:r>
          </w:p>
        </w:tc>
        <w:tc>
          <w:tcPr>
            <w:tcW w:w="2027" w:type="dxa"/>
            <w:tcBorders>
              <w:top w:val="single" w:sz="18" w:space="0" w:color="auto"/>
              <w:left w:val="single" w:sz="18" w:space="0" w:color="auto"/>
              <w:bottom w:val="single" w:sz="18" w:space="0" w:color="auto"/>
              <w:right w:val="single" w:sz="18" w:space="0" w:color="auto"/>
            </w:tcBorders>
            <w:vAlign w:val="center"/>
          </w:tcPr>
          <w:p w14:paraId="2C975983" w14:textId="46FC6AE2" w:rsidR="00D628C1" w:rsidRPr="00DB39EA" w:rsidRDefault="00DB39EA"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19.45%</w:t>
            </w:r>
          </w:p>
        </w:tc>
        <w:tc>
          <w:tcPr>
            <w:tcW w:w="2383" w:type="dxa"/>
            <w:tcBorders>
              <w:top w:val="single" w:sz="18" w:space="0" w:color="auto"/>
              <w:left w:val="single" w:sz="18" w:space="0" w:color="auto"/>
              <w:bottom w:val="single" w:sz="18" w:space="0" w:color="auto"/>
              <w:right w:val="single" w:sz="18" w:space="0" w:color="auto"/>
            </w:tcBorders>
            <w:vAlign w:val="center"/>
          </w:tcPr>
          <w:p w14:paraId="69B9970D" w14:textId="7FA5138C" w:rsidR="00D628C1" w:rsidRPr="00DB39EA" w:rsidRDefault="00D628C1" w:rsidP="00DB39E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DB39EA">
              <w:rPr>
                <w:rFonts w:ascii="Times New Roman" w:hAnsi="Times New Roman" w:cs="Times New Roman"/>
                <w:b/>
                <w:bCs/>
                <w:sz w:val="24"/>
                <w:szCs w:val="24"/>
              </w:rPr>
              <w:t>26.04</w:t>
            </w:r>
          </w:p>
        </w:tc>
      </w:tr>
    </w:tbl>
    <w:p w14:paraId="1431FA5F" w14:textId="2482F7E6" w:rsidR="00D628C1" w:rsidRDefault="00D628C1">
      <w:pPr>
        <w:rPr>
          <w:rFonts w:ascii="Times New Roman" w:hAnsi="Times New Roman" w:cs="Times New Roman"/>
          <w:b/>
          <w:bCs/>
          <w:sz w:val="24"/>
          <w:szCs w:val="24"/>
        </w:rPr>
      </w:pPr>
    </w:p>
    <w:p w14:paraId="2170BF2E" w14:textId="77777777" w:rsidR="00C323E5" w:rsidRDefault="00C323E5">
      <w:pPr>
        <w:rPr>
          <w:rFonts w:ascii="Times New Roman" w:hAnsi="Times New Roman" w:cs="Times New Roman"/>
          <w:b/>
          <w:bCs/>
          <w:sz w:val="24"/>
          <w:szCs w:val="24"/>
        </w:rPr>
      </w:pPr>
    </w:p>
    <w:p w14:paraId="0FAF3E1F" w14:textId="77777777" w:rsidR="00D8676F" w:rsidRPr="00D8676F" w:rsidRDefault="00D8676F" w:rsidP="00D8676F">
      <w:pPr>
        <w:shd w:val="clear" w:color="auto" w:fill="FFFFFF"/>
        <w:spacing w:after="75" w:line="240" w:lineRule="auto"/>
        <w:rPr>
          <w:rFonts w:ascii="Segoe UI" w:eastAsia="Times New Roman" w:hAnsi="Segoe UI" w:cs="Segoe UI"/>
          <w:vanish/>
          <w:kern w:val="0"/>
          <w:sz w:val="20"/>
          <w:szCs w:val="20"/>
          <w:lang w:eastAsia="en-IN" w:bidi="mr-IN"/>
          <w14:ligatures w14:val="none"/>
        </w:rPr>
      </w:pPr>
    </w:p>
    <w:p w14:paraId="73A4FBCB" w14:textId="77777777" w:rsidR="00D8676F" w:rsidRPr="00112965" w:rsidRDefault="00D8676F">
      <w:pPr>
        <w:rPr>
          <w:rFonts w:ascii="Times New Roman" w:hAnsi="Times New Roman" w:cs="Times New Roman"/>
          <w:b/>
          <w:bCs/>
          <w:sz w:val="24"/>
          <w:szCs w:val="24"/>
        </w:rPr>
      </w:pPr>
    </w:p>
    <w:sectPr w:rsidR="00D8676F" w:rsidRPr="00112965" w:rsidSect="000D3AB3">
      <w:headerReference w:type="default" r:id="rId21"/>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E6FC56" w14:textId="77777777" w:rsidR="009478C7" w:rsidRDefault="009478C7" w:rsidP="00DB1E78">
      <w:pPr>
        <w:spacing w:after="0" w:line="240" w:lineRule="auto"/>
      </w:pPr>
      <w:r>
        <w:separator/>
      </w:r>
    </w:p>
  </w:endnote>
  <w:endnote w:type="continuationSeparator" w:id="0">
    <w:p w14:paraId="34C39725" w14:textId="77777777" w:rsidR="009478C7" w:rsidRDefault="009478C7" w:rsidP="00DB1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2289066"/>
      <w:docPartObj>
        <w:docPartGallery w:val="Page Numbers (Bottom of Page)"/>
        <w:docPartUnique/>
      </w:docPartObj>
    </w:sdtPr>
    <w:sdtEndPr>
      <w:rPr>
        <w:noProof/>
      </w:rPr>
    </w:sdtEndPr>
    <w:sdtContent>
      <w:p w14:paraId="4ABE2198" w14:textId="7EB31AD4" w:rsidR="000667D3" w:rsidRDefault="000667D3">
        <w:pPr>
          <w:pStyle w:val="Footer"/>
          <w:jc w:val="center"/>
        </w:pPr>
        <w:r>
          <w:rPr>
            <w:noProof/>
            <w:lang w:val="en-GB" w:eastAsia="en-GB"/>
          </w:rPr>
          <mc:AlternateContent>
            <mc:Choice Requires="wps">
              <w:drawing>
                <wp:inline distT="0" distB="0" distL="0" distR="0" wp14:anchorId="7F787210" wp14:editId="38878768">
                  <wp:extent cx="5467350" cy="45085"/>
                  <wp:effectExtent l="9525" t="9525" r="0" b="2540"/>
                  <wp:docPr id="381754478" name="Flowchart: Decision 6"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28AE48" id="_x0000_t110" coordsize="21600,21600" o:spt="110" path="m10800,l,10800,10800,21600,21600,10800xe">
                  <v:stroke joinstyle="miter"/>
                  <v:path gradientshapeok="t" o:connecttype="rect" textboxrect="5400,5400,16200,16200"/>
                </v:shapetype>
                <v:shape id="Flowchart: Decision 6"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7B1B9A3C" w14:textId="54F60F3B" w:rsidR="000667D3" w:rsidRDefault="000667D3">
        <w:pPr>
          <w:pStyle w:val="Footer"/>
          <w:jc w:val="center"/>
        </w:pPr>
        <w:r>
          <w:fldChar w:fldCharType="begin"/>
        </w:r>
        <w:r>
          <w:instrText xml:space="preserve"> PAGE    \* MERGEFORMAT </w:instrText>
        </w:r>
        <w:r>
          <w:fldChar w:fldCharType="separate"/>
        </w:r>
        <w:r w:rsidR="00EA4818">
          <w:rPr>
            <w:noProof/>
          </w:rPr>
          <w:t>7</w:t>
        </w:r>
        <w:r>
          <w:rPr>
            <w:noProof/>
          </w:rPr>
          <w:fldChar w:fldCharType="end"/>
        </w:r>
      </w:p>
    </w:sdtContent>
  </w:sdt>
  <w:p w14:paraId="3EED6880" w14:textId="7743CF66" w:rsidR="000667D3" w:rsidRDefault="000667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75EE7F" w14:textId="77777777" w:rsidR="009478C7" w:rsidRDefault="009478C7" w:rsidP="00DB1E78">
      <w:pPr>
        <w:spacing w:after="0" w:line="240" w:lineRule="auto"/>
      </w:pPr>
      <w:r>
        <w:separator/>
      </w:r>
    </w:p>
  </w:footnote>
  <w:footnote w:type="continuationSeparator" w:id="0">
    <w:p w14:paraId="719FBF47" w14:textId="77777777" w:rsidR="009478C7" w:rsidRDefault="009478C7" w:rsidP="00DB1E7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7769D" w14:textId="1667F9DC" w:rsidR="00390432" w:rsidRDefault="009478C7">
    <w:pPr>
      <w:pStyle w:val="Header"/>
      <w:pBdr>
        <w:bottom w:val="single" w:sz="4" w:space="8" w:color="156082" w:themeColor="accent1"/>
      </w:pBdr>
      <w:spacing w:after="360"/>
      <w:contextualSpacing/>
      <w:jc w:val="right"/>
      <w:rPr>
        <w:color w:val="404040" w:themeColor="text1" w:themeTint="BF"/>
      </w:rPr>
    </w:pPr>
    <w:sdt>
      <w:sdtPr>
        <w:rPr>
          <w:color w:val="404040" w:themeColor="text1" w:themeTint="BF"/>
          <w14:textOutline w14:w="6350" w14:cap="rnd" w14:cmpd="sng" w14:algn="ctr">
            <w14:solidFill>
              <w14:schemeClr w14:val="tx1"/>
            </w14:solidFill>
            <w14:prstDash w14:val="solid"/>
            <w14:bevel/>
          </w14:textOutline>
        </w:rPr>
        <w:alias w:val="Title"/>
        <w:tag w:val=""/>
        <w:id w:val="942040131"/>
        <w:placeholder>
          <w:docPart w:val="AD01E7A5CAC94520A8FE5DD0F5CC2C8D"/>
        </w:placeholder>
        <w:dataBinding w:prefixMappings="xmlns:ns0='http://purl.org/dc/elements/1.1/' xmlns:ns1='http://schemas.openxmlformats.org/package/2006/metadata/core-properties' " w:xpath="/ns1:coreProperties[1]/ns0:title[1]" w:storeItemID="{6C3C8BC8-F283-45AE-878A-BAB7291924A1}"/>
        <w:text/>
      </w:sdtPr>
      <w:sdtEndPr/>
      <w:sdtContent>
        <w:r w:rsidR="00390432" w:rsidRPr="00144D9A">
          <w:rPr>
            <w:color w:val="404040" w:themeColor="text1" w:themeTint="BF"/>
            <w14:textOutline w14:w="6350" w14:cap="rnd" w14:cmpd="sng" w14:algn="ctr">
              <w14:solidFill>
                <w14:schemeClr w14:val="tx1"/>
              </w14:solidFill>
              <w14:prstDash w14:val="solid"/>
              <w14:bevel/>
            </w14:textOutline>
          </w:rPr>
          <w:t xml:space="preserve">T. Y. </w:t>
        </w:r>
        <w:r w:rsidR="00B7797C" w:rsidRPr="00144D9A">
          <w:rPr>
            <w:color w:val="404040" w:themeColor="text1" w:themeTint="BF"/>
            <w14:textOutline w14:w="6350" w14:cap="rnd" w14:cmpd="sng" w14:algn="ctr">
              <w14:solidFill>
                <w14:schemeClr w14:val="tx1"/>
              </w14:solidFill>
              <w14:prstDash w14:val="solid"/>
              <w14:bevel/>
            </w14:textOutline>
          </w:rPr>
          <w:t>B.Sc. (</w:t>
        </w:r>
        <w:r w:rsidR="00390432" w:rsidRPr="00144D9A">
          <w:rPr>
            <w:color w:val="404040" w:themeColor="text1" w:themeTint="BF"/>
            <w14:textOutline w14:w="6350" w14:cap="rnd" w14:cmpd="sng" w14:algn="ctr">
              <w14:solidFill>
                <w14:schemeClr w14:val="tx1"/>
              </w14:solidFill>
              <w14:prstDash w14:val="solid"/>
              <w14:bevel/>
            </w14:textOutline>
          </w:rPr>
          <w:t>STATISTICS)| 2023-24</w:t>
        </w:r>
      </w:sdtContent>
    </w:sdt>
  </w:p>
  <w:p w14:paraId="7687F733" w14:textId="77777777" w:rsidR="000667D3" w:rsidRDefault="000667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CE0A4E"/>
    <w:multiLevelType w:val="hybridMultilevel"/>
    <w:tmpl w:val="43CA20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B803FE4"/>
    <w:multiLevelType w:val="hybridMultilevel"/>
    <w:tmpl w:val="ADAC41D6"/>
    <w:lvl w:ilvl="0" w:tplc="2752BC40">
      <w:start w:val="1"/>
      <w:numFmt w:val="decimal"/>
      <w:lvlText w:val="%1."/>
      <w:lvlJc w:val="left"/>
      <w:pPr>
        <w:ind w:left="1080" w:hanging="720"/>
      </w:pPr>
      <w:rPr>
        <w:rFonts w:hint="default"/>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C0B5D8B"/>
    <w:multiLevelType w:val="hybridMultilevel"/>
    <w:tmpl w:val="1F2AD28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39913F47"/>
    <w:multiLevelType w:val="hybridMultilevel"/>
    <w:tmpl w:val="C2A60474"/>
    <w:lvl w:ilvl="0" w:tplc="4009000B">
      <w:start w:val="1"/>
      <w:numFmt w:val="bullet"/>
      <w:lvlText w:val=""/>
      <w:lvlJc w:val="left"/>
      <w:pPr>
        <w:ind w:left="905" w:hanging="360"/>
      </w:pPr>
      <w:rPr>
        <w:rFonts w:ascii="Wingdings" w:hAnsi="Wingdings" w:hint="default"/>
      </w:rPr>
    </w:lvl>
    <w:lvl w:ilvl="1" w:tplc="B12A1E8E">
      <w:start w:val="1"/>
      <w:numFmt w:val="bullet"/>
      <w:lvlText w:val="-"/>
      <w:lvlJc w:val="left"/>
      <w:pPr>
        <w:ind w:left="1625" w:hanging="360"/>
      </w:pPr>
      <w:rPr>
        <w:rFonts w:ascii="Times New Roman" w:eastAsiaTheme="minorHAnsi" w:hAnsi="Times New Roman" w:cs="Times New Roman"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abstractNum w:abstractNumId="4">
    <w:nsid w:val="3EC254DA"/>
    <w:multiLevelType w:val="hybridMultilevel"/>
    <w:tmpl w:val="D482288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F240C5A"/>
    <w:multiLevelType w:val="hybridMultilevel"/>
    <w:tmpl w:val="C3423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7111C57"/>
    <w:multiLevelType w:val="hybridMultilevel"/>
    <w:tmpl w:val="39ACD5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FA81C12"/>
    <w:multiLevelType w:val="hybridMultilevel"/>
    <w:tmpl w:val="4168B1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1990F86"/>
    <w:multiLevelType w:val="hybridMultilevel"/>
    <w:tmpl w:val="6478A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413792F"/>
    <w:multiLevelType w:val="hybridMultilevel"/>
    <w:tmpl w:val="E4808CD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6F9574ED"/>
    <w:multiLevelType w:val="hybridMultilevel"/>
    <w:tmpl w:val="CF547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70995DB2"/>
    <w:multiLevelType w:val="hybridMultilevel"/>
    <w:tmpl w:val="2BF26E8A"/>
    <w:lvl w:ilvl="0" w:tplc="4009000B">
      <w:start w:val="1"/>
      <w:numFmt w:val="bullet"/>
      <w:lvlText w:val=""/>
      <w:lvlJc w:val="left"/>
      <w:pPr>
        <w:ind w:left="905" w:hanging="360"/>
      </w:pPr>
      <w:rPr>
        <w:rFonts w:ascii="Wingdings" w:hAnsi="Wingdings" w:hint="default"/>
      </w:rPr>
    </w:lvl>
    <w:lvl w:ilvl="1" w:tplc="40090003" w:tentative="1">
      <w:start w:val="1"/>
      <w:numFmt w:val="bullet"/>
      <w:lvlText w:val="o"/>
      <w:lvlJc w:val="left"/>
      <w:pPr>
        <w:ind w:left="1625" w:hanging="360"/>
      </w:pPr>
      <w:rPr>
        <w:rFonts w:ascii="Courier New" w:hAnsi="Courier New" w:cs="Courier New"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num w:numId="1">
    <w:abstractNumId w:val="8"/>
  </w:num>
  <w:num w:numId="2">
    <w:abstractNumId w:val="1"/>
  </w:num>
  <w:num w:numId="3">
    <w:abstractNumId w:val="0"/>
  </w:num>
  <w:num w:numId="4">
    <w:abstractNumId w:val="6"/>
  </w:num>
  <w:num w:numId="5">
    <w:abstractNumId w:val="2"/>
  </w:num>
  <w:num w:numId="6">
    <w:abstractNumId w:val="4"/>
  </w:num>
  <w:num w:numId="7">
    <w:abstractNumId w:val="5"/>
  </w:num>
  <w:num w:numId="8">
    <w:abstractNumId w:val="7"/>
  </w:num>
  <w:num w:numId="9">
    <w:abstractNumId w:val="11"/>
  </w:num>
  <w:num w:numId="10">
    <w:abstractNumId w:val="3"/>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3DC"/>
    <w:rsid w:val="000667D3"/>
    <w:rsid w:val="000B73DC"/>
    <w:rsid w:val="000D3AB3"/>
    <w:rsid w:val="000F1167"/>
    <w:rsid w:val="00112965"/>
    <w:rsid w:val="00133E50"/>
    <w:rsid w:val="00144D9A"/>
    <w:rsid w:val="00156B33"/>
    <w:rsid w:val="00161162"/>
    <w:rsid w:val="00165630"/>
    <w:rsid w:val="00185632"/>
    <w:rsid w:val="001C5D06"/>
    <w:rsid w:val="002660BD"/>
    <w:rsid w:val="00333BBA"/>
    <w:rsid w:val="00390432"/>
    <w:rsid w:val="003A0184"/>
    <w:rsid w:val="003A0C28"/>
    <w:rsid w:val="004935AF"/>
    <w:rsid w:val="004C3171"/>
    <w:rsid w:val="004D02A9"/>
    <w:rsid w:val="00537E20"/>
    <w:rsid w:val="00586931"/>
    <w:rsid w:val="005B68CA"/>
    <w:rsid w:val="005C46A6"/>
    <w:rsid w:val="00615E00"/>
    <w:rsid w:val="006574D3"/>
    <w:rsid w:val="00694525"/>
    <w:rsid w:val="006B59A2"/>
    <w:rsid w:val="006F2E8E"/>
    <w:rsid w:val="006F70B3"/>
    <w:rsid w:val="00747794"/>
    <w:rsid w:val="007B2106"/>
    <w:rsid w:val="008662EA"/>
    <w:rsid w:val="009070ED"/>
    <w:rsid w:val="00946F36"/>
    <w:rsid w:val="009478C7"/>
    <w:rsid w:val="009551DE"/>
    <w:rsid w:val="009C7517"/>
    <w:rsid w:val="00A13177"/>
    <w:rsid w:val="00A24472"/>
    <w:rsid w:val="00AE787A"/>
    <w:rsid w:val="00AF0A32"/>
    <w:rsid w:val="00B43A40"/>
    <w:rsid w:val="00B43B93"/>
    <w:rsid w:val="00B67246"/>
    <w:rsid w:val="00B7797C"/>
    <w:rsid w:val="00B8198C"/>
    <w:rsid w:val="00C00341"/>
    <w:rsid w:val="00C05788"/>
    <w:rsid w:val="00C323E5"/>
    <w:rsid w:val="00CA5DF8"/>
    <w:rsid w:val="00CB6F04"/>
    <w:rsid w:val="00CF501F"/>
    <w:rsid w:val="00D05AD6"/>
    <w:rsid w:val="00D37CB0"/>
    <w:rsid w:val="00D460F5"/>
    <w:rsid w:val="00D628C1"/>
    <w:rsid w:val="00D8676F"/>
    <w:rsid w:val="00DB1E78"/>
    <w:rsid w:val="00DB39EA"/>
    <w:rsid w:val="00DF06D3"/>
    <w:rsid w:val="00E147C6"/>
    <w:rsid w:val="00E71586"/>
    <w:rsid w:val="00EA27F9"/>
    <w:rsid w:val="00EA4818"/>
    <w:rsid w:val="00EC71EC"/>
    <w:rsid w:val="00EF6794"/>
    <w:rsid w:val="00F41F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776C3B"/>
  <w15:chartTrackingRefBased/>
  <w15:docId w15:val="{42EC1044-919A-4DAD-ADB1-B662A825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3DC"/>
    <w:rPr>
      <w:rFonts w:eastAsiaTheme="majorEastAsia" w:cstheme="majorBidi"/>
      <w:color w:val="272727" w:themeColor="text1" w:themeTint="D8"/>
    </w:rPr>
  </w:style>
  <w:style w:type="paragraph" w:styleId="Title">
    <w:name w:val="Title"/>
    <w:basedOn w:val="Normal"/>
    <w:next w:val="Normal"/>
    <w:link w:val="TitleChar"/>
    <w:uiPriority w:val="10"/>
    <w:qFormat/>
    <w:rsid w:val="000B7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3DC"/>
    <w:pPr>
      <w:spacing w:before="160"/>
      <w:jc w:val="center"/>
    </w:pPr>
    <w:rPr>
      <w:i/>
      <w:iCs/>
      <w:color w:val="404040" w:themeColor="text1" w:themeTint="BF"/>
    </w:rPr>
  </w:style>
  <w:style w:type="character" w:customStyle="1" w:styleId="QuoteChar">
    <w:name w:val="Quote Char"/>
    <w:basedOn w:val="DefaultParagraphFont"/>
    <w:link w:val="Quote"/>
    <w:uiPriority w:val="29"/>
    <w:rsid w:val="000B73DC"/>
    <w:rPr>
      <w:i/>
      <w:iCs/>
      <w:color w:val="404040" w:themeColor="text1" w:themeTint="BF"/>
    </w:rPr>
  </w:style>
  <w:style w:type="paragraph" w:styleId="ListParagraph">
    <w:name w:val="List Paragraph"/>
    <w:basedOn w:val="Normal"/>
    <w:uiPriority w:val="34"/>
    <w:qFormat/>
    <w:rsid w:val="000B73DC"/>
    <w:pPr>
      <w:ind w:left="720"/>
      <w:contextualSpacing/>
    </w:pPr>
  </w:style>
  <w:style w:type="character" w:styleId="IntenseEmphasis">
    <w:name w:val="Intense Emphasis"/>
    <w:basedOn w:val="DefaultParagraphFont"/>
    <w:uiPriority w:val="21"/>
    <w:qFormat/>
    <w:rsid w:val="000B73DC"/>
    <w:rPr>
      <w:i/>
      <w:iCs/>
      <w:color w:val="0F4761" w:themeColor="accent1" w:themeShade="BF"/>
    </w:rPr>
  </w:style>
  <w:style w:type="paragraph" w:styleId="IntenseQuote">
    <w:name w:val="Intense Quote"/>
    <w:basedOn w:val="Normal"/>
    <w:next w:val="Normal"/>
    <w:link w:val="IntenseQuoteChar"/>
    <w:uiPriority w:val="30"/>
    <w:qFormat/>
    <w:rsid w:val="000B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3DC"/>
    <w:rPr>
      <w:i/>
      <w:iCs/>
      <w:color w:val="0F4761" w:themeColor="accent1" w:themeShade="BF"/>
    </w:rPr>
  </w:style>
  <w:style w:type="character" w:styleId="IntenseReference">
    <w:name w:val="Intense Reference"/>
    <w:basedOn w:val="DefaultParagraphFont"/>
    <w:uiPriority w:val="32"/>
    <w:qFormat/>
    <w:rsid w:val="000B73DC"/>
    <w:rPr>
      <w:b/>
      <w:bCs/>
      <w:smallCaps/>
      <w:color w:val="0F4761" w:themeColor="accent1" w:themeShade="BF"/>
      <w:spacing w:val="5"/>
    </w:rPr>
  </w:style>
  <w:style w:type="paragraph" w:styleId="Header">
    <w:name w:val="header"/>
    <w:basedOn w:val="Normal"/>
    <w:link w:val="HeaderChar"/>
    <w:uiPriority w:val="99"/>
    <w:unhideWhenUsed/>
    <w:rsid w:val="00DB1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E78"/>
  </w:style>
  <w:style w:type="paragraph" w:styleId="Footer">
    <w:name w:val="footer"/>
    <w:basedOn w:val="Normal"/>
    <w:link w:val="FooterChar"/>
    <w:uiPriority w:val="99"/>
    <w:unhideWhenUsed/>
    <w:rsid w:val="00DB1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E78"/>
  </w:style>
  <w:style w:type="table" w:styleId="TableGrid">
    <w:name w:val="Table Grid"/>
    <w:basedOn w:val="TableNormal"/>
    <w:uiPriority w:val="39"/>
    <w:rsid w:val="004C31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5B68CA"/>
    <w:rPr>
      <w:color w:val="666666"/>
    </w:rPr>
  </w:style>
  <w:style w:type="table" w:styleId="GridTable5Dark-Accent4">
    <w:name w:val="Grid Table 5 Dark Accent 4"/>
    <w:basedOn w:val="TableNormal"/>
    <w:uiPriority w:val="50"/>
    <w:rsid w:val="00DB39EA"/>
    <w:pPr>
      <w:spacing w:after="0"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930332">
      <w:bodyDiv w:val="1"/>
      <w:marLeft w:val="0"/>
      <w:marRight w:val="0"/>
      <w:marTop w:val="0"/>
      <w:marBottom w:val="0"/>
      <w:divBdr>
        <w:top w:val="none" w:sz="0" w:space="0" w:color="auto"/>
        <w:left w:val="none" w:sz="0" w:space="0" w:color="auto"/>
        <w:bottom w:val="none" w:sz="0" w:space="0" w:color="auto"/>
        <w:right w:val="none" w:sz="0" w:space="0" w:color="auto"/>
      </w:divBdr>
    </w:div>
    <w:div w:id="1160150304">
      <w:bodyDiv w:val="1"/>
      <w:marLeft w:val="0"/>
      <w:marRight w:val="0"/>
      <w:marTop w:val="0"/>
      <w:marBottom w:val="0"/>
      <w:divBdr>
        <w:top w:val="none" w:sz="0" w:space="0" w:color="auto"/>
        <w:left w:val="none" w:sz="0" w:space="0" w:color="auto"/>
        <w:bottom w:val="none" w:sz="0" w:space="0" w:color="auto"/>
        <w:right w:val="none" w:sz="0" w:space="0" w:color="auto"/>
      </w:divBdr>
    </w:div>
    <w:div w:id="1317033402">
      <w:bodyDiv w:val="1"/>
      <w:marLeft w:val="0"/>
      <w:marRight w:val="0"/>
      <w:marTop w:val="0"/>
      <w:marBottom w:val="0"/>
      <w:divBdr>
        <w:top w:val="none" w:sz="0" w:space="0" w:color="auto"/>
        <w:left w:val="none" w:sz="0" w:space="0" w:color="auto"/>
        <w:bottom w:val="none" w:sz="0" w:space="0" w:color="auto"/>
        <w:right w:val="none" w:sz="0" w:space="0" w:color="auto"/>
      </w:divBdr>
      <w:divsChild>
        <w:div w:id="712772494">
          <w:marLeft w:val="0"/>
          <w:marRight w:val="0"/>
          <w:marTop w:val="30"/>
          <w:marBottom w:val="0"/>
          <w:divBdr>
            <w:top w:val="none" w:sz="0" w:space="0" w:color="auto"/>
            <w:left w:val="none" w:sz="0" w:space="0" w:color="auto"/>
            <w:bottom w:val="none" w:sz="0" w:space="0" w:color="auto"/>
            <w:right w:val="none" w:sz="0" w:space="0" w:color="auto"/>
          </w:divBdr>
          <w:divsChild>
            <w:div w:id="1108350324">
              <w:marLeft w:val="0"/>
              <w:marRight w:val="0"/>
              <w:marTop w:val="0"/>
              <w:marBottom w:val="0"/>
              <w:divBdr>
                <w:top w:val="none" w:sz="0" w:space="0" w:color="auto"/>
                <w:left w:val="none" w:sz="0" w:space="0" w:color="auto"/>
                <w:bottom w:val="none" w:sz="0" w:space="0" w:color="auto"/>
                <w:right w:val="none" w:sz="0" w:space="0" w:color="auto"/>
              </w:divBdr>
            </w:div>
            <w:div w:id="636296121">
              <w:marLeft w:val="0"/>
              <w:marRight w:val="0"/>
              <w:marTop w:val="0"/>
              <w:marBottom w:val="0"/>
              <w:divBdr>
                <w:top w:val="none" w:sz="0" w:space="0" w:color="auto"/>
                <w:left w:val="none" w:sz="0" w:space="0" w:color="auto"/>
                <w:bottom w:val="none" w:sz="0" w:space="0" w:color="auto"/>
                <w:right w:val="none" w:sz="0" w:space="0" w:color="auto"/>
              </w:divBdr>
              <w:divsChild>
                <w:div w:id="1987539440">
                  <w:marLeft w:val="240"/>
                  <w:marRight w:val="90"/>
                  <w:marTop w:val="120"/>
                  <w:marBottom w:val="75"/>
                  <w:divBdr>
                    <w:top w:val="none" w:sz="0" w:space="0" w:color="auto"/>
                    <w:left w:val="none" w:sz="0" w:space="0" w:color="auto"/>
                    <w:bottom w:val="none" w:sz="0" w:space="0" w:color="auto"/>
                    <w:right w:val="none" w:sz="0" w:space="0" w:color="auto"/>
                  </w:divBdr>
                  <w:divsChild>
                    <w:div w:id="56113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64353">
      <w:bodyDiv w:val="1"/>
      <w:marLeft w:val="0"/>
      <w:marRight w:val="0"/>
      <w:marTop w:val="0"/>
      <w:marBottom w:val="0"/>
      <w:divBdr>
        <w:top w:val="none" w:sz="0" w:space="0" w:color="auto"/>
        <w:left w:val="none" w:sz="0" w:space="0" w:color="auto"/>
        <w:bottom w:val="none" w:sz="0" w:space="0" w:color="auto"/>
        <w:right w:val="none" w:sz="0" w:space="0" w:color="auto"/>
      </w:divBdr>
    </w:div>
    <w:div w:id="1581871874">
      <w:bodyDiv w:val="1"/>
      <w:marLeft w:val="0"/>
      <w:marRight w:val="0"/>
      <w:marTop w:val="0"/>
      <w:marBottom w:val="0"/>
      <w:divBdr>
        <w:top w:val="none" w:sz="0" w:space="0" w:color="auto"/>
        <w:left w:val="none" w:sz="0" w:space="0" w:color="auto"/>
        <w:bottom w:val="none" w:sz="0" w:space="0" w:color="auto"/>
        <w:right w:val="none" w:sz="0" w:space="0" w:color="auto"/>
      </w:divBdr>
    </w:div>
    <w:div w:id="1589001651">
      <w:bodyDiv w:val="1"/>
      <w:marLeft w:val="0"/>
      <w:marRight w:val="0"/>
      <w:marTop w:val="0"/>
      <w:marBottom w:val="0"/>
      <w:divBdr>
        <w:top w:val="none" w:sz="0" w:space="0" w:color="auto"/>
        <w:left w:val="none" w:sz="0" w:space="0" w:color="auto"/>
        <w:bottom w:val="none" w:sz="0" w:space="0" w:color="auto"/>
        <w:right w:val="none" w:sz="0" w:space="0" w:color="auto"/>
      </w:divBdr>
    </w:div>
    <w:div w:id="189766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chart" Target="charts/chart9.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7.xml"/><Relationship Id="rId20"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fontTable" Target="fontTable.xml"/><Relationship Id="rId10" Type="http://schemas.openxmlformats.org/officeDocument/2006/relationships/chart" Target="charts/chart1.xml"/><Relationship Id="rId19" Type="http://schemas.openxmlformats.org/officeDocument/2006/relationships/chart" Target="charts/chart10.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5.xm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yashd\OneDrive\Desktop\project%202024\project.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cap="none" spc="20" baseline="0">
                <a:ln w="6350">
                  <a:solidFill>
                    <a:schemeClr val="tx1"/>
                  </a:solidFill>
                </a:ln>
                <a:solidFill>
                  <a:schemeClr val="dk1">
                    <a:lumMod val="50000"/>
                    <a:lumOff val="50000"/>
                  </a:schemeClr>
                </a:solidFill>
                <a:latin typeface="+mn-lt"/>
                <a:ea typeface="+mn-ea"/>
                <a:cs typeface="+mn-cs"/>
              </a:defRPr>
            </a:pPr>
            <a:r>
              <a:rPr lang="en-IN">
                <a:ln w="6350">
                  <a:solidFill>
                    <a:schemeClr val="tx1"/>
                  </a:solidFill>
                </a:ln>
              </a:rPr>
              <a:t>Crime Trend Analysis</a:t>
            </a:r>
          </a:p>
        </c:rich>
      </c:tx>
      <c:layout>
        <c:manualLayout>
          <c:xMode val="edge"/>
          <c:yMode val="edge"/>
          <c:x val="0.33932633420822395"/>
          <c:y val="2.7777777777777776E-2"/>
        </c:manualLayout>
      </c:layout>
      <c:overlay val="0"/>
      <c:spPr>
        <a:noFill/>
        <a:ln>
          <a:noFill/>
        </a:ln>
        <a:effectLst/>
      </c:spPr>
      <c:txPr>
        <a:bodyPr rot="0" spcFirstLastPara="1" vertOverflow="ellipsis" vert="horz" wrap="square" anchor="ctr" anchorCtr="1"/>
        <a:lstStyle/>
        <a:p>
          <a:pPr>
            <a:defRPr sz="1400" b="0" i="0" u="none" strike="noStrike" kern="1200" cap="none" spc="20" baseline="0">
              <a:ln w="6350">
                <a:solidFill>
                  <a:schemeClr val="tx1"/>
                </a:solidFill>
              </a:ln>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spPr>
            <a:ln w="22225" cap="rnd" cmpd="sng" algn="ctr">
              <a:solidFill>
                <a:schemeClr val="tx1"/>
              </a:solidFill>
              <a:round/>
            </a:ln>
            <a:effectLst/>
          </c:spPr>
          <c:marker>
            <c:symbol val="none"/>
          </c:marker>
          <c:cat>
            <c:numRef>
              <c:f>Sheet3!$A$1:$A$30</c:f>
              <c:numCache>
                <c:formatCode>General</c:formatCode>
                <c:ptCount val="30"/>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numCache>
            </c:numRef>
          </c:cat>
          <c:val>
            <c:numRef>
              <c:f>Sheet3!$B$1:$B$30</c:f>
              <c:numCache>
                <c:formatCode>0.00</c:formatCode>
                <c:ptCount val="30"/>
                <c:pt idx="0">
                  <c:v>188.80595817123478</c:v>
                </c:pt>
                <c:pt idx="1">
                  <c:v>186.13808998410443</c:v>
                </c:pt>
                <c:pt idx="2">
                  <c:v>175.95225540014548</c:v>
                </c:pt>
                <c:pt idx="3">
                  <c:v>172.99447906058651</c:v>
                </c:pt>
                <c:pt idx="4">
                  <c:v>175.85115647566818</c:v>
                </c:pt>
                <c:pt idx="5">
                  <c:v>173.8644010181836</c:v>
                </c:pt>
                <c:pt idx="6">
                  <c:v>171.58131815839698</c:v>
                </c:pt>
                <c:pt idx="7">
                  <c:v>174.1486965289493</c:v>
                </c:pt>
                <c:pt idx="8">
                  <c:v>169.5943208475797</c:v>
                </c:pt>
                <c:pt idx="9">
                  <c:v>167.14115847630077</c:v>
                </c:pt>
                <c:pt idx="10">
                  <c:v>163.98106645149792</c:v>
                </c:pt>
                <c:pt idx="11">
                  <c:v>162.09677357750098</c:v>
                </c:pt>
                <c:pt idx="12">
                  <c:v>153.57944998924091</c:v>
                </c:pt>
                <c:pt idx="13">
                  <c:v>161.23137404873245</c:v>
                </c:pt>
                <c:pt idx="14">
                  <c:v>157.85041498084604</c:v>
                </c:pt>
                <c:pt idx="15">
                  <c:v>160.21281089918057</c:v>
                </c:pt>
                <c:pt idx="16">
                  <c:v>167.24272496020856</c:v>
                </c:pt>
                <c:pt idx="17">
                  <c:v>173.47465156317037</c:v>
                </c:pt>
                <c:pt idx="18">
                  <c:v>173.36346659298923</c:v>
                </c:pt>
                <c:pt idx="19">
                  <c:v>179.33311098099989</c:v>
                </c:pt>
                <c:pt idx="20">
                  <c:v>184.91856026621292</c:v>
                </c:pt>
                <c:pt idx="21">
                  <c:v>187.30576281222247</c:v>
                </c:pt>
                <c:pt idx="22">
                  <c:v>205.06980469897911</c:v>
                </c:pt>
                <c:pt idx="23">
                  <c:v>218.13506330809409</c:v>
                </c:pt>
                <c:pt idx="24">
                  <c:v>222.95522555391938</c:v>
                </c:pt>
                <c:pt idx="25">
                  <c:v>222.29420426461752</c:v>
                </c:pt>
                <c:pt idx="26">
                  <c:v>226.15483458047953</c:v>
                </c:pt>
                <c:pt idx="27">
                  <c:v>228.84933778238812</c:v>
                </c:pt>
                <c:pt idx="28">
                  <c:v>233.21299239638611</c:v>
                </c:pt>
                <c:pt idx="29">
                  <c:v>304.66880693322202</c:v>
                </c:pt>
              </c:numCache>
            </c:numRef>
          </c:val>
          <c:smooth val="0"/>
          <c:extLst xmlns:c16r2="http://schemas.microsoft.com/office/drawing/2015/06/chart">
            <c:ext xmlns:c16="http://schemas.microsoft.com/office/drawing/2014/chart" uri="{C3380CC4-5D6E-409C-BE32-E72D297353CC}">
              <c16:uniqueId val="{00000000-E790-4502-8E75-CA6BB1ADF3E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848962672"/>
        <c:axId val="-1848960496"/>
      </c:lineChart>
      <c:catAx>
        <c:axId val="-184896267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848960496"/>
        <c:crosses val="autoZero"/>
        <c:auto val="1"/>
        <c:lblAlgn val="ctr"/>
        <c:lblOffset val="100"/>
        <c:noMultiLvlLbl val="0"/>
      </c:catAx>
      <c:valAx>
        <c:axId val="-1848960496"/>
        <c:scaling>
          <c:orientation val="minMax"/>
        </c:scaling>
        <c:delete val="0"/>
        <c:axPos val="l"/>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848962672"/>
        <c:crosses val="autoZero"/>
        <c:crossBetween val="between"/>
      </c:valAx>
      <c:spPr>
        <a:gradFill>
          <a:gsLst>
            <a:gs pos="100000">
              <a:schemeClr val="lt1">
                <a:lumMod val="95000"/>
              </a:schemeClr>
            </a:gs>
            <a:gs pos="0">
              <a:schemeClr val="lt1"/>
            </a:gs>
          </a:gsLst>
          <a:lin ang="5400000" scaled="0"/>
        </a:gradFill>
        <a:ln>
          <a:solidFill>
            <a:schemeClr val="tx1"/>
          </a:solid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IN"/>
              <a:t>Trend analysis of literacy rate in India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spPr>
            <a:ln w="22225" cap="rnd" cmpd="sng" algn="ctr">
              <a:solidFill>
                <a:schemeClr val="tx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Sheet6!$C$3:$C$7</c:f>
              <c:numCache>
                <c:formatCode>General</c:formatCode>
                <c:ptCount val="5"/>
                <c:pt idx="0">
                  <c:v>1991</c:v>
                </c:pt>
                <c:pt idx="1">
                  <c:v>2001</c:v>
                </c:pt>
                <c:pt idx="2">
                  <c:v>2006</c:v>
                </c:pt>
                <c:pt idx="3">
                  <c:v>2011</c:v>
                </c:pt>
                <c:pt idx="4">
                  <c:v>2018</c:v>
                </c:pt>
              </c:numCache>
            </c:numRef>
          </c:cat>
          <c:val>
            <c:numRef>
              <c:f>Sheet6!$B$3:$B$7</c:f>
              <c:numCache>
                <c:formatCode>General</c:formatCode>
                <c:ptCount val="5"/>
                <c:pt idx="0">
                  <c:v>0.48220000000000002</c:v>
                </c:pt>
                <c:pt idx="1">
                  <c:v>0.61009999999999998</c:v>
                </c:pt>
                <c:pt idx="2">
                  <c:v>0.62749999999999995</c:v>
                </c:pt>
                <c:pt idx="3">
                  <c:v>0.69299999999999995</c:v>
                </c:pt>
                <c:pt idx="4">
                  <c:v>0.74370000000000003</c:v>
                </c:pt>
              </c:numCache>
            </c:numRef>
          </c:val>
          <c:smooth val="0"/>
          <c:extLst xmlns:c16r2="http://schemas.microsoft.com/office/drawing/2015/06/chart">
            <c:ext xmlns:c16="http://schemas.microsoft.com/office/drawing/2014/chart" uri="{C3380CC4-5D6E-409C-BE32-E72D297353CC}">
              <c16:uniqueId val="{00000000-83A3-4E30-9964-ADC43DFC97D8}"/>
            </c:ext>
          </c:extLst>
        </c:ser>
        <c:dLbls>
          <c:dLblPos val="ctr"/>
          <c:showLegendKey val="0"/>
          <c:showVal val="1"/>
          <c:showCatName val="0"/>
          <c:showSerName val="0"/>
          <c:showPercent val="0"/>
          <c:showBubbleSize val="0"/>
        </c:dLbls>
        <c:dropLines>
          <c:spPr>
            <a:ln w="9525" cap="flat" cmpd="sng" algn="ctr">
              <a:solidFill>
                <a:schemeClr val="tx1">
                  <a:alpha val="33000"/>
                </a:schemeClr>
              </a:solidFill>
              <a:round/>
            </a:ln>
            <a:effectLst/>
          </c:spPr>
        </c:dropLines>
        <c:smooth val="0"/>
        <c:axId val="-1848962128"/>
        <c:axId val="-1848957776"/>
      </c:lineChart>
      <c:catAx>
        <c:axId val="-1848962128"/>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848957776"/>
        <c:crosses val="autoZero"/>
        <c:auto val="1"/>
        <c:lblAlgn val="ctr"/>
        <c:lblOffset val="100"/>
        <c:noMultiLvlLbl val="0"/>
      </c:catAx>
      <c:valAx>
        <c:axId val="-184895777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848962128"/>
        <c:crosses val="autoZero"/>
        <c:crossBetween val="between"/>
      </c:valAx>
      <c:spPr>
        <a:gradFill>
          <a:gsLst>
            <a:gs pos="100000">
              <a:schemeClr val="lt1">
                <a:lumMod val="95000"/>
              </a:schemeClr>
            </a:gs>
            <a:gs pos="0">
              <a:schemeClr val="lt1"/>
            </a:gs>
          </a:gsLst>
          <a:lin ang="5400000" scaled="0"/>
        </a:gradFill>
        <a:ln cap="sq">
          <a:solidFill>
            <a:schemeClr val="tx1"/>
          </a:solid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Trend</a:t>
            </a:r>
            <a:r>
              <a:rPr lang="en-IN" baseline="0"/>
              <a:t> Analysis of Unemplotyment in India </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Sheet3!$A$1:$A$30</c:f>
              <c:numCache>
                <c:formatCode>General</c:formatCode>
                <c:ptCount val="30"/>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numCache>
            </c:numRef>
          </c:cat>
          <c:val>
            <c:numRef>
              <c:f>Sheet3!$C$1:$C$29</c:f>
              <c:numCache>
                <c:formatCode>0.00</c:formatCode>
                <c:ptCount val="29"/>
                <c:pt idx="0">
                  <c:v>0.1188</c:v>
                </c:pt>
                <c:pt idx="1">
                  <c:v>0.1192</c:v>
                </c:pt>
                <c:pt idx="2">
                  <c:v>0.1186</c:v>
                </c:pt>
                <c:pt idx="3">
                  <c:v>0.11849999999999999</c:v>
                </c:pt>
                <c:pt idx="4">
                  <c:v>0.1215</c:v>
                </c:pt>
                <c:pt idx="5">
                  <c:v>0.1244</c:v>
                </c:pt>
                <c:pt idx="6">
                  <c:v>0.1265</c:v>
                </c:pt>
                <c:pt idx="7">
                  <c:v>0.1298</c:v>
                </c:pt>
                <c:pt idx="8">
                  <c:v>0.1333</c:v>
                </c:pt>
                <c:pt idx="9">
                  <c:v>0.13500000000000001</c:v>
                </c:pt>
                <c:pt idx="10">
                  <c:v>0.13800000000000001</c:v>
                </c:pt>
                <c:pt idx="11">
                  <c:v>0.14050000000000001</c:v>
                </c:pt>
                <c:pt idx="12">
                  <c:v>0.14419999999999999</c:v>
                </c:pt>
                <c:pt idx="13">
                  <c:v>0.14710000000000001</c:v>
                </c:pt>
                <c:pt idx="14">
                  <c:v>0.14990000000000001</c:v>
                </c:pt>
                <c:pt idx="15">
                  <c:v>0.15740000000000001</c:v>
                </c:pt>
                <c:pt idx="16">
                  <c:v>0.16500000000000001</c:v>
                </c:pt>
                <c:pt idx="17">
                  <c:v>0.1714</c:v>
                </c:pt>
                <c:pt idx="18">
                  <c:v>0.18099999999999999</c:v>
                </c:pt>
                <c:pt idx="19">
                  <c:v>0.18959999999999999</c:v>
                </c:pt>
                <c:pt idx="20">
                  <c:v>0.1968</c:v>
                </c:pt>
                <c:pt idx="21">
                  <c:v>0.20549999999999999</c:v>
                </c:pt>
                <c:pt idx="22">
                  <c:v>0.21460000000000001</c:v>
                </c:pt>
                <c:pt idx="23">
                  <c:v>0.22409999999999999</c:v>
                </c:pt>
                <c:pt idx="24">
                  <c:v>0.23369999999999999</c:v>
                </c:pt>
                <c:pt idx="25">
                  <c:v>0.24360000000000001</c:v>
                </c:pt>
                <c:pt idx="26">
                  <c:v>0.253</c:v>
                </c:pt>
                <c:pt idx="27">
                  <c:v>0.26350000000000001</c:v>
                </c:pt>
                <c:pt idx="28">
                  <c:v>0.22889999999999999</c:v>
                </c:pt>
              </c:numCache>
            </c:numRef>
          </c:val>
          <c:smooth val="0"/>
          <c:extLst xmlns:c16r2="http://schemas.microsoft.com/office/drawing/2015/06/chart">
            <c:ext xmlns:c16="http://schemas.microsoft.com/office/drawing/2014/chart" uri="{C3380CC4-5D6E-409C-BE32-E72D297353CC}">
              <c16:uniqueId val="{00000000-C8BB-4618-AC8A-FC8166090918}"/>
            </c:ext>
          </c:extLst>
        </c:ser>
        <c:dLbls>
          <c:showLegendKey val="0"/>
          <c:showVal val="0"/>
          <c:showCatName val="0"/>
          <c:showSerName val="0"/>
          <c:showPercent val="0"/>
          <c:showBubbleSize val="0"/>
        </c:dLbls>
        <c:smooth val="0"/>
        <c:axId val="-1848961040"/>
        <c:axId val="-1749280640"/>
      </c:lineChart>
      <c:catAx>
        <c:axId val="-1848961040"/>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9280640"/>
        <c:crosses val="autoZero"/>
        <c:auto val="1"/>
        <c:lblAlgn val="ctr"/>
        <c:lblOffset val="100"/>
        <c:noMultiLvlLbl val="0"/>
      </c:catAx>
      <c:valAx>
        <c:axId val="-1749280640"/>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4896104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Trend</a:t>
            </a:r>
            <a:r>
              <a:rPr lang="en-US" baseline="0"/>
              <a:t> analysis of poverty rate in India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Sheet7!$C$3:$C$11</c:f>
              <c:numCache>
                <c:formatCode>General</c:formatCode>
                <c:ptCount val="9"/>
                <c:pt idx="0">
                  <c:v>1993</c:v>
                </c:pt>
                <c:pt idx="1">
                  <c:v>2004</c:v>
                </c:pt>
                <c:pt idx="2">
                  <c:v>2009</c:v>
                </c:pt>
                <c:pt idx="3">
                  <c:v>2011</c:v>
                </c:pt>
                <c:pt idx="4">
                  <c:v>2015</c:v>
                </c:pt>
                <c:pt idx="5">
                  <c:v>2016</c:v>
                </c:pt>
                <c:pt idx="6">
                  <c:v>2017</c:v>
                </c:pt>
                <c:pt idx="7">
                  <c:v>2018</c:v>
                </c:pt>
                <c:pt idx="8">
                  <c:v>2019</c:v>
                </c:pt>
              </c:numCache>
            </c:numRef>
          </c:cat>
          <c:val>
            <c:numRef>
              <c:f>Sheet7!$B$3:$B$11</c:f>
              <c:numCache>
                <c:formatCode>General</c:formatCode>
                <c:ptCount val="9"/>
                <c:pt idx="0">
                  <c:v>0.96599999999999997</c:v>
                </c:pt>
                <c:pt idx="1">
                  <c:v>0.94399999999999995</c:v>
                </c:pt>
                <c:pt idx="2">
                  <c:v>0.92900000000000005</c:v>
                </c:pt>
                <c:pt idx="3">
                  <c:v>0.89900000000000002</c:v>
                </c:pt>
                <c:pt idx="4">
                  <c:v>0.88900000000000001</c:v>
                </c:pt>
                <c:pt idx="5">
                  <c:v>0.88700000000000001</c:v>
                </c:pt>
                <c:pt idx="6">
                  <c:v>0.85299999999999998</c:v>
                </c:pt>
                <c:pt idx="7">
                  <c:v>0.82599999999999996</c:v>
                </c:pt>
                <c:pt idx="8">
                  <c:v>0.83799999999999997</c:v>
                </c:pt>
              </c:numCache>
            </c:numRef>
          </c:val>
          <c:smooth val="0"/>
          <c:extLst xmlns:c16r2="http://schemas.microsoft.com/office/drawing/2015/06/chart">
            <c:ext xmlns:c16="http://schemas.microsoft.com/office/drawing/2014/chart" uri="{C3380CC4-5D6E-409C-BE32-E72D297353CC}">
              <c16:uniqueId val="{00000000-F8D8-4E67-9BBB-4D32F37B0850}"/>
            </c:ext>
          </c:extLst>
        </c:ser>
        <c:dLbls>
          <c:showLegendKey val="0"/>
          <c:showVal val="0"/>
          <c:showCatName val="0"/>
          <c:showSerName val="0"/>
          <c:showPercent val="0"/>
          <c:showBubbleSize val="0"/>
        </c:dLbls>
        <c:smooth val="0"/>
        <c:axId val="-1749281728"/>
        <c:axId val="-1749286080"/>
      </c:lineChart>
      <c:catAx>
        <c:axId val="-174928172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9286080"/>
        <c:crosses val="autoZero"/>
        <c:auto val="1"/>
        <c:lblAlgn val="ctr"/>
        <c:lblOffset val="100"/>
        <c:noMultiLvlLbl val="0"/>
      </c:catAx>
      <c:valAx>
        <c:axId val="-174928608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9281728"/>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Sheet1!$I$13</c:f>
              <c:strCache>
                <c:ptCount val="1"/>
                <c:pt idx="0">
                  <c:v>Literacy Rate</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Sheet1!$H$14:$H$18</c:f>
              <c:numCache>
                <c:formatCode>General</c:formatCode>
                <c:ptCount val="5"/>
                <c:pt idx="0">
                  <c:v>22.88493377823881</c:v>
                </c:pt>
                <c:pt idx="1">
                  <c:v>18.491856026621292</c:v>
                </c:pt>
                <c:pt idx="2">
                  <c:v>16.021281089918055</c:v>
                </c:pt>
                <c:pt idx="3">
                  <c:v>16.398106645149792</c:v>
                </c:pt>
                <c:pt idx="4">
                  <c:v>18.880595817123478</c:v>
                </c:pt>
              </c:numCache>
            </c:numRef>
          </c:xVal>
          <c:yVal>
            <c:numRef>
              <c:f>Sheet1!$I$14:$I$18</c:f>
              <c:numCache>
                <c:formatCode>0.00</c:formatCode>
                <c:ptCount val="5"/>
                <c:pt idx="0">
                  <c:v>0.74370000000000003</c:v>
                </c:pt>
                <c:pt idx="1">
                  <c:v>0.69299999999999995</c:v>
                </c:pt>
                <c:pt idx="2">
                  <c:v>0.62749999999999995</c:v>
                </c:pt>
                <c:pt idx="3">
                  <c:v>0.61009999999999998</c:v>
                </c:pt>
                <c:pt idx="4">
                  <c:v>0.48220000000000002</c:v>
                </c:pt>
              </c:numCache>
            </c:numRef>
          </c:yVal>
          <c:smooth val="0"/>
          <c:extLst xmlns:c16r2="http://schemas.microsoft.com/office/drawing/2015/06/chart">
            <c:ext xmlns:c16="http://schemas.microsoft.com/office/drawing/2014/chart" uri="{C3380CC4-5D6E-409C-BE32-E72D297353CC}">
              <c16:uniqueId val="{00000000-F5C9-47EF-9326-63F4B3AAC3F9}"/>
            </c:ext>
          </c:extLst>
        </c:ser>
        <c:dLbls>
          <c:showLegendKey val="0"/>
          <c:showVal val="0"/>
          <c:showCatName val="0"/>
          <c:showSerName val="0"/>
          <c:showPercent val="0"/>
          <c:showBubbleSize val="0"/>
        </c:dLbls>
        <c:axId val="-1752504032"/>
        <c:axId val="-1752500768"/>
      </c:scatterChart>
      <c:valAx>
        <c:axId val="-1752504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500768"/>
        <c:crosses val="autoZero"/>
        <c:crossBetween val="midCat"/>
      </c:valAx>
      <c:valAx>
        <c:axId val="-175250076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504032"/>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Poverty rate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Sheet1!$I$22</c:f>
              <c:strCache>
                <c:ptCount val="1"/>
                <c:pt idx="0">
                  <c:v>% Under 450rs Per Day</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Sheet1!$H$23:$H$31</c:f>
              <c:numCache>
                <c:formatCode>General</c:formatCode>
                <c:ptCount val="9"/>
                <c:pt idx="0">
                  <c:v>23.321299239638613</c:v>
                </c:pt>
                <c:pt idx="1">
                  <c:v>22.88493377823881</c:v>
                </c:pt>
                <c:pt idx="2">
                  <c:v>22.615483458047954</c:v>
                </c:pt>
                <c:pt idx="3">
                  <c:v>22.229420426461751</c:v>
                </c:pt>
                <c:pt idx="4">
                  <c:v>22.295522555391937</c:v>
                </c:pt>
                <c:pt idx="5">
                  <c:v>18.491856026621292</c:v>
                </c:pt>
                <c:pt idx="6">
                  <c:v>17.336346659298922</c:v>
                </c:pt>
                <c:pt idx="7">
                  <c:v>16.123137404873244</c:v>
                </c:pt>
                <c:pt idx="8">
                  <c:v>17.595225540014546</c:v>
                </c:pt>
              </c:numCache>
            </c:numRef>
          </c:xVal>
          <c:yVal>
            <c:numRef>
              <c:f>Sheet1!$I$23:$I$31</c:f>
              <c:numCache>
                <c:formatCode>0.00</c:formatCode>
                <c:ptCount val="9"/>
                <c:pt idx="0">
                  <c:v>0.83799999999999997</c:v>
                </c:pt>
                <c:pt idx="1">
                  <c:v>0.82599999999999996</c:v>
                </c:pt>
                <c:pt idx="2">
                  <c:v>0.85299999999999998</c:v>
                </c:pt>
                <c:pt idx="3">
                  <c:v>0.88700000000000001</c:v>
                </c:pt>
                <c:pt idx="4">
                  <c:v>0.88900000000000001</c:v>
                </c:pt>
                <c:pt idx="5">
                  <c:v>0.89900000000000002</c:v>
                </c:pt>
                <c:pt idx="6">
                  <c:v>0.92900000000000005</c:v>
                </c:pt>
                <c:pt idx="7">
                  <c:v>0.94399999999999995</c:v>
                </c:pt>
                <c:pt idx="8">
                  <c:v>0.96599999999999997</c:v>
                </c:pt>
              </c:numCache>
            </c:numRef>
          </c:yVal>
          <c:smooth val="0"/>
          <c:extLst xmlns:c16r2="http://schemas.microsoft.com/office/drawing/2015/06/chart">
            <c:ext xmlns:c16="http://schemas.microsoft.com/office/drawing/2014/chart" uri="{C3380CC4-5D6E-409C-BE32-E72D297353CC}">
              <c16:uniqueId val="{00000000-E19E-4DE0-99B6-301D4876BD0C}"/>
            </c:ext>
          </c:extLst>
        </c:ser>
        <c:dLbls>
          <c:showLegendKey val="0"/>
          <c:showVal val="0"/>
          <c:showCatName val="0"/>
          <c:showSerName val="0"/>
          <c:showPercent val="0"/>
          <c:showBubbleSize val="0"/>
        </c:dLbls>
        <c:axId val="-1752503488"/>
        <c:axId val="-1752502944"/>
      </c:scatterChart>
      <c:valAx>
        <c:axId val="-17525034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502944"/>
        <c:crosses val="autoZero"/>
        <c:crossBetween val="midCat"/>
      </c:valAx>
      <c:valAx>
        <c:axId val="-175250294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2503488"/>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Unemployment rate</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Sheet1!$D$6:$D$37</c:f>
              <c:numCache>
                <c:formatCode>General</c:formatCode>
                <c:ptCount val="32"/>
                <c:pt idx="0">
                  <c:v>25.130160998327053</c:v>
                </c:pt>
                <c:pt idx="1">
                  <c:v>26.026244001797824</c:v>
                </c:pt>
                <c:pt idx="2">
                  <c:v>30.466880693322231</c:v>
                </c:pt>
                <c:pt idx="3">
                  <c:v>23.321299239638613</c:v>
                </c:pt>
                <c:pt idx="4">
                  <c:v>22.88493377823881</c:v>
                </c:pt>
                <c:pt idx="5">
                  <c:v>22.615483458047954</c:v>
                </c:pt>
                <c:pt idx="6">
                  <c:v>22.229420426461751</c:v>
                </c:pt>
                <c:pt idx="7">
                  <c:v>22.295522555391937</c:v>
                </c:pt>
                <c:pt idx="8">
                  <c:v>21.813506330809407</c:v>
                </c:pt>
                <c:pt idx="9">
                  <c:v>20.506980469897911</c:v>
                </c:pt>
                <c:pt idx="10">
                  <c:v>18.730576281222248</c:v>
                </c:pt>
                <c:pt idx="11">
                  <c:v>18.491856026621292</c:v>
                </c:pt>
                <c:pt idx="12">
                  <c:v>17.933311098099988</c:v>
                </c:pt>
                <c:pt idx="13">
                  <c:v>17.336346659298922</c:v>
                </c:pt>
                <c:pt idx="14">
                  <c:v>17.347465156317035</c:v>
                </c:pt>
                <c:pt idx="15">
                  <c:v>16.724272496020856</c:v>
                </c:pt>
                <c:pt idx="16">
                  <c:v>16.021281089918055</c:v>
                </c:pt>
                <c:pt idx="17">
                  <c:v>15.785041498084604</c:v>
                </c:pt>
                <c:pt idx="18">
                  <c:v>16.123137404873244</c:v>
                </c:pt>
                <c:pt idx="19">
                  <c:v>15.357944998924092</c:v>
                </c:pt>
                <c:pt idx="20">
                  <c:v>16.209677357750099</c:v>
                </c:pt>
                <c:pt idx="21">
                  <c:v>16.398106645149792</c:v>
                </c:pt>
                <c:pt idx="22">
                  <c:v>16.71411584763008</c:v>
                </c:pt>
                <c:pt idx="23">
                  <c:v>16.959432084757971</c:v>
                </c:pt>
                <c:pt idx="24">
                  <c:v>17.414869652894932</c:v>
                </c:pt>
                <c:pt idx="25">
                  <c:v>17.158131815839695</c:v>
                </c:pt>
                <c:pt idx="26">
                  <c:v>17.386440101818359</c:v>
                </c:pt>
                <c:pt idx="27">
                  <c:v>17.585115647566816</c:v>
                </c:pt>
                <c:pt idx="28">
                  <c:v>17.299447906058649</c:v>
                </c:pt>
                <c:pt idx="29">
                  <c:v>17.595225540014546</c:v>
                </c:pt>
                <c:pt idx="30">
                  <c:v>18.613808998410441</c:v>
                </c:pt>
                <c:pt idx="31">
                  <c:v>18.880595817123478</c:v>
                </c:pt>
              </c:numCache>
            </c:numRef>
          </c:xVal>
          <c:yVal>
            <c:numRef>
              <c:f>Sheet1!$F$6:$F$37</c:f>
              <c:numCache>
                <c:formatCode>0.00</c:formatCode>
                <c:ptCount val="32"/>
                <c:pt idx="0">
                  <c:v>0.23219999999999999</c:v>
                </c:pt>
                <c:pt idx="1">
                  <c:v>0.2389</c:v>
                </c:pt>
                <c:pt idx="2">
                  <c:v>0.309</c:v>
                </c:pt>
                <c:pt idx="3">
                  <c:v>0.22889999999999999</c:v>
                </c:pt>
                <c:pt idx="4">
                  <c:v>0.26350000000000001</c:v>
                </c:pt>
                <c:pt idx="5">
                  <c:v>0.253</c:v>
                </c:pt>
                <c:pt idx="6">
                  <c:v>0.24360000000000001</c:v>
                </c:pt>
                <c:pt idx="7">
                  <c:v>0.23369999999999999</c:v>
                </c:pt>
                <c:pt idx="8">
                  <c:v>0.22409999999999999</c:v>
                </c:pt>
                <c:pt idx="9">
                  <c:v>0.21460000000000001</c:v>
                </c:pt>
                <c:pt idx="10">
                  <c:v>0.20549999999999999</c:v>
                </c:pt>
                <c:pt idx="11">
                  <c:v>0.1968</c:v>
                </c:pt>
                <c:pt idx="12">
                  <c:v>0.18959999999999999</c:v>
                </c:pt>
                <c:pt idx="13">
                  <c:v>0.18099999999999999</c:v>
                </c:pt>
                <c:pt idx="14">
                  <c:v>0.1714</c:v>
                </c:pt>
                <c:pt idx="15">
                  <c:v>0.16500000000000001</c:v>
                </c:pt>
                <c:pt idx="16">
                  <c:v>0.15740000000000001</c:v>
                </c:pt>
                <c:pt idx="17">
                  <c:v>0.14990000000000001</c:v>
                </c:pt>
                <c:pt idx="18">
                  <c:v>0.14710000000000001</c:v>
                </c:pt>
                <c:pt idx="19">
                  <c:v>0.14419999999999999</c:v>
                </c:pt>
                <c:pt idx="20">
                  <c:v>0.14050000000000001</c:v>
                </c:pt>
                <c:pt idx="21">
                  <c:v>0.13800000000000001</c:v>
                </c:pt>
                <c:pt idx="22">
                  <c:v>0.13500000000000001</c:v>
                </c:pt>
                <c:pt idx="23">
                  <c:v>0.1333</c:v>
                </c:pt>
                <c:pt idx="24">
                  <c:v>0.1298</c:v>
                </c:pt>
                <c:pt idx="25">
                  <c:v>0.1265</c:v>
                </c:pt>
                <c:pt idx="26">
                  <c:v>0.1244</c:v>
                </c:pt>
                <c:pt idx="27">
                  <c:v>0.1215</c:v>
                </c:pt>
                <c:pt idx="28">
                  <c:v>0.11849999999999999</c:v>
                </c:pt>
                <c:pt idx="29">
                  <c:v>0.1186</c:v>
                </c:pt>
                <c:pt idx="30">
                  <c:v>0.1192</c:v>
                </c:pt>
                <c:pt idx="31">
                  <c:v>0.1188</c:v>
                </c:pt>
              </c:numCache>
            </c:numRef>
          </c:yVal>
          <c:smooth val="0"/>
          <c:extLst xmlns:c16r2="http://schemas.microsoft.com/office/drawing/2015/06/chart">
            <c:ext xmlns:c16="http://schemas.microsoft.com/office/drawing/2014/chart" uri="{C3380CC4-5D6E-409C-BE32-E72D297353CC}">
              <c16:uniqueId val="{00000000-4E4C-4CF3-ABC6-020AFF5F8D7F}"/>
            </c:ext>
          </c:extLst>
        </c:ser>
        <c:dLbls>
          <c:showLegendKey val="0"/>
          <c:showVal val="0"/>
          <c:showCatName val="0"/>
          <c:showSerName val="0"/>
          <c:showPercent val="0"/>
          <c:showBubbleSize val="0"/>
        </c:dLbls>
        <c:axId val="-1748490272"/>
        <c:axId val="-1748490816"/>
      </c:scatterChart>
      <c:valAx>
        <c:axId val="-174849027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490816"/>
        <c:crosses val="autoZero"/>
        <c:crossBetween val="midCat"/>
      </c:valAx>
      <c:valAx>
        <c:axId val="-17484908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8490272"/>
        <c:crosses val="autoZero"/>
        <c:crossBetween val="midCat"/>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Trend</a:t>
            </a:r>
            <a:r>
              <a:rPr lang="en-IN" baseline="0"/>
              <a:t> Analysis of Crime rate in Brazil</a:t>
            </a:r>
            <a:endParaRPr lang="en-IN"/>
          </a:p>
        </c:rich>
      </c:tx>
      <c:layout>
        <c:manualLayout>
          <c:xMode val="edge"/>
          <c:yMode val="edge"/>
          <c:x val="0.13532633420822396"/>
          <c:y val="0"/>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Sheet5!$A$1:$A$30</c:f>
              <c:numCache>
                <c:formatCode>General</c:formatCode>
                <c:ptCount val="30"/>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numCache>
            </c:numRef>
          </c:cat>
          <c:val>
            <c:numRef>
              <c:f>Sheet5!$B$1:$B$30</c:f>
              <c:numCache>
                <c:formatCode>General</c:formatCode>
                <c:ptCount val="30"/>
                <c:pt idx="0">
                  <c:v>18.36</c:v>
                </c:pt>
                <c:pt idx="1">
                  <c:v>16.66</c:v>
                </c:pt>
                <c:pt idx="2">
                  <c:v>17.68</c:v>
                </c:pt>
                <c:pt idx="3">
                  <c:v>18.54</c:v>
                </c:pt>
                <c:pt idx="4">
                  <c:v>20.79</c:v>
                </c:pt>
                <c:pt idx="5">
                  <c:v>23.42</c:v>
                </c:pt>
                <c:pt idx="6">
                  <c:v>24.03</c:v>
                </c:pt>
                <c:pt idx="7">
                  <c:v>24.53</c:v>
                </c:pt>
                <c:pt idx="8">
                  <c:v>24.74</c:v>
                </c:pt>
                <c:pt idx="9">
                  <c:v>25.8</c:v>
                </c:pt>
                <c:pt idx="10">
                  <c:v>26.91</c:v>
                </c:pt>
                <c:pt idx="11">
                  <c:v>27.54</c:v>
                </c:pt>
                <c:pt idx="12">
                  <c:v>27.96</c:v>
                </c:pt>
                <c:pt idx="13">
                  <c:v>26.2</c:v>
                </c:pt>
                <c:pt idx="14">
                  <c:v>25.48</c:v>
                </c:pt>
                <c:pt idx="15">
                  <c:v>26.04</c:v>
                </c:pt>
                <c:pt idx="16">
                  <c:v>25.02</c:v>
                </c:pt>
                <c:pt idx="17">
                  <c:v>26.02</c:v>
                </c:pt>
                <c:pt idx="18">
                  <c:v>26.46</c:v>
                </c:pt>
                <c:pt idx="19">
                  <c:v>26.63</c:v>
                </c:pt>
                <c:pt idx="20">
                  <c:v>26.36</c:v>
                </c:pt>
                <c:pt idx="21">
                  <c:v>28.2</c:v>
                </c:pt>
                <c:pt idx="22">
                  <c:v>28.18</c:v>
                </c:pt>
                <c:pt idx="23">
                  <c:v>29.36</c:v>
                </c:pt>
                <c:pt idx="24">
                  <c:v>28.36</c:v>
                </c:pt>
                <c:pt idx="25">
                  <c:v>29.59</c:v>
                </c:pt>
                <c:pt idx="26">
                  <c:v>30.59</c:v>
                </c:pt>
                <c:pt idx="27">
                  <c:v>26.64</c:v>
                </c:pt>
                <c:pt idx="28">
                  <c:v>20.81</c:v>
                </c:pt>
                <c:pt idx="29">
                  <c:v>22.38</c:v>
                </c:pt>
              </c:numCache>
            </c:numRef>
          </c:val>
          <c:smooth val="0"/>
          <c:extLst xmlns:c16r2="http://schemas.microsoft.com/office/drawing/2015/06/chart">
            <c:ext xmlns:c16="http://schemas.microsoft.com/office/drawing/2014/chart" uri="{C3380CC4-5D6E-409C-BE32-E72D297353CC}">
              <c16:uniqueId val="{00000000-A532-4E38-A483-8FC4D7224EBF}"/>
            </c:ext>
          </c:extLst>
        </c:ser>
        <c:dLbls>
          <c:showLegendKey val="0"/>
          <c:showVal val="0"/>
          <c:showCatName val="0"/>
          <c:showSerName val="0"/>
          <c:showPercent val="0"/>
          <c:showBubbleSize val="0"/>
        </c:dLbls>
        <c:smooth val="0"/>
        <c:axId val="-1748485376"/>
        <c:axId val="-1748484832"/>
      </c:lineChart>
      <c:catAx>
        <c:axId val="-1748485376"/>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8484832"/>
        <c:crosses val="autoZero"/>
        <c:auto val="1"/>
        <c:lblAlgn val="ctr"/>
        <c:lblOffset val="100"/>
        <c:noMultiLvlLbl val="0"/>
      </c:catAx>
      <c:valAx>
        <c:axId val="-174848483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848537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Trend</a:t>
            </a:r>
            <a:r>
              <a:rPr lang="en-IN" baseline="0"/>
              <a:t> Analysis of Unemployment rate  in Brazil</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Sheet5!$A$1:$A$30</c:f>
              <c:numCache>
                <c:formatCode>General</c:formatCode>
                <c:ptCount val="30"/>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numCache>
            </c:numRef>
          </c:cat>
          <c:val>
            <c:numRef>
              <c:f>Sheet5!$C$1:$C$30</c:f>
              <c:numCache>
                <c:formatCode>0.00</c:formatCode>
                <c:ptCount val="30"/>
                <c:pt idx="0">
                  <c:v>0.1164</c:v>
                </c:pt>
                <c:pt idx="1">
                  <c:v>0.1177</c:v>
                </c:pt>
                <c:pt idx="2">
                  <c:v>0.11360000000000001</c:v>
                </c:pt>
                <c:pt idx="3">
                  <c:v>0.1215</c:v>
                </c:pt>
                <c:pt idx="4">
                  <c:v>0.13200000000000001</c:v>
                </c:pt>
                <c:pt idx="5">
                  <c:v>0.14560000000000001</c:v>
                </c:pt>
                <c:pt idx="6">
                  <c:v>0.1656</c:v>
                </c:pt>
                <c:pt idx="7">
                  <c:v>0.1918</c:v>
                </c:pt>
                <c:pt idx="8">
                  <c:v>0.20580000000000001</c:v>
                </c:pt>
                <c:pt idx="9">
                  <c:v>0.1976</c:v>
                </c:pt>
                <c:pt idx="10">
                  <c:v>0.19989999999999999</c:v>
                </c:pt>
                <c:pt idx="11">
                  <c:v>0.2054</c:v>
                </c:pt>
                <c:pt idx="12">
                  <c:v>0.21299999999999999</c:v>
                </c:pt>
                <c:pt idx="13">
                  <c:v>0.19939999999999999</c:v>
                </c:pt>
                <c:pt idx="14">
                  <c:v>0.21299999999999999</c:v>
                </c:pt>
                <c:pt idx="15">
                  <c:v>0.19789999999999999</c:v>
                </c:pt>
                <c:pt idx="16">
                  <c:v>0.18690000000000001</c:v>
                </c:pt>
                <c:pt idx="17">
                  <c:v>0.17430000000000001</c:v>
                </c:pt>
                <c:pt idx="18">
                  <c:v>0.19639999999999999</c:v>
                </c:pt>
                <c:pt idx="19">
                  <c:v>0.17460000000000001</c:v>
                </c:pt>
                <c:pt idx="20">
                  <c:v>0.1678</c:v>
                </c:pt>
                <c:pt idx="21">
                  <c:v>0.1578</c:v>
                </c:pt>
                <c:pt idx="22">
                  <c:v>0.15640000000000001</c:v>
                </c:pt>
                <c:pt idx="23">
                  <c:v>0.1545</c:v>
                </c:pt>
                <c:pt idx="24">
                  <c:v>0.19450000000000001</c:v>
                </c:pt>
                <c:pt idx="25">
                  <c:v>0.26700000000000002</c:v>
                </c:pt>
                <c:pt idx="26">
                  <c:v>0.28660000000000002</c:v>
                </c:pt>
                <c:pt idx="27">
                  <c:v>0.28029999999999999</c:v>
                </c:pt>
                <c:pt idx="28">
                  <c:v>0.27179999999999999</c:v>
                </c:pt>
                <c:pt idx="29">
                  <c:v>0.30499999999999999</c:v>
                </c:pt>
              </c:numCache>
            </c:numRef>
          </c:val>
          <c:smooth val="0"/>
          <c:extLst xmlns:c16r2="http://schemas.microsoft.com/office/drawing/2015/06/chart">
            <c:ext xmlns:c16="http://schemas.microsoft.com/office/drawing/2014/chart" uri="{C3380CC4-5D6E-409C-BE32-E72D297353CC}">
              <c16:uniqueId val="{00000000-8D77-46AB-9895-DC57AC762AA9}"/>
            </c:ext>
          </c:extLst>
        </c:ser>
        <c:dLbls>
          <c:showLegendKey val="0"/>
          <c:showVal val="0"/>
          <c:showCatName val="0"/>
          <c:showSerName val="0"/>
          <c:showPercent val="0"/>
          <c:showBubbleSize val="0"/>
        </c:dLbls>
        <c:smooth val="0"/>
        <c:axId val="-1748489184"/>
        <c:axId val="-1748488640"/>
      </c:lineChart>
      <c:catAx>
        <c:axId val="-174848918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8488640"/>
        <c:crosses val="autoZero"/>
        <c:auto val="1"/>
        <c:lblAlgn val="ctr"/>
        <c:lblOffset val="100"/>
        <c:noMultiLvlLbl val="0"/>
      </c:catAx>
      <c:valAx>
        <c:axId val="-1748488640"/>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748489184"/>
        <c:crosses val="autoZero"/>
        <c:crossBetween val="between"/>
      </c:valAx>
      <c:spPr>
        <a:noFill/>
        <a:ln>
          <a:noFill/>
        </a:ln>
        <a:effectLst/>
      </c:spPr>
    </c:plotArea>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Trend analysis Literacy Rate in Brazil</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strRef>
              <c:f>Sheet6!$G$2</c:f>
              <c:strCache>
                <c:ptCount val="1"/>
                <c:pt idx="0">
                  <c:v>Literacy Rate</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Sheet6!$E$3:$E$19</c:f>
              <c:numCache>
                <c:formatCode>General</c:formatCode>
                <c:ptCount val="17"/>
                <c:pt idx="0">
                  <c:v>1980</c:v>
                </c:pt>
                <c:pt idx="1">
                  <c:v>2000</c:v>
                </c:pt>
                <c:pt idx="2">
                  <c:v>2004</c:v>
                </c:pt>
                <c:pt idx="3">
                  <c:v>2006</c:v>
                </c:pt>
                <c:pt idx="4">
                  <c:v>2007</c:v>
                </c:pt>
                <c:pt idx="5">
                  <c:v>2008</c:v>
                </c:pt>
                <c:pt idx="6">
                  <c:v>2009</c:v>
                </c:pt>
                <c:pt idx="7">
                  <c:v>2010</c:v>
                </c:pt>
                <c:pt idx="8">
                  <c:v>2011</c:v>
                </c:pt>
                <c:pt idx="9">
                  <c:v>2012</c:v>
                </c:pt>
                <c:pt idx="10">
                  <c:v>2013</c:v>
                </c:pt>
                <c:pt idx="11">
                  <c:v>2014</c:v>
                </c:pt>
                <c:pt idx="12">
                  <c:v>2015</c:v>
                </c:pt>
                <c:pt idx="13">
                  <c:v>2016</c:v>
                </c:pt>
                <c:pt idx="14">
                  <c:v>2017</c:v>
                </c:pt>
                <c:pt idx="15">
                  <c:v>2018</c:v>
                </c:pt>
                <c:pt idx="16">
                  <c:v>2021</c:v>
                </c:pt>
              </c:numCache>
            </c:numRef>
          </c:cat>
          <c:val>
            <c:numRef>
              <c:f>Sheet6!$G$3:$G$19</c:f>
              <c:numCache>
                <c:formatCode>General</c:formatCode>
                <c:ptCount val="17"/>
                <c:pt idx="0">
                  <c:v>0.74590000000000001</c:v>
                </c:pt>
                <c:pt idx="1">
                  <c:v>0.86370000000000002</c:v>
                </c:pt>
                <c:pt idx="2">
                  <c:v>0.88619999999999999</c:v>
                </c:pt>
                <c:pt idx="3">
                  <c:v>0.8962</c:v>
                </c:pt>
                <c:pt idx="4">
                  <c:v>0.90010000000000001</c:v>
                </c:pt>
                <c:pt idx="5">
                  <c:v>0.90039999999999998</c:v>
                </c:pt>
                <c:pt idx="6">
                  <c:v>0.90300000000000002</c:v>
                </c:pt>
                <c:pt idx="7">
                  <c:v>0.90380000000000005</c:v>
                </c:pt>
                <c:pt idx="8">
                  <c:v>0.91410000000000002</c:v>
                </c:pt>
                <c:pt idx="9">
                  <c:v>0.91339999999999999</c:v>
                </c:pt>
                <c:pt idx="10">
                  <c:v>0.91479999999999995</c:v>
                </c:pt>
                <c:pt idx="11">
                  <c:v>0.9173</c:v>
                </c:pt>
                <c:pt idx="12">
                  <c:v>0.92049999999999998</c:v>
                </c:pt>
                <c:pt idx="13">
                  <c:v>0.92810000000000004</c:v>
                </c:pt>
                <c:pt idx="14">
                  <c:v>0.93079999999999996</c:v>
                </c:pt>
                <c:pt idx="15">
                  <c:v>0.93230000000000002</c:v>
                </c:pt>
                <c:pt idx="16">
                  <c:v>0.94299999999999995</c:v>
                </c:pt>
              </c:numCache>
            </c:numRef>
          </c:val>
          <c:smooth val="0"/>
          <c:extLst xmlns:c16r2="http://schemas.microsoft.com/office/drawing/2015/06/chart">
            <c:ext xmlns:c16="http://schemas.microsoft.com/office/drawing/2014/chart" uri="{C3380CC4-5D6E-409C-BE32-E72D297353CC}">
              <c16:uniqueId val="{00000000-9012-45AA-B28D-C386D17B4289}"/>
            </c:ext>
          </c:extLst>
        </c:ser>
        <c:dLbls>
          <c:showLegendKey val="0"/>
          <c:showVal val="0"/>
          <c:showCatName val="0"/>
          <c:showSerName val="0"/>
          <c:showPercent val="0"/>
          <c:showBubbleSize val="0"/>
        </c:dLbls>
        <c:smooth val="0"/>
        <c:axId val="-1683758192"/>
        <c:axId val="-1683752752"/>
      </c:lineChart>
      <c:catAx>
        <c:axId val="-168375819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83752752"/>
        <c:crosses val="autoZero"/>
        <c:auto val="1"/>
        <c:lblAlgn val="ctr"/>
        <c:lblOffset val="100"/>
        <c:noMultiLvlLbl val="0"/>
      </c:catAx>
      <c:valAx>
        <c:axId val="-168375275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8375819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Trend analysis of poverty rate in Brazil</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Sheet7!$E$6:$E$31</c:f>
              <c:numCache>
                <c:formatCode>General</c:formatCode>
                <c:ptCount val="26"/>
                <c:pt idx="0">
                  <c:v>1990</c:v>
                </c:pt>
                <c:pt idx="1">
                  <c:v>1992</c:v>
                </c:pt>
                <c:pt idx="2">
                  <c:v>1993</c:v>
                </c:pt>
                <c:pt idx="3">
                  <c:v>1995</c:v>
                </c:pt>
                <c:pt idx="4">
                  <c:v>1996</c:v>
                </c:pt>
                <c:pt idx="5">
                  <c:v>1997</c:v>
                </c:pt>
                <c:pt idx="6">
                  <c:v>1998</c:v>
                </c:pt>
                <c:pt idx="7">
                  <c:v>1999</c:v>
                </c:pt>
                <c:pt idx="8">
                  <c:v>2001</c:v>
                </c:pt>
                <c:pt idx="9">
                  <c:v>2002</c:v>
                </c:pt>
                <c:pt idx="10">
                  <c:v>2003</c:v>
                </c:pt>
                <c:pt idx="11">
                  <c:v>2004</c:v>
                </c:pt>
                <c:pt idx="12">
                  <c:v>2005</c:v>
                </c:pt>
                <c:pt idx="13">
                  <c:v>2006</c:v>
                </c:pt>
                <c:pt idx="14">
                  <c:v>2007</c:v>
                </c:pt>
                <c:pt idx="15">
                  <c:v>2008</c:v>
                </c:pt>
                <c:pt idx="16">
                  <c:v>2009</c:v>
                </c:pt>
                <c:pt idx="17">
                  <c:v>2011</c:v>
                </c:pt>
                <c:pt idx="18">
                  <c:v>2012</c:v>
                </c:pt>
                <c:pt idx="19">
                  <c:v>2013</c:v>
                </c:pt>
                <c:pt idx="20">
                  <c:v>2014</c:v>
                </c:pt>
                <c:pt idx="21">
                  <c:v>2015</c:v>
                </c:pt>
                <c:pt idx="22">
                  <c:v>2016</c:v>
                </c:pt>
                <c:pt idx="23">
                  <c:v>2017</c:v>
                </c:pt>
                <c:pt idx="24">
                  <c:v>2018</c:v>
                </c:pt>
                <c:pt idx="25">
                  <c:v>2019</c:v>
                </c:pt>
              </c:numCache>
            </c:numRef>
          </c:cat>
          <c:val>
            <c:numRef>
              <c:f>Sheet7!$F$6:$F$31</c:f>
              <c:numCache>
                <c:formatCode>General</c:formatCode>
                <c:ptCount val="26"/>
                <c:pt idx="0">
                  <c:v>0.63700000000000001</c:v>
                </c:pt>
                <c:pt idx="1">
                  <c:v>0.65400000000000003</c:v>
                </c:pt>
                <c:pt idx="2">
                  <c:v>0.64300000000000002</c:v>
                </c:pt>
                <c:pt idx="3">
                  <c:v>0.52600000000000002</c:v>
                </c:pt>
                <c:pt idx="4">
                  <c:v>0.52600000000000002</c:v>
                </c:pt>
                <c:pt idx="5">
                  <c:v>0.53</c:v>
                </c:pt>
                <c:pt idx="6">
                  <c:v>0.52</c:v>
                </c:pt>
                <c:pt idx="7">
                  <c:v>0.53800000000000003</c:v>
                </c:pt>
                <c:pt idx="8">
                  <c:v>0.48</c:v>
                </c:pt>
                <c:pt idx="9">
                  <c:v>0.47299999999999998</c:v>
                </c:pt>
                <c:pt idx="10">
                  <c:v>0.48699999999999999</c:v>
                </c:pt>
                <c:pt idx="11">
                  <c:v>0.47299999999999998</c:v>
                </c:pt>
                <c:pt idx="12">
                  <c:v>0.45</c:v>
                </c:pt>
                <c:pt idx="13">
                  <c:v>0.41399999999999998</c:v>
                </c:pt>
                <c:pt idx="14">
                  <c:v>0.39</c:v>
                </c:pt>
                <c:pt idx="15">
                  <c:v>0.35799999999999998</c:v>
                </c:pt>
                <c:pt idx="16">
                  <c:v>0.33800000000000002</c:v>
                </c:pt>
                <c:pt idx="17">
                  <c:v>0.29899999999999999</c:v>
                </c:pt>
                <c:pt idx="18">
                  <c:v>0.28199999999999997</c:v>
                </c:pt>
                <c:pt idx="19">
                  <c:v>0.25700000000000001</c:v>
                </c:pt>
                <c:pt idx="20">
                  <c:v>0.24299999999999999</c:v>
                </c:pt>
                <c:pt idx="21">
                  <c:v>0.253</c:v>
                </c:pt>
                <c:pt idx="22">
                  <c:v>0.27</c:v>
                </c:pt>
                <c:pt idx="23">
                  <c:v>0.27100000000000002</c:v>
                </c:pt>
                <c:pt idx="24">
                  <c:v>0.26700000000000002</c:v>
                </c:pt>
                <c:pt idx="25">
                  <c:v>0.26200000000000001</c:v>
                </c:pt>
              </c:numCache>
            </c:numRef>
          </c:val>
          <c:smooth val="0"/>
          <c:extLst xmlns:c16r2="http://schemas.microsoft.com/office/drawing/2015/06/chart">
            <c:ext xmlns:c16="http://schemas.microsoft.com/office/drawing/2014/chart" uri="{C3380CC4-5D6E-409C-BE32-E72D297353CC}">
              <c16:uniqueId val="{00000000-550F-4666-BA4F-A5E925C84047}"/>
            </c:ext>
          </c:extLst>
        </c:ser>
        <c:dLbls>
          <c:showLegendKey val="0"/>
          <c:showVal val="0"/>
          <c:showCatName val="0"/>
          <c:showSerName val="0"/>
          <c:showPercent val="0"/>
          <c:showBubbleSize val="0"/>
        </c:dLbls>
        <c:smooth val="0"/>
        <c:axId val="-1683754384"/>
        <c:axId val="-1683757648"/>
      </c:lineChart>
      <c:catAx>
        <c:axId val="-168375438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83757648"/>
        <c:crosses val="autoZero"/>
        <c:auto val="1"/>
        <c:lblAlgn val="ctr"/>
        <c:lblOffset val="100"/>
        <c:noMultiLvlLbl val="0"/>
      </c:catAx>
      <c:valAx>
        <c:axId val="-16837576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8375438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6.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D01E7A5CAC94520A8FE5DD0F5CC2C8D"/>
        <w:category>
          <w:name w:val="General"/>
          <w:gallery w:val="placeholder"/>
        </w:category>
        <w:types>
          <w:type w:val="bbPlcHdr"/>
        </w:types>
        <w:behaviors>
          <w:behavior w:val="content"/>
        </w:behaviors>
        <w:guid w:val="{D16E2D22-0744-435F-82EB-96D783CC30EF}"/>
      </w:docPartPr>
      <w:docPartBody>
        <w:p w:rsidR="00A14C9A" w:rsidRDefault="001B3E14" w:rsidP="001B3E14">
          <w:pPr>
            <w:pStyle w:val="AD01E7A5CAC94520A8FE5DD0F5CC2C8D"/>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E14"/>
    <w:rsid w:val="001B3E14"/>
    <w:rsid w:val="00215A72"/>
    <w:rsid w:val="0089280A"/>
    <w:rsid w:val="00A14C9A"/>
    <w:rsid w:val="00C31A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1EDB6CECD440E8A7D4A41BA78FCBBA">
    <w:name w:val="1A1EDB6CECD440E8A7D4A41BA78FCBBA"/>
    <w:rsid w:val="00A14C9A"/>
  </w:style>
  <w:style w:type="paragraph" w:customStyle="1" w:styleId="AD01E7A5CAC94520A8FE5DD0F5CC2C8D">
    <w:name w:val="AD01E7A5CAC94520A8FE5DD0F5CC2C8D"/>
    <w:rsid w:val="001B3E14"/>
  </w:style>
  <w:style w:type="character" w:styleId="PlaceholderText">
    <w:name w:val="Placeholder Text"/>
    <w:basedOn w:val="DefaultParagraphFont"/>
    <w:uiPriority w:val="99"/>
    <w:semiHidden/>
    <w:rsid w:val="001B3E1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6A25E-D596-4BC0-A0D3-2C6DC8761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TotalTime>
  <Pages>21</Pages>
  <Words>3672</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 Y. B.Sc. (STATISTICS)| 2023-24</vt:lpstr>
    </vt:vector>
  </TitlesOfParts>
  <Company/>
  <LinksUpToDate>false</LinksUpToDate>
  <CharactersWithSpaces>24554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 Y. B.Sc. (STATISTICS)| 2023-24</dc:title>
  <dc:subject/>
  <dc:creator>Yashraj Deshmukh</dc:creator>
  <cp:keywords/>
  <dc:description/>
  <cp:lastModifiedBy>hp</cp:lastModifiedBy>
  <cp:revision>8</cp:revision>
  <dcterms:created xsi:type="dcterms:W3CDTF">2024-03-25T17:18:00Z</dcterms:created>
  <dcterms:modified xsi:type="dcterms:W3CDTF">2024-03-28T15:43:00Z</dcterms:modified>
</cp:coreProperties>
</file>