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2a6e5a77114b7a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b02277d53c6459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085f00c80384f0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 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14d23a534f6493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$900,000.00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e9ad6d79f0d46d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17,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$14,500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9b0d21dd2e04b9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</w:t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Jun 17,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$14,500.00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b02277d53c64592" /><Relationship Type="http://schemas.openxmlformats.org/officeDocument/2006/relationships/image" Target="/media/image2.jpg" Id="R3085f00c80384f01" /><Relationship Type="http://schemas.openxmlformats.org/officeDocument/2006/relationships/image" Target="/media/image3.jpg" Id="Rc14d23a534f6493c" /><Relationship Type="http://schemas.openxmlformats.org/officeDocument/2006/relationships/image" Target="/media/image4.jpg" Id="R5e9ad6d79f0d46d3" /><Relationship Type="http://schemas.openxmlformats.org/officeDocument/2006/relationships/image" Target="/media/image5.jpg" Id="Re9b0d21dd2e04b99" /></Relationships>
</file>