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1d60e7deeb4cc6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6a857c6008e4bc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a8a0d2abd764c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$30,000.00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01c76d967234e8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b90195d95884d9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ca9a1e433c2471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$200,000.00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072d5b01f08d41c6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6a857c6008e4bc6" /><Relationship Type="http://schemas.openxmlformats.org/officeDocument/2006/relationships/image" Target="/media/image2.jpg" Id="R9a8a0d2abd764c74" /><Relationship Type="http://schemas.openxmlformats.org/officeDocument/2006/relationships/image" Target="/media/image3.jpg" Id="R301c76d967234e8a" /><Relationship Type="http://schemas.openxmlformats.org/officeDocument/2006/relationships/image" Target="/media/image4.jpg" Id="Rdb90195d95884d90" /><Relationship Type="http://schemas.openxmlformats.org/officeDocument/2006/relationships/image" Target="/media/image5.jpg" Id="Rdca9a1e433c2471e" /><Relationship Type="http://schemas.openxmlformats.org/officeDocument/2006/relationships/footer" Target="/word/footer1.xml" Id="R072d5b01f08d41c6" /><Relationship Type="http://schemas.openxmlformats.org/officeDocument/2006/relationships/settings" Target="/word/settings.xml" Id="R53ff6269b0f54d20" /></Relationships>
</file>