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fe9f7b85cc4d83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bf510dbee3142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6b2d73975c740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f40f0809db44e6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6b9e08749234fb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45a152fa967411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cd4c9969cf64466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bf510dbee3142fb" /><Relationship Type="http://schemas.openxmlformats.org/officeDocument/2006/relationships/image" Target="/media/image2.jpg" Id="R46b2d73975c740e2" /><Relationship Type="http://schemas.openxmlformats.org/officeDocument/2006/relationships/image" Target="/media/image3.jpg" Id="R3f40f0809db44e66" /><Relationship Type="http://schemas.openxmlformats.org/officeDocument/2006/relationships/image" Target="/media/image4.jpg" Id="R86b9e08749234fb8" /><Relationship Type="http://schemas.openxmlformats.org/officeDocument/2006/relationships/image" Target="/media/image5.jpg" Id="R145a152fa967411a" /><Relationship Type="http://schemas.openxmlformats.org/officeDocument/2006/relationships/footer" Target="/word/footer1.xml" Id="Rcd4c9969cf64466b" /><Relationship Type="http://schemas.openxmlformats.org/officeDocument/2006/relationships/settings" Target="/word/settings.xml" Id="Rbbde48ea5c0546dc" /></Relationships>
</file>