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012121 Vendor02</w:t>
            </w:r>
          </w:p>
        </w:tc>
        <w:tc>
          <w:p>
            <w:pPr>
              <w:jc w:val="right"/>
            </w:pPr>
            <w:r>
              <w:t xml:space="preserve">$900,000 </w:t>
            </w:r>
          </w:p>
        </w:tc>
        <w:tc>
          <w:p>
            <w:pPr>
              <w:jc w:val="right"/>
            </w:pPr>
            <w:r>
              <w:t xml:space="preserve">$96,666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  <w:tr>
        <w:tc>
          <w:p>
            <w:r>
              <w:t>Email Log Check 02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$450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</w:tbl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0a0003b3962c4f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012121 Vendor02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$900,000.00</w:t>
            </w:r>
          </w:p>
        </w:tc>
      </w:tr>
    </w:tbl>
    <w:p>
      <w:pPr>
        <w:jc w:val="left"/>
      </w:pPr>
      <w:r>
        <w:t>property 001 air conditioning</w:t>
      </w:r>
    </w:p>
    <w:p>
      <w:r>
        <w:br w:type="page"/>
        <w:t/>
      </w:r>
    </w:p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14dfaa68219b4b2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Email Log Check 02</w:t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01,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p>
      <w:pPr>
        <w:jc w:val="left"/>
      </w:pPr>
      <w:r>
        <w:t>property 001 air conditioning</w:t>
      </w:r>
    </w:p>
    <w:sectPr>
      <w:footerReference w:type="default" r:id="Rde5388baecee49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image" Target="/media/image.jpg" Id="R0a0003b3962c4fab" /><Relationship Type="http://schemas.openxmlformats.org/officeDocument/2006/relationships/image" Target="/media/image22.jpg" Id="R14dfaa68219b4b26" /><Relationship Type="http://schemas.openxmlformats.org/officeDocument/2006/relationships/footer" Target="/word/footer22.xml" Id="Rde5388baecee495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