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234840f07ed4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234840f07ed481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