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BidTT01</w:t>
      </w:r>
    </w:p>
    <w:tbl>
      <w:tr>
        <w:tc>
          <w:p>
            <w:r>
              <w:t>BidTT01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Email Log Check</w:t>
      </w:r>
    </w:p>
    <w:p>
      <w:pPr>
        <w:jc w:val="left"/>
      </w:pPr>
      <w:r>
        <w:t>BidTT01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$5,200.00</w:t>
      </w:r>
    </w:p>
    <w:p>
      <w:pPr>
        <w:jc w:val="left"/>
      </w:pPr>
      <w:r>
        <w:t>This is  for bid</w:t>
      </w:r>
    </w:p>
    <w:sectPr>
      <w:footerReference w:type="default" r:id="Ra2b9da26ce6f424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2b9da26ce6f424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