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012Test012</w:t>
      </w:r>
    </w:p>
    <w:p>
      <w:pPr>
        <w:jc w:val="left"/>
      </w:pPr>
      <w:r>
        <w:t>0123Test0123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MadeIndia</w:t>
      </w:r>
    </w:p>
    <w:p>
      <w:pPr>
        <w:jc w:val="left"/>
      </w:pPr>
      <w:r>
        <w:t>testdata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be93e208cc034c7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e93e208cc034c7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