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testlatestreq  </w:t>
            </w:r>
          </w:p>
        </w:tc>
        <w:tc>
          <w:p>
            <w:pPr>
              <w:jc w:val="right"/>
            </w:pPr>
            <w:r>
              <w:t xml:space="preserve">thefirstedst  </w:t>
            </w:r>
          </w:p>
        </w:tc>
        <w:tc>
          <w:p>
            <w:pPr>
              <w:jc w:val="right"/>
            </w:pPr>
            <w:r>
              <w:t xml:space="preserve">$2,000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07/07/2021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p>
      <w:pPr>
        <w:jc w:val="left"/>
      </w:pPr>
      <w:r>
        <w:t>thefirstedst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p>
      <w:pPr>
        <w:jc w:val="left"/>
      </w:pPr>
      <w:r>
        <w:t>MadeIndia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sectPr>
      <w:footerReference w:type="default" r:id="Racb071298dae4c7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cb071298dae4c7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