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sectPr>
      <w:footerReference w:type="default" r:id="Rda0e36f2d1c24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a0e36f2d1c2428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