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left"/>
      </w:pPr>
      <w:r>
        <w:t>testpoint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Vendor Company 2</w:t>
      </w:r>
    </w:p>
    <w:p>
      <w:pPr>
        <w:jc w:val="left"/>
      </w:pPr>
      <w:r>
        <w:t>testpoint description </w:t>
      </w:r>
    </w:p>
    <w:sectPr>
      <w:footerReference w:type="default" r:id="Rdd0551cabceb49e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d0551cabceb49e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