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testvendor01</w:t>
      </w:r>
    </w:p>
    <w:p>
      <w:pPr>
        <w:jc w:val="left"/>
      </w:pPr>
      <w:r>
        <w:t>check 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testvendor01</w:t>
      </w:r>
    </w:p>
    <w:p>
      <w:pPr>
        <w:jc w:val="right"/>
      </w:pPr>
      <w:r>
        <w:t xml:space="preserve">Start Date:    08/27/2021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Vendor Company 1</w:t>
      </w:r>
    </w:p>
    <w:p>
      <w:pPr>
        <w:jc w:val="left"/>
      </w:pPr>
      <w:r>
        <w:t>test  desc</w:t>
      </w:r>
    </w:p>
    <w:sectPr>
      <w:footerReference w:type="default" r:id="R1792749125aa49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792749125aa49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