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acab9a1e188c49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cab9a1e188c492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