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e2d8a7b1b38744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2d8a7b1b387443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