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201df39dbcd641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01df39dbcd641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