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0ff0d16cf39a40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f0d16cf39a40f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