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E5B4F"/>
          <w:sz w:val="44"/>
          <w:szCs w:val="44"/>
        </w:rPr>
        <w:t xml:space="preserve">Intelligent Dead Reckoning System</w:t>
      </w:r>
    </w:p>
    <w:p>
      <w:pPr>
        <w:spacing w:after="40"/>
      </w:pPr>
      <w:r>
        <w:rPr>
          <w:color w:val="6B6B66"/>
          <w:sz w:val="28"/>
          <w:szCs w:val="28"/>
        </w:rPr>
        <w:t xml:space="preserve">Architecture &amp; Requirements Overview</w:t>
      </w:r>
    </w:p>
    <w:p>
      <w:pPr>
        <w:spacing w:after="40"/>
      </w:pPr>
      <w:r>
        <w:rPr>
          <w:color w:val="6B6B66"/>
          <w:sz w:val="22"/>
          <w:szCs w:val="22"/>
        </w:rPr>
        <w:t xml:space="preserve">SIH 2026  ·  Problem Statement 26168  ·  ISRO, Department of Space</w:t>
      </w:r>
    </w:p>
    <w:p>
      <w:pPr>
        <w:spacing w:after="400"/>
      </w:pPr>
      <w:r>
        <w:rPr>
          <w:i/>
          <w:iCs/>
          <w:color w:val="6B6B66"/>
          <w:sz w:val="20"/>
          <w:szCs w:val="20"/>
        </w:rPr>
        <w:t xml:space="preserve">Internal architecture brief for team onboarding  ·  September 2026</w:t>
      </w:r>
    </w:p>
    <w:p>
      <w:pPr>
        <w:pStyle w:val="Heading2"/>
        <w:spacing w:after="160" w:before="280"/>
      </w:pPr>
      <w:r>
        <w:t xml:space="preserve">What this document is</w:t>
      </w:r>
    </w:p>
    <w:p>
      <w:pPr>
        <w:spacing w:after="180" w:line="288"/>
      </w:pPr>
      <w:r>
        <w:rPr>
          <w:sz w:val="22"/>
          <w:szCs w:val="22"/>
        </w:rPr>
        <w:t xml:space="preserve">This is a working explanation of the system we're proposing for PS 26168, written for teammates who haven't seen the architecture yet. It covers what the problem statement is actually asking for, how the whole pipeline fits together, the three AI components in detail — what each does, what options we considered, and what data trains them — and the frontend/app-side decisions. Language is kept plain where possible, with technical terms explained inline rather than assumed.</w:t>
      </w:r>
    </w:p>
    <w:p>
      <w:r>
        <w:br w:type="page"/>
      </w:r>
    </w:p>
    <w:p>
      <w:pPr>
        <w:pStyle w:val="Heading1"/>
        <w:spacing w:after="200" w:before="360"/>
      </w:pPr>
      <w:r>
        <w:t xml:space="preserve">1. The Problem Statement, in Brief</w:t>
      </w:r>
    </w:p>
    <w:p>
      <w:pPr>
        <w:spacing w:after="180" w:line="288"/>
      </w:pPr>
      <w:r>
        <w:rPr>
          <w:sz w:val="22"/>
          <w:szCs w:val="22"/>
        </w:rPr>
        <w:t xml:space="preserve">ISRO wants a phone-based navigation system that keeps working when GPS/GNSS signal disappears — inside tunnels, underground or multi-level parking, dense forest cover, or "urban canyons" surrounded by tall buildings that block satellite signals.</w:t>
      </w:r>
    </w:p>
    <w:p>
      <w:pPr>
        <w:spacing w:after="180" w:line="288"/>
      </w:pPr>
      <w:r>
        <w:rPr>
          <w:sz w:val="22"/>
          <w:szCs w:val="22"/>
        </w:rPr>
        <w:t xml:space="preserve">Why it matters: most vehicles on Indian roads — trucks, older cars, and especially the huge number of two-wheelers — have no built-in navigation hardware. They rely entirely on a phone propped on the dashboard. When GPS drops, the app either freezes or its position estimate drifts wildly, which is a real safety and delivery-logistics problem, not just an inconvenience.</w:t>
      </w:r>
    </w:p>
    <w:p>
      <w:pPr>
        <w:spacing w:after="180" w:line="288"/>
      </w:pPr>
      <w:r>
        <w:rPr>
          <w:sz w:val="22"/>
          <w:szCs w:val="22"/>
        </w:rPr>
        <w:t xml:space="preserve">The catch that makes this hard: we are not allowed to plug into the vehicle. No OBD-II port access, no factory speedometer feed. We only get whatever the phone's own accelerometer, gyroscope, and magnetometer can tell us — sensors that are cheap, noisy, and shaken by every bump, pothole, and engine vibration.</w:t>
      </w:r>
    </w:p>
    <w:p>
      <w:pPr>
        <w:spacing w:after="180" w:line="288"/>
      </w:pPr>
      <w:r>
        <w:rPr>
          <w:sz w:val="22"/>
          <w:szCs w:val="22"/>
        </w:rPr>
        <w:t xml:space="preserve">What "success" looks like, per ISRO's own benchmark: position drift during a GNSS blackout must stay under 10% of distance travelled — for example, staying within about 5 metres of true position over a 50-metre tunnel, or within 100 metres over a 1 km blackout at 60 km/h.</w:t>
      </w:r>
    </w:p>
    <w:p>
      <w:pPr>
        <w:spacing w:after="180" w:line="288"/>
      </w:pPr>
      <w:r>
        <w:rPr>
          <w:sz w:val="22"/>
          <w:szCs w:val="22"/>
        </w:rPr>
        <w:t xml:space="preserve">Two deliverables are required, not one: a mobile app (phone sensors only), and a separate "edge-deployable" software engine that can also take input from better external IMU sensors when they're available, running at a much higher update rate (around 200 Hz vs. 10 Hz on a phone).</w:t>
      </w:r>
    </w:p>
    <w:p>
      <w:pPr>
        <w:spacing w:after="180" w:line="288"/>
      </w:pPr>
      <w:r>
        <w:rPr>
          <w:sz w:val="22"/>
          <w:szCs w:val="22"/>
        </w:rPr>
        <w:t xml:space="preserve">Official reference dataset: </w:t>
      </w:r>
      <w:r>
        <w:rPr>
          <w:b/>
          <w:bCs/>
          <w:sz w:val="22"/>
          <w:szCs w:val="22"/>
        </w:rPr>
        <w:t xml:space="preserve">IO-VNBD</w:t>
      </w:r>
      <w:r>
        <w:rPr>
          <w:sz w:val="22"/>
          <w:szCs w:val="22"/>
        </w:rPr>
        <w:t xml:space="preserve"> (Inertial and Odometry Benchmark Dataset) — synchronized phone IMU, wheel encoder, and GPS data collected across real driving in the UK, Nigeria, and France. ISRO expects preliminary models and position plots on a subset of this dataset as part of the screening proposal itself.</w:t>
      </w:r>
    </w:p>
    <w:p>
      <w:pPr>
        <w:pStyle w:val="Heading1"/>
        <w:spacing w:after="200" w:before="360"/>
      </w:pPr>
      <w:r>
        <w:t xml:space="preserve">2. System Overview</w:t>
      </w:r>
    </w:p>
    <w:p>
      <w:pPr>
        <w:spacing w:after="180" w:line="288"/>
      </w:pPr>
      <w:r>
        <w:rPr>
          <w:sz w:val="22"/>
          <w:szCs w:val="22"/>
        </w:rPr>
        <w:t xml:space="preserve">Think of the pipeline as a relay race with several stages, each handing its output to the next. Two stages are AI models we train ourselves; the rest are deterministic signal-processing and filtering steps built on well-established techniques. Everything converges into one component — the fusion filter — which is the single source of truth for "where is the car right now."</w:t>
      </w:r>
    </w:p>
    <w:tbl>
      <w:tblPr>
        <w:tblW w:type="dxa" w:w="9026"/>
        <w:tblBorders>
          <w:top w:val="single" w:color="BFBFBA" w:sz="4"/>
          <w:left w:val="single" w:color="BFBFBA" w:sz="4"/>
          <w:bottom w:val="single" w:color="BFBFBA" w:sz="4"/>
          <w:right w:val="single" w:color="BFBFBA" w:sz="4"/>
          <w:insideH w:val="single" w:color="BFBFBA" w:sz="4"/>
          <w:insideV w:val="single" w:color="BFBFBA" w:sz="4"/>
        </w:tblBorders>
      </w:tblPr>
      <w:tblGrid>
        <w:gridCol w:w="500"/>
        <w:gridCol w:w="2100"/>
        <w:gridCol w:w="1600"/>
        <w:gridCol w:w="4826"/>
      </w:tblGrid>
      <w:tr>
        <w:trPr>
          <w:tblHeader/>
        </w:trPr>
        <w:tc>
          <w:tcPr>
            <w:tcW w:type="dxa" w:w="500"/>
            <w:shd w:fill="E7E6E2" w:val="clear"/>
            <w:tcMar>
              <w:top w:type="dxa" w:w="100"/>
              <w:left w:type="dxa" w:w="120"/>
              <w:bottom w:type="dxa" w:w="100"/>
              <w:right w:type="dxa" w:w="120"/>
            </w:tcMar>
            <w:vAlign w:val="center"/>
          </w:tcPr>
          <w:p>
            <w:pPr>
              <w:jc w:val="left"/>
            </w:pPr>
            <w:r>
              <w:rPr>
                <w:b/>
                <w:bCs/>
                <w:sz w:val="20"/>
                <w:szCs w:val="20"/>
              </w:rPr>
              <w:t xml:space="preserve">#</w:t>
            </w:r>
          </w:p>
        </w:tc>
        <w:tc>
          <w:tcPr>
            <w:tcW w:type="dxa" w:w="2100"/>
            <w:shd w:fill="E7E6E2" w:val="clear"/>
            <w:tcMar>
              <w:top w:type="dxa" w:w="100"/>
              <w:left w:type="dxa" w:w="120"/>
              <w:bottom w:type="dxa" w:w="100"/>
              <w:right w:type="dxa" w:w="120"/>
            </w:tcMar>
            <w:vAlign w:val="center"/>
          </w:tcPr>
          <w:p>
            <w:pPr>
              <w:jc w:val="left"/>
            </w:pPr>
            <w:r>
              <w:rPr>
                <w:b/>
                <w:bCs/>
                <w:sz w:val="20"/>
                <w:szCs w:val="20"/>
              </w:rPr>
              <w:t xml:space="preserve">Stage</w:t>
            </w:r>
          </w:p>
        </w:tc>
        <w:tc>
          <w:tcPr>
            <w:tcW w:type="dxa" w:w="1600"/>
            <w:shd w:fill="E7E6E2" w:val="clear"/>
            <w:tcMar>
              <w:top w:type="dxa" w:w="100"/>
              <w:left w:type="dxa" w:w="120"/>
              <w:bottom w:type="dxa" w:w="100"/>
              <w:right w:type="dxa" w:w="120"/>
            </w:tcMar>
            <w:vAlign w:val="center"/>
          </w:tcPr>
          <w:p>
            <w:pPr>
              <w:jc w:val="left"/>
            </w:pPr>
            <w:r>
              <w:rPr>
                <w:b/>
                <w:bCs/>
                <w:sz w:val="20"/>
                <w:szCs w:val="20"/>
              </w:rPr>
              <w:t xml:space="preserve">Type</w:t>
            </w:r>
          </w:p>
        </w:tc>
        <w:tc>
          <w:tcPr>
            <w:tcW w:type="dxa" w:w="4826"/>
            <w:shd w:fill="E7E6E2" w:val="clear"/>
            <w:tcMar>
              <w:top w:type="dxa" w:w="100"/>
              <w:left w:type="dxa" w:w="120"/>
              <w:bottom w:type="dxa" w:w="100"/>
              <w:right w:type="dxa" w:w="120"/>
            </w:tcMar>
            <w:vAlign w:val="center"/>
          </w:tcPr>
          <w:p>
            <w:pPr>
              <w:jc w:val="left"/>
            </w:pPr>
            <w:r>
              <w:rPr>
                <w:b/>
                <w:bCs/>
                <w:sz w:val="20"/>
                <w:szCs w:val="20"/>
              </w:rPr>
              <w:t xml:space="preserve">Job in one line</w:t>
            </w:r>
          </w:p>
        </w:tc>
      </w:tr>
      <w:tr>
        <w:tc>
          <w:tcPr>
            <w:tcW w:type="dxa" w:w="500"/>
            <w:tcMar>
              <w:top w:type="dxa" w:w="100"/>
              <w:left w:type="dxa" w:w="120"/>
              <w:bottom w:type="dxa" w:w="100"/>
              <w:right w:type="dxa" w:w="120"/>
            </w:tcMar>
            <w:vAlign w:val="center"/>
          </w:tcPr>
          <w:p>
            <w:pPr>
              <w:jc w:val="left"/>
            </w:pPr>
            <w:r>
              <w:rPr>
                <w:b w:val="false"/>
                <w:bCs w:val="false"/>
                <w:sz w:val="20"/>
                <w:szCs w:val="20"/>
              </w:rPr>
              <w:t xml:space="preserve">1</w:t>
            </w:r>
          </w:p>
        </w:tc>
        <w:tc>
          <w:tcPr>
            <w:tcW w:type="dxa" w:w="2100"/>
            <w:tcMar>
              <w:top w:type="dxa" w:w="100"/>
              <w:left w:type="dxa" w:w="120"/>
              <w:bottom w:type="dxa" w:w="100"/>
              <w:right w:type="dxa" w:w="120"/>
            </w:tcMar>
            <w:vAlign w:val="center"/>
          </w:tcPr>
          <w:p>
            <w:pPr>
              <w:jc w:val="left"/>
            </w:pPr>
            <w:r>
              <w:rPr>
                <w:b w:val="false"/>
                <w:bCs w:val="false"/>
                <w:sz w:val="20"/>
                <w:szCs w:val="20"/>
              </w:rPr>
              <w:t xml:space="preserve">Phone sensors</w:t>
            </w:r>
          </w:p>
        </w:tc>
        <w:tc>
          <w:tcPr>
            <w:tcW w:type="dxa" w:w="1600"/>
            <w:tcMar>
              <w:top w:type="dxa" w:w="100"/>
              <w:left w:type="dxa" w:w="120"/>
              <w:bottom w:type="dxa" w:w="100"/>
              <w:right w:type="dxa" w:w="120"/>
            </w:tcMar>
            <w:vAlign w:val="center"/>
          </w:tcPr>
          <w:p>
            <w:pPr>
              <w:jc w:val="left"/>
            </w:pPr>
            <w:r>
              <w:rPr>
                <w:b w:val="false"/>
                <w:bCs w:val="false"/>
                <w:sz w:val="20"/>
                <w:szCs w:val="20"/>
              </w:rPr>
              <w:t xml:space="preserve">Deterministic</w:t>
            </w:r>
          </w:p>
        </w:tc>
        <w:tc>
          <w:tcPr>
            <w:tcW w:type="dxa" w:w="4826"/>
            <w:tcMar>
              <w:top w:type="dxa" w:w="100"/>
              <w:left w:type="dxa" w:w="120"/>
              <w:bottom w:type="dxa" w:w="100"/>
              <w:right w:type="dxa" w:w="120"/>
            </w:tcMar>
            <w:vAlign w:val="center"/>
          </w:tcPr>
          <w:p>
            <w:pPr>
              <w:jc w:val="left"/>
            </w:pPr>
            <w:r>
              <w:rPr>
                <w:b w:val="false"/>
                <w:bCs w:val="false"/>
                <w:sz w:val="20"/>
                <w:szCs w:val="20"/>
              </w:rPr>
              <w:t xml:space="preserve">Capture raw accelerometer + gyroscope readings, ~10 Hz or faster.</w:t>
            </w:r>
          </w:p>
        </w:tc>
      </w:tr>
      <w:tr>
        <w:tc>
          <w:tcPr>
            <w:tcW w:type="dxa" w:w="500"/>
            <w:tcMar>
              <w:top w:type="dxa" w:w="100"/>
              <w:left w:type="dxa" w:w="120"/>
              <w:bottom w:type="dxa" w:w="100"/>
              <w:right w:type="dxa" w:w="120"/>
            </w:tcMar>
            <w:vAlign w:val="center"/>
          </w:tcPr>
          <w:p>
            <w:pPr>
              <w:jc w:val="left"/>
            </w:pPr>
            <w:r>
              <w:rPr>
                <w:b w:val="false"/>
                <w:bCs w:val="false"/>
                <w:sz w:val="20"/>
                <w:szCs w:val="20"/>
              </w:rPr>
              <w:t xml:space="preserve">2</w:t>
            </w:r>
          </w:p>
        </w:tc>
        <w:tc>
          <w:tcPr>
            <w:tcW w:type="dxa" w:w="2100"/>
            <w:tcMar>
              <w:top w:type="dxa" w:w="100"/>
              <w:left w:type="dxa" w:w="120"/>
              <w:bottom w:type="dxa" w:w="100"/>
              <w:right w:type="dxa" w:w="120"/>
            </w:tcMar>
            <w:vAlign w:val="center"/>
          </w:tcPr>
          <w:p>
            <w:pPr>
              <w:jc w:val="left"/>
            </w:pPr>
            <w:r>
              <w:rPr>
                <w:b w:val="false"/>
                <w:bCs w:val="false"/>
                <w:sz w:val="20"/>
                <w:szCs w:val="20"/>
              </w:rPr>
              <w:t xml:space="preserve">Orientation &amp; Calibration</w:t>
            </w:r>
          </w:p>
        </w:tc>
        <w:tc>
          <w:tcPr>
            <w:tcW w:type="dxa" w:w="1600"/>
            <w:tcMar>
              <w:top w:type="dxa" w:w="100"/>
              <w:left w:type="dxa" w:w="120"/>
              <w:bottom w:type="dxa" w:w="100"/>
              <w:right w:type="dxa" w:w="120"/>
            </w:tcMar>
            <w:vAlign w:val="center"/>
          </w:tcPr>
          <w:p>
            <w:pPr>
              <w:jc w:val="left"/>
            </w:pPr>
            <w:r>
              <w:rPr>
                <w:b w:val="false"/>
                <w:bCs w:val="false"/>
                <w:sz w:val="20"/>
                <w:szCs w:val="20"/>
              </w:rPr>
              <w:t xml:space="preserve">Deterministic</w:t>
            </w:r>
          </w:p>
        </w:tc>
        <w:tc>
          <w:tcPr>
            <w:tcW w:type="dxa" w:w="4826"/>
            <w:tcMar>
              <w:top w:type="dxa" w:w="100"/>
              <w:left w:type="dxa" w:w="120"/>
              <w:bottom w:type="dxa" w:w="100"/>
              <w:right w:type="dxa" w:w="120"/>
            </w:tcMar>
            <w:vAlign w:val="center"/>
          </w:tcPr>
          <w:p>
            <w:pPr>
              <w:jc w:val="left"/>
            </w:pPr>
            <w:r>
              <w:rPr>
                <w:b w:val="false"/>
                <w:bCs w:val="false"/>
                <w:sz w:val="20"/>
                <w:szCs w:val="20"/>
              </w:rPr>
              <w:t xml:space="preserve">Work out which way the phone is pointed relative to the car.</w:t>
            </w:r>
          </w:p>
        </w:tc>
      </w:tr>
      <w:tr>
        <w:tc>
          <w:tcPr>
            <w:tcW w:type="dxa" w:w="500"/>
            <w:tcMar>
              <w:top w:type="dxa" w:w="100"/>
              <w:left w:type="dxa" w:w="120"/>
              <w:bottom w:type="dxa" w:w="100"/>
              <w:right w:type="dxa" w:w="120"/>
            </w:tcMar>
            <w:vAlign w:val="center"/>
          </w:tcPr>
          <w:p>
            <w:pPr>
              <w:jc w:val="left"/>
            </w:pPr>
            <w:r>
              <w:rPr>
                <w:b w:val="false"/>
                <w:bCs w:val="false"/>
                <w:sz w:val="20"/>
                <w:szCs w:val="20"/>
              </w:rPr>
              <w:t xml:space="preserve">3</w:t>
            </w:r>
          </w:p>
        </w:tc>
        <w:tc>
          <w:tcPr>
            <w:tcW w:type="dxa" w:w="2100"/>
            <w:tcMar>
              <w:top w:type="dxa" w:w="100"/>
              <w:left w:type="dxa" w:w="120"/>
              <w:bottom w:type="dxa" w:w="100"/>
              <w:right w:type="dxa" w:w="120"/>
            </w:tcMar>
            <w:vAlign w:val="center"/>
          </w:tcPr>
          <w:p>
            <w:pPr>
              <w:jc w:val="left"/>
            </w:pPr>
            <w:r>
              <w:rPr>
                <w:b w:val="false"/>
                <w:bCs w:val="false"/>
                <w:sz w:val="20"/>
                <w:szCs w:val="20"/>
              </w:rPr>
              <w:t xml:space="preserve">Gravity Removal</w:t>
            </w:r>
          </w:p>
        </w:tc>
        <w:tc>
          <w:tcPr>
            <w:tcW w:type="dxa" w:w="1600"/>
            <w:tcMar>
              <w:top w:type="dxa" w:w="100"/>
              <w:left w:type="dxa" w:w="120"/>
              <w:bottom w:type="dxa" w:w="100"/>
              <w:right w:type="dxa" w:w="120"/>
            </w:tcMar>
            <w:vAlign w:val="center"/>
          </w:tcPr>
          <w:p>
            <w:pPr>
              <w:jc w:val="left"/>
            </w:pPr>
            <w:r>
              <w:rPr>
                <w:b w:val="false"/>
                <w:bCs w:val="false"/>
                <w:sz w:val="20"/>
                <w:szCs w:val="20"/>
              </w:rPr>
              <w:t xml:space="preserve">Deterministic</w:t>
            </w:r>
          </w:p>
        </w:tc>
        <w:tc>
          <w:tcPr>
            <w:tcW w:type="dxa" w:w="4826"/>
            <w:tcMar>
              <w:top w:type="dxa" w:w="100"/>
              <w:left w:type="dxa" w:w="120"/>
              <w:bottom w:type="dxa" w:w="100"/>
              <w:right w:type="dxa" w:w="120"/>
            </w:tcMar>
            <w:vAlign w:val="center"/>
          </w:tcPr>
          <w:p>
            <w:pPr>
              <w:jc w:val="left"/>
            </w:pPr>
            <w:r>
              <w:rPr>
                <w:b w:val="false"/>
                <w:bCs w:val="false"/>
                <w:sz w:val="20"/>
                <w:szCs w:val="20"/>
              </w:rPr>
              <w:t xml:space="preserve">Subtract out gravity so what's left is the car's real motion.</w:t>
            </w:r>
          </w:p>
        </w:tc>
      </w:tr>
      <w:tr>
        <w:tc>
          <w:tcPr>
            <w:tcW w:type="dxa" w:w="500"/>
            <w:tcMar>
              <w:top w:type="dxa" w:w="100"/>
              <w:left w:type="dxa" w:w="120"/>
              <w:bottom w:type="dxa" w:w="100"/>
              <w:right w:type="dxa" w:w="120"/>
            </w:tcMar>
            <w:vAlign w:val="center"/>
          </w:tcPr>
          <w:p>
            <w:pPr>
              <w:jc w:val="left"/>
            </w:pPr>
            <w:r>
              <w:rPr>
                <w:b w:val="false"/>
                <w:bCs w:val="false"/>
                <w:sz w:val="20"/>
                <w:szCs w:val="20"/>
              </w:rPr>
              <w:t xml:space="preserve">4</w:t>
            </w:r>
          </w:p>
        </w:tc>
        <w:tc>
          <w:tcPr>
            <w:tcW w:type="dxa" w:w="2100"/>
            <w:tcMar>
              <w:top w:type="dxa" w:w="100"/>
              <w:left w:type="dxa" w:w="120"/>
              <w:bottom w:type="dxa" w:w="100"/>
              <w:right w:type="dxa" w:w="120"/>
            </w:tcMar>
            <w:vAlign w:val="center"/>
          </w:tcPr>
          <w:p>
            <w:pPr>
              <w:jc w:val="left"/>
            </w:pPr>
            <w:r>
              <w:rPr>
                <w:b w:val="false"/>
                <w:bCs w:val="false"/>
                <w:sz w:val="20"/>
                <w:szCs w:val="20"/>
              </w:rPr>
              <w:t xml:space="preserve">Velocity Engine</w:t>
            </w:r>
          </w:p>
        </w:tc>
        <w:tc>
          <w:tcPr>
            <w:tcW w:type="dxa" w:w="1600"/>
            <w:tcMar>
              <w:top w:type="dxa" w:w="100"/>
              <w:left w:type="dxa" w:w="120"/>
              <w:bottom w:type="dxa" w:w="100"/>
              <w:right w:type="dxa" w:w="120"/>
            </w:tcMar>
            <w:vAlign w:val="center"/>
          </w:tcPr>
          <w:p>
            <w:pPr>
              <w:jc w:val="left"/>
            </w:pPr>
            <w:r>
              <w:rPr>
                <w:b w:val="false"/>
                <w:bCs w:val="false"/>
                <w:sz w:val="20"/>
                <w:szCs w:val="20"/>
              </w:rPr>
              <w:t xml:space="preserve">AI (Engine 1)</w:t>
            </w:r>
          </w:p>
        </w:tc>
        <w:tc>
          <w:tcPr>
            <w:tcW w:type="dxa" w:w="4826"/>
            <w:tcMar>
              <w:top w:type="dxa" w:w="100"/>
              <w:left w:type="dxa" w:w="120"/>
              <w:bottom w:type="dxa" w:w="100"/>
              <w:right w:type="dxa" w:w="120"/>
            </w:tcMar>
            <w:vAlign w:val="center"/>
          </w:tcPr>
          <w:p>
            <w:pPr>
              <w:jc w:val="left"/>
            </w:pPr>
            <w:r>
              <w:rPr>
                <w:b w:val="false"/>
                <w:bCs w:val="false"/>
                <w:sz w:val="20"/>
                <w:szCs w:val="20"/>
              </w:rPr>
              <w:t xml:space="preserve">Turn raw motion into an actual speed estimate, filtering out noise.</w:t>
            </w:r>
          </w:p>
        </w:tc>
      </w:tr>
      <w:tr>
        <w:tc>
          <w:tcPr>
            <w:tcW w:type="dxa" w:w="500"/>
            <w:tcMar>
              <w:top w:type="dxa" w:w="100"/>
              <w:left w:type="dxa" w:w="120"/>
              <w:bottom w:type="dxa" w:w="100"/>
              <w:right w:type="dxa" w:w="120"/>
            </w:tcMar>
            <w:vAlign w:val="center"/>
          </w:tcPr>
          <w:p>
            <w:pPr>
              <w:jc w:val="left"/>
            </w:pPr>
            <w:r>
              <w:rPr>
                <w:b w:val="false"/>
                <w:bCs w:val="false"/>
                <w:sz w:val="20"/>
                <w:szCs w:val="20"/>
              </w:rPr>
              <w:t xml:space="preserve">5</w:t>
            </w:r>
          </w:p>
        </w:tc>
        <w:tc>
          <w:tcPr>
            <w:tcW w:type="dxa" w:w="2100"/>
            <w:tcMar>
              <w:top w:type="dxa" w:w="100"/>
              <w:left w:type="dxa" w:w="120"/>
              <w:bottom w:type="dxa" w:w="100"/>
              <w:right w:type="dxa" w:w="120"/>
            </w:tcMar>
            <w:vAlign w:val="center"/>
          </w:tcPr>
          <w:p>
            <w:pPr>
              <w:jc w:val="left"/>
            </w:pPr>
            <w:r>
              <w:rPr>
                <w:b w:val="false"/>
                <w:bCs w:val="false"/>
                <w:sz w:val="20"/>
                <w:szCs w:val="20"/>
              </w:rPr>
              <w:t xml:space="preserve">Uncertainty Engine</w:t>
            </w:r>
          </w:p>
        </w:tc>
        <w:tc>
          <w:tcPr>
            <w:tcW w:type="dxa" w:w="1600"/>
            <w:tcMar>
              <w:top w:type="dxa" w:w="100"/>
              <w:left w:type="dxa" w:w="120"/>
              <w:bottom w:type="dxa" w:w="100"/>
              <w:right w:type="dxa" w:w="120"/>
            </w:tcMar>
            <w:vAlign w:val="center"/>
          </w:tcPr>
          <w:p>
            <w:pPr>
              <w:jc w:val="left"/>
            </w:pPr>
            <w:r>
              <w:rPr>
                <w:b w:val="false"/>
                <w:bCs w:val="false"/>
                <w:sz w:val="20"/>
                <w:szCs w:val="20"/>
              </w:rPr>
              <w:t xml:space="preserve">AI (Engine 2)</w:t>
            </w:r>
          </w:p>
        </w:tc>
        <w:tc>
          <w:tcPr>
            <w:tcW w:type="dxa" w:w="4826"/>
            <w:tcMar>
              <w:top w:type="dxa" w:w="100"/>
              <w:left w:type="dxa" w:w="120"/>
              <w:bottom w:type="dxa" w:w="100"/>
              <w:right w:type="dxa" w:w="120"/>
            </w:tcMar>
            <w:vAlign w:val="center"/>
          </w:tcPr>
          <w:p>
            <w:pPr>
              <w:jc w:val="left"/>
            </w:pPr>
            <w:r>
              <w:rPr>
                <w:b w:val="false"/>
                <w:bCs w:val="false"/>
                <w:sz w:val="20"/>
                <w:szCs w:val="20"/>
              </w:rPr>
              <w:t xml:space="preserve">Decide how much to trust that speed estimate right now.</w:t>
            </w:r>
          </w:p>
        </w:tc>
      </w:tr>
      <w:tr>
        <w:tc>
          <w:tcPr>
            <w:tcW w:type="dxa" w:w="500"/>
            <w:tcMar>
              <w:top w:type="dxa" w:w="100"/>
              <w:left w:type="dxa" w:w="120"/>
              <w:bottom w:type="dxa" w:w="100"/>
              <w:right w:type="dxa" w:w="120"/>
            </w:tcMar>
            <w:vAlign w:val="center"/>
          </w:tcPr>
          <w:p>
            <w:pPr>
              <w:jc w:val="left"/>
            </w:pPr>
            <w:r>
              <w:rPr>
                <w:b w:val="false"/>
                <w:bCs w:val="false"/>
                <w:sz w:val="20"/>
                <w:szCs w:val="20"/>
              </w:rPr>
              <w:t xml:space="preserve">6</w:t>
            </w:r>
          </w:p>
        </w:tc>
        <w:tc>
          <w:tcPr>
            <w:tcW w:type="dxa" w:w="2100"/>
            <w:tcMar>
              <w:top w:type="dxa" w:w="100"/>
              <w:left w:type="dxa" w:w="120"/>
              <w:bottom w:type="dxa" w:w="100"/>
              <w:right w:type="dxa" w:w="120"/>
            </w:tcMar>
            <w:vAlign w:val="center"/>
          </w:tcPr>
          <w:p>
            <w:pPr>
              <w:jc w:val="left"/>
            </w:pPr>
            <w:r>
              <w:rPr>
                <w:b w:val="false"/>
                <w:bCs w:val="false"/>
                <w:sz w:val="20"/>
                <w:szCs w:val="20"/>
              </w:rPr>
              <w:t xml:space="preserve">Road-Context Engine</w:t>
            </w:r>
          </w:p>
        </w:tc>
        <w:tc>
          <w:tcPr>
            <w:tcW w:type="dxa" w:w="1600"/>
            <w:tcMar>
              <w:top w:type="dxa" w:w="100"/>
              <w:left w:type="dxa" w:w="120"/>
              <w:bottom w:type="dxa" w:w="100"/>
              <w:right w:type="dxa" w:w="120"/>
            </w:tcMar>
            <w:vAlign w:val="center"/>
          </w:tcPr>
          <w:p>
            <w:pPr>
              <w:jc w:val="left"/>
            </w:pPr>
            <w:r>
              <w:rPr>
                <w:b w:val="false"/>
                <w:bCs w:val="false"/>
                <w:sz w:val="20"/>
                <w:szCs w:val="20"/>
              </w:rPr>
              <w:t xml:space="preserve">AI (Engine 3)</w:t>
            </w:r>
          </w:p>
        </w:tc>
        <w:tc>
          <w:tcPr>
            <w:tcW w:type="dxa" w:w="4826"/>
            <w:tcMar>
              <w:top w:type="dxa" w:w="100"/>
              <w:left w:type="dxa" w:w="120"/>
              <w:bottom w:type="dxa" w:w="100"/>
              <w:right w:type="dxa" w:w="120"/>
            </w:tcMar>
            <w:vAlign w:val="center"/>
          </w:tcPr>
          <w:p>
            <w:pPr>
              <w:jc w:val="left"/>
            </w:pPr>
            <w:r>
              <w:rPr>
                <w:b w:val="false"/>
                <w:bCs w:val="false"/>
                <w:sz w:val="20"/>
                <w:szCs w:val="20"/>
              </w:rPr>
              <w:t xml:space="preserve">Sanity-check the estimate against what's normal for this road.</w:t>
            </w:r>
          </w:p>
        </w:tc>
      </w:tr>
      <w:tr>
        <w:tc>
          <w:tcPr>
            <w:tcW w:type="dxa" w:w="500"/>
            <w:tcMar>
              <w:top w:type="dxa" w:w="100"/>
              <w:left w:type="dxa" w:w="120"/>
              <w:bottom w:type="dxa" w:w="100"/>
              <w:right w:type="dxa" w:w="120"/>
            </w:tcMar>
            <w:vAlign w:val="center"/>
          </w:tcPr>
          <w:p>
            <w:pPr>
              <w:jc w:val="left"/>
            </w:pPr>
            <w:r>
              <w:rPr>
                <w:b w:val="false"/>
                <w:bCs w:val="false"/>
                <w:sz w:val="20"/>
                <w:szCs w:val="20"/>
              </w:rPr>
              <w:t xml:space="preserve">7</w:t>
            </w:r>
          </w:p>
        </w:tc>
        <w:tc>
          <w:tcPr>
            <w:tcW w:type="dxa" w:w="2100"/>
            <w:tcMar>
              <w:top w:type="dxa" w:w="100"/>
              <w:left w:type="dxa" w:w="120"/>
              <w:bottom w:type="dxa" w:w="100"/>
              <w:right w:type="dxa" w:w="120"/>
            </w:tcMar>
            <w:vAlign w:val="center"/>
          </w:tcPr>
          <w:p>
            <w:pPr>
              <w:jc w:val="left"/>
            </w:pPr>
            <w:r>
              <w:rPr>
                <w:b w:val="false"/>
                <w:bCs w:val="false"/>
                <w:sz w:val="20"/>
                <w:szCs w:val="20"/>
              </w:rPr>
              <w:t xml:space="preserve">Fusion Filter</w:t>
            </w:r>
          </w:p>
        </w:tc>
        <w:tc>
          <w:tcPr>
            <w:tcW w:type="dxa" w:w="1600"/>
            <w:tcMar>
              <w:top w:type="dxa" w:w="100"/>
              <w:left w:type="dxa" w:w="120"/>
              <w:bottom w:type="dxa" w:w="100"/>
              <w:right w:type="dxa" w:w="120"/>
            </w:tcMar>
            <w:vAlign w:val="center"/>
          </w:tcPr>
          <w:p>
            <w:pPr>
              <w:jc w:val="left"/>
            </w:pPr>
            <w:r>
              <w:rPr>
                <w:b w:val="false"/>
                <w:bCs w:val="false"/>
                <w:sz w:val="20"/>
                <w:szCs w:val="20"/>
              </w:rPr>
              <w:t xml:space="preserve">Deterministic</w:t>
            </w:r>
          </w:p>
        </w:tc>
        <w:tc>
          <w:tcPr>
            <w:tcW w:type="dxa" w:w="4826"/>
            <w:tcMar>
              <w:top w:type="dxa" w:w="100"/>
              <w:left w:type="dxa" w:w="120"/>
              <w:bottom w:type="dxa" w:w="100"/>
              <w:right w:type="dxa" w:w="120"/>
            </w:tcMar>
            <w:vAlign w:val="center"/>
          </w:tcPr>
          <w:p>
            <w:pPr>
              <w:jc w:val="left"/>
            </w:pPr>
            <w:r>
              <w:rPr>
                <w:b w:val="false"/>
                <w:bCs w:val="false"/>
                <w:sz w:val="20"/>
                <w:szCs w:val="20"/>
              </w:rPr>
              <w:t xml:space="preserve">Blend all inputs (above + GNSS + physical constraints) into one estimate.</w:t>
            </w:r>
          </w:p>
        </w:tc>
      </w:tr>
      <w:tr>
        <w:tc>
          <w:tcPr>
            <w:tcW w:type="dxa" w:w="500"/>
            <w:tcMar>
              <w:top w:type="dxa" w:w="100"/>
              <w:left w:type="dxa" w:w="120"/>
              <w:bottom w:type="dxa" w:w="100"/>
              <w:right w:type="dxa" w:w="120"/>
            </w:tcMar>
            <w:vAlign w:val="center"/>
          </w:tcPr>
          <w:p>
            <w:pPr>
              <w:jc w:val="left"/>
            </w:pPr>
            <w:r>
              <w:rPr>
                <w:b w:val="false"/>
                <w:bCs w:val="false"/>
                <w:sz w:val="20"/>
                <w:szCs w:val="20"/>
              </w:rPr>
              <w:t xml:space="preserve">8</w:t>
            </w:r>
          </w:p>
        </w:tc>
        <w:tc>
          <w:tcPr>
            <w:tcW w:type="dxa" w:w="2100"/>
            <w:tcMar>
              <w:top w:type="dxa" w:w="100"/>
              <w:left w:type="dxa" w:w="120"/>
              <w:bottom w:type="dxa" w:w="100"/>
              <w:right w:type="dxa" w:w="120"/>
            </w:tcMar>
            <w:vAlign w:val="center"/>
          </w:tcPr>
          <w:p>
            <w:pPr>
              <w:jc w:val="left"/>
            </w:pPr>
            <w:r>
              <w:rPr>
                <w:b w:val="false"/>
                <w:bCs w:val="false"/>
                <w:sz w:val="20"/>
                <w:szCs w:val="20"/>
              </w:rPr>
              <w:t xml:space="preserve">Map Matching</w:t>
            </w:r>
          </w:p>
        </w:tc>
        <w:tc>
          <w:tcPr>
            <w:tcW w:type="dxa" w:w="1600"/>
            <w:tcMar>
              <w:top w:type="dxa" w:w="100"/>
              <w:left w:type="dxa" w:w="120"/>
              <w:bottom w:type="dxa" w:w="100"/>
              <w:right w:type="dxa" w:w="120"/>
            </w:tcMar>
            <w:vAlign w:val="center"/>
          </w:tcPr>
          <w:p>
            <w:pPr>
              <w:jc w:val="left"/>
            </w:pPr>
            <w:r>
              <w:rPr>
                <w:b w:val="false"/>
                <w:bCs w:val="false"/>
                <w:sz w:val="20"/>
                <w:szCs w:val="20"/>
              </w:rPr>
              <w:t xml:space="preserve">Deterministic</w:t>
            </w:r>
          </w:p>
        </w:tc>
        <w:tc>
          <w:tcPr>
            <w:tcW w:type="dxa" w:w="4826"/>
            <w:tcMar>
              <w:top w:type="dxa" w:w="100"/>
              <w:left w:type="dxa" w:w="120"/>
              <w:bottom w:type="dxa" w:w="100"/>
              <w:right w:type="dxa" w:w="120"/>
            </w:tcMar>
            <w:vAlign w:val="center"/>
          </w:tcPr>
          <w:p>
            <w:pPr>
              <w:jc w:val="left"/>
            </w:pPr>
            <w:r>
              <w:rPr>
                <w:b w:val="false"/>
                <w:bCs w:val="false"/>
                <w:sz w:val="20"/>
                <w:szCs w:val="20"/>
              </w:rPr>
              <w:t xml:space="preserve">Snap that estimate onto the real road network.</w:t>
            </w:r>
          </w:p>
        </w:tc>
      </w:tr>
      <w:tr>
        <w:tc>
          <w:tcPr>
            <w:tcW w:type="dxa" w:w="500"/>
            <w:tcMar>
              <w:top w:type="dxa" w:w="100"/>
              <w:left w:type="dxa" w:w="120"/>
              <w:bottom w:type="dxa" w:w="100"/>
              <w:right w:type="dxa" w:w="120"/>
            </w:tcMar>
            <w:vAlign w:val="center"/>
          </w:tcPr>
          <w:p>
            <w:pPr>
              <w:jc w:val="left"/>
            </w:pPr>
            <w:r>
              <w:rPr>
                <w:b w:val="false"/>
                <w:bCs w:val="false"/>
                <w:sz w:val="20"/>
                <w:szCs w:val="20"/>
              </w:rPr>
              <w:t xml:space="preserve">9</w:t>
            </w:r>
          </w:p>
        </w:tc>
        <w:tc>
          <w:tcPr>
            <w:tcW w:type="dxa" w:w="2100"/>
            <w:tcMar>
              <w:top w:type="dxa" w:w="100"/>
              <w:left w:type="dxa" w:w="120"/>
              <w:bottom w:type="dxa" w:w="100"/>
              <w:right w:type="dxa" w:w="120"/>
            </w:tcMar>
            <w:vAlign w:val="center"/>
          </w:tcPr>
          <w:p>
            <w:pPr>
              <w:jc w:val="left"/>
            </w:pPr>
            <w:r>
              <w:rPr>
                <w:b w:val="false"/>
                <w:bCs w:val="false"/>
                <w:sz w:val="20"/>
                <w:szCs w:val="20"/>
              </w:rPr>
              <w:t xml:space="preserve">Mode Switching</w:t>
            </w:r>
          </w:p>
        </w:tc>
        <w:tc>
          <w:tcPr>
            <w:tcW w:type="dxa" w:w="1600"/>
            <w:tcMar>
              <w:top w:type="dxa" w:w="100"/>
              <w:left w:type="dxa" w:w="120"/>
              <w:bottom w:type="dxa" w:w="100"/>
              <w:right w:type="dxa" w:w="120"/>
            </w:tcMar>
            <w:vAlign w:val="center"/>
          </w:tcPr>
          <w:p>
            <w:pPr>
              <w:jc w:val="left"/>
            </w:pPr>
            <w:r>
              <w:rPr>
                <w:b w:val="false"/>
                <w:bCs w:val="false"/>
                <w:sz w:val="20"/>
                <w:szCs w:val="20"/>
              </w:rPr>
              <w:t xml:space="preserve">Deterministic</w:t>
            </w:r>
          </w:p>
        </w:tc>
        <w:tc>
          <w:tcPr>
            <w:tcW w:type="dxa" w:w="4826"/>
            <w:tcMar>
              <w:top w:type="dxa" w:w="100"/>
              <w:left w:type="dxa" w:w="120"/>
              <w:bottom w:type="dxa" w:w="100"/>
              <w:right w:type="dxa" w:w="120"/>
            </w:tcMar>
            <w:vAlign w:val="center"/>
          </w:tcPr>
          <w:p>
            <w:pPr>
              <w:jc w:val="left"/>
            </w:pPr>
            <w:r>
              <w:rPr>
                <w:b w:val="false"/>
                <w:bCs w:val="false"/>
                <w:sz w:val="20"/>
                <w:szCs w:val="20"/>
              </w:rPr>
              <w:t xml:space="preserve">Smoothly hand off between GNSS-aided and dead-reckoning modes.</w:t>
            </w:r>
          </w:p>
        </w:tc>
      </w:tr>
    </w:tbl>
    <w:p>
      <w:pPr>
        <w:spacing w:after="160"/>
      </w:pPr>
    </w:p>
    <w:p>
      <w:pPr>
        <w:spacing w:after="180" w:line="288"/>
      </w:pPr>
      <w:r>
        <w:rPr>
          <w:sz w:val="22"/>
          <w:szCs w:val="22"/>
        </w:rPr>
        <w:t xml:space="preserve">Stages 1–3, 7–9 are the "deterministic backbone" — physics and filtering, no learning involved. Stages 4–6 are the three AI engines this document covers in detail. All three feed the same fusion filter rather than acting as separate subsystems, which keeps the architecture from turning into three independent apps stapled together.</w:t>
      </w:r>
    </w:p>
    <w:p>
      <w:r>
        <w:br w:type="page"/>
      </w:r>
    </w:p>
    <w:p>
      <w:pPr>
        <w:pStyle w:val="Heading1"/>
        <w:spacing w:after="200" w:before="360"/>
      </w:pPr>
      <w:r>
        <w:t xml:space="preserve">3. The Deterministic Backbone</w:t>
      </w:r>
    </w:p>
    <w:p>
      <w:pPr>
        <w:pStyle w:val="Heading2"/>
        <w:spacing w:after="160" w:before="280"/>
      </w:pPr>
      <w:r>
        <w:t xml:space="preserve">3.1 Sensors used</w:t>
      </w:r>
    </w:p>
    <w:p>
      <w:pPr>
        <w:spacing w:after="180" w:line="288"/>
      </w:pPr>
      <w:r>
        <w:rPr>
          <w:sz w:val="22"/>
          <w:szCs w:val="22"/>
        </w:rPr>
        <w:t xml:space="preserve">Accelerometer and gyroscope are the two sensors we actually rely on. A magnetometer (compass) is present on every phone but deliberately not trusted for heading inside a vehicle — a car body is largely metal, which distorts the local magnetic field enough to make magnetometer readings unreliable in-cabin. GNSS is used whenever available, both for direct positioning and as the ground-truth signal that keeps the whole system honest between blackouts.</w:t>
      </w:r>
    </w:p>
    <w:p>
      <w:pPr>
        <w:pStyle w:val="Heading2"/>
        <w:spacing w:after="160" w:before="280"/>
      </w:pPr>
      <w:r>
        <w:t xml:space="preserve">3.2 Orientation &amp; Calibration</w:t>
      </w:r>
    </w:p>
    <w:p>
      <w:pPr>
        <w:spacing w:after="180" w:line="288"/>
      </w:pPr>
      <w:r>
        <w:rPr>
          <w:sz w:val="22"/>
          <w:szCs w:val="22"/>
        </w:rPr>
        <w:t xml:space="preserve">Before anything else, the system needs to know which way is "up" and which way the car's forward direction points, in the phone's own coordinate frame — this matters because the phone can be mounted at any angle, and that angle can shift mid-drive.</w:t>
      </w:r>
    </w:p>
    <w:p>
      <w:pPr>
        <w:spacing w:after="180" w:line="288"/>
      </w:pPr>
      <w:r>
        <w:rPr>
          <w:sz w:val="22"/>
          <w:szCs w:val="22"/>
        </w:rPr>
        <w:t xml:space="preserve">The gyroscope tells you how fast the phone is rotating, but integrating that over time to track orientation slowly drifts, similar to trying to track which way you're facing with your eyes closed while spinning — small errors accumulate and you gradually lose track. The accelerometer gives a slower, noisier read on "which way is down" via gravity, which is used to continuously correct that drift.</w:t>
      </w:r>
    </w:p>
    <w:p>
      <w:pPr>
        <w:spacing w:after="180" w:line="288"/>
      </w:pPr>
      <w:r>
        <w:rPr>
          <w:sz w:val="22"/>
          <w:szCs w:val="22"/>
        </w:rPr>
        <w:t xml:space="preserve">Rather than asking the driver to mount the phone a specific way (unreliable — people don't follow instructions, and the phone can shift in its mount anyway), calibration should be dynamic: the system watches for the axis with the largest signal during braking and acceleration (that's the forward axis) and the axis that lines up with turns (that's yaw), and solves for the phone-to-vehicle rotation automatically and continuously.</w:t>
      </w:r>
    </w:p>
    <w:tbl>
      <w:tblPr>
        <w:tblW w:type="dxa" w:w="9026"/>
        <w:tblBorders>
          <w:top w:val="single" w:color="BFBFBA" w:sz="4"/>
          <w:left w:val="single" w:color="BFBFBA" w:sz="4"/>
          <w:bottom w:val="single" w:color="BFBFBA" w:sz="4"/>
          <w:right w:val="single" w:color="BFBFBA" w:sz="4"/>
          <w:insideH w:val="single" w:color="BFBFBA" w:sz="4"/>
          <w:insideV w:val="single" w:color="BFBFBA" w:sz="4"/>
        </w:tblBorders>
      </w:tblPr>
      <w:tblGrid>
        <w:gridCol w:w="2400"/>
        <w:gridCol w:w="3400"/>
        <w:gridCol w:w="3226"/>
      </w:tblGrid>
      <w:tr>
        <w:trPr>
          <w:tblHeader/>
        </w:trPr>
        <w:tc>
          <w:tcPr>
            <w:tcW w:type="dxa" w:w="2400"/>
            <w:shd w:fill="E7E6E2" w:val="clear"/>
            <w:tcMar>
              <w:top w:type="dxa" w:w="100"/>
              <w:left w:type="dxa" w:w="120"/>
              <w:bottom w:type="dxa" w:w="100"/>
              <w:right w:type="dxa" w:w="120"/>
            </w:tcMar>
            <w:vAlign w:val="center"/>
          </w:tcPr>
          <w:p>
            <w:pPr>
              <w:jc w:val="left"/>
            </w:pPr>
            <w:r>
              <w:rPr>
                <w:b/>
                <w:bCs/>
                <w:sz w:val="20"/>
                <w:szCs w:val="20"/>
              </w:rPr>
              <w:t xml:space="preserve">Option</w:t>
            </w:r>
          </w:p>
        </w:tc>
        <w:tc>
          <w:tcPr>
            <w:tcW w:type="dxa" w:w="3400"/>
            <w:shd w:fill="E7E6E2" w:val="clear"/>
            <w:tcMar>
              <w:top w:type="dxa" w:w="100"/>
              <w:left w:type="dxa" w:w="120"/>
              <w:bottom w:type="dxa" w:w="100"/>
              <w:right w:type="dxa" w:w="120"/>
            </w:tcMar>
            <w:vAlign w:val="center"/>
          </w:tcPr>
          <w:p>
            <w:pPr>
              <w:jc w:val="left"/>
            </w:pPr>
            <w:r>
              <w:rPr>
                <w:b/>
                <w:bCs/>
                <w:sz w:val="20"/>
                <w:szCs w:val="20"/>
              </w:rPr>
              <w:t xml:space="preserve">What it is</w:t>
            </w:r>
          </w:p>
        </w:tc>
        <w:tc>
          <w:tcPr>
            <w:tcW w:type="dxa" w:w="3226"/>
            <w:shd w:fill="E7E6E2" w:val="clear"/>
            <w:tcMar>
              <w:top w:type="dxa" w:w="100"/>
              <w:left w:type="dxa" w:w="120"/>
              <w:bottom w:type="dxa" w:w="100"/>
              <w:right w:type="dxa" w:w="120"/>
            </w:tcMar>
            <w:vAlign w:val="center"/>
          </w:tcPr>
          <w:p>
            <w:pPr>
              <w:jc w:val="left"/>
            </w:pPr>
            <w:r>
              <w:rPr>
                <w:b/>
                <w:bCs/>
                <w:sz w:val="20"/>
                <w:szCs w:val="20"/>
              </w:rPr>
              <w:t xml:space="preserve">Trade-off</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Complementary filter</w:t>
            </w:r>
          </w:p>
        </w:tc>
        <w:tc>
          <w:tcPr>
            <w:tcW w:type="dxa" w:w="3400"/>
            <w:tcMar>
              <w:top w:type="dxa" w:w="100"/>
              <w:left w:type="dxa" w:w="120"/>
              <w:bottom w:type="dxa" w:w="100"/>
              <w:right w:type="dxa" w:w="120"/>
            </w:tcMar>
            <w:vAlign w:val="center"/>
          </w:tcPr>
          <w:p>
            <w:pPr>
              <w:jc w:val="left"/>
            </w:pPr>
            <w:r>
              <w:rPr>
                <w:b w:val="false"/>
                <w:bCs w:val="false"/>
                <w:sz w:val="20"/>
                <w:szCs w:val="20"/>
              </w:rPr>
              <w:t xml:space="preserve">Simple weighted blend of gyro integration and accelerometer-derived gravity direction.</w:t>
            </w:r>
          </w:p>
        </w:tc>
        <w:tc>
          <w:tcPr>
            <w:tcW w:type="dxa" w:w="3226"/>
            <w:tcMar>
              <w:top w:type="dxa" w:w="100"/>
              <w:left w:type="dxa" w:w="120"/>
              <w:bottom w:type="dxa" w:w="100"/>
              <w:right w:type="dxa" w:w="120"/>
            </w:tcMar>
            <w:vAlign w:val="center"/>
          </w:tcPr>
          <w:p>
            <w:pPr>
              <w:jc w:val="left"/>
            </w:pPr>
            <w:r>
              <w:rPr>
                <w:b w:val="false"/>
                <w:bCs w:val="false"/>
                <w:sz w:val="20"/>
                <w:szCs w:val="20"/>
              </w:rPr>
              <w:t xml:space="preserve">Cheapest, easiest to implement — what most phones already run internally for their built-in orientation sensor.</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Madgwick / Mahony filter</w:t>
            </w:r>
          </w:p>
        </w:tc>
        <w:tc>
          <w:tcPr>
            <w:tcW w:type="dxa" w:w="3400"/>
            <w:tcMar>
              <w:top w:type="dxa" w:w="100"/>
              <w:left w:type="dxa" w:w="120"/>
              <w:bottom w:type="dxa" w:w="100"/>
              <w:right w:type="dxa" w:w="120"/>
            </w:tcMar>
            <w:vAlign w:val="center"/>
          </w:tcPr>
          <w:p>
            <w:pPr>
              <w:jc w:val="left"/>
            </w:pPr>
            <w:r>
              <w:rPr>
                <w:b w:val="false"/>
                <w:bCs w:val="false"/>
                <w:sz w:val="20"/>
                <w:szCs w:val="20"/>
              </w:rPr>
              <w:t xml:space="preserve">A more principled version of the same idea, widely used in robotics and wearables.</w:t>
            </w:r>
          </w:p>
        </w:tc>
        <w:tc>
          <w:tcPr>
            <w:tcW w:type="dxa" w:w="3226"/>
            <w:tcMar>
              <w:top w:type="dxa" w:w="100"/>
              <w:left w:type="dxa" w:w="120"/>
              <w:bottom w:type="dxa" w:w="100"/>
              <w:right w:type="dxa" w:w="120"/>
            </w:tcMar>
            <w:vAlign w:val="center"/>
          </w:tcPr>
          <w:p>
            <w:pPr>
              <w:jc w:val="left"/>
            </w:pPr>
            <w:r>
              <w:rPr>
                <w:b w:val="false"/>
                <w:bCs w:val="false"/>
                <w:sz w:val="20"/>
                <w:szCs w:val="20"/>
              </w:rPr>
              <w:t xml:space="preserve">Good accuracy-to-cost balance; the common industry default for this kind of problem.</w:t>
            </w:r>
          </w:p>
        </w:tc>
      </w:tr>
      <w:tr>
        <w:tc>
          <w:tcPr>
            <w:tcW w:type="dxa" w:w="2400"/>
            <w:tcMar>
              <w:top w:type="dxa" w:w="100"/>
              <w:left w:type="dxa" w:w="120"/>
              <w:bottom w:type="dxa" w:w="100"/>
              <w:right w:type="dxa" w:w="120"/>
            </w:tcMar>
            <w:vAlign w:val="center"/>
          </w:tcPr>
          <w:p>
            <w:pPr>
              <w:jc w:val="left"/>
            </w:pPr>
            <w:r>
              <w:rPr>
                <w:b w:val="false"/>
                <w:bCs w:val="false"/>
                <w:sz w:val="20"/>
                <w:szCs w:val="20"/>
              </w:rPr>
              <w:t xml:space="preserve">Full attitude EKF</w:t>
            </w:r>
          </w:p>
        </w:tc>
        <w:tc>
          <w:tcPr>
            <w:tcW w:type="dxa" w:w="3400"/>
            <w:tcMar>
              <w:top w:type="dxa" w:w="100"/>
              <w:left w:type="dxa" w:w="120"/>
              <w:bottom w:type="dxa" w:w="100"/>
              <w:right w:type="dxa" w:w="120"/>
            </w:tcMar>
            <w:vAlign w:val="center"/>
          </w:tcPr>
          <w:p>
            <w:pPr>
              <w:jc w:val="left"/>
            </w:pPr>
            <w:r>
              <w:rPr>
                <w:b w:val="false"/>
                <w:bCs w:val="false"/>
                <w:sz w:val="20"/>
                <w:szCs w:val="20"/>
              </w:rPr>
              <w:t xml:space="preserve">Kalman-filter-based orientation estimation, can fold in more sensor inputs.</w:t>
            </w:r>
          </w:p>
        </w:tc>
        <w:tc>
          <w:tcPr>
            <w:tcW w:type="dxa" w:w="3226"/>
            <w:tcMar>
              <w:top w:type="dxa" w:w="100"/>
              <w:left w:type="dxa" w:w="120"/>
              <w:bottom w:type="dxa" w:w="100"/>
              <w:right w:type="dxa" w:w="120"/>
            </w:tcMar>
            <w:vAlign w:val="center"/>
          </w:tcPr>
          <w:p>
            <w:pPr>
              <w:jc w:val="left"/>
            </w:pPr>
            <w:r>
              <w:rPr>
                <w:b w:val="false"/>
                <w:bCs w:val="false"/>
                <w:sz w:val="20"/>
                <w:szCs w:val="20"/>
              </w:rPr>
              <w:t xml:space="preserve">Most accurate, most complex — probably only worth it if the simpler filters prove insufficient in testing.</w:t>
            </w:r>
          </w:p>
        </w:tc>
      </w:tr>
    </w:tbl>
    <w:p>
      <w:pPr>
        <w:pStyle w:val="Heading2"/>
        <w:spacing w:after="160" w:before="280"/>
      </w:pPr>
      <w:r>
        <w:t xml:space="preserve">3.3 Gravity Removal</w:t>
      </w:r>
    </w:p>
    <w:p>
      <w:pPr>
        <w:spacing w:after="180" w:line="288"/>
      </w:pPr>
      <w:r>
        <w:rPr>
          <w:sz w:val="22"/>
          <w:szCs w:val="22"/>
        </w:rPr>
        <w:t xml:space="preserve">Once orientation is known, the raw accelerometer reading is rotated into a fixed world frame and the known gravity vector (9.8 m/s² straight down) is subtracted out. What remains is the vehicle's actual linear acceleration.</w:t>
      </w:r>
    </w:p>
    <w:p>
      <w:pPr>
        <w:spacing w:after="200" w:line="276"/>
        <w:ind w:left="200"/>
      </w:pPr>
      <w:r>
        <w:rPr>
          <w:i/>
          <w:iCs/>
          <w:color w:val="6B6B66"/>
          <w:sz w:val="20"/>
          <w:szCs w:val="20"/>
        </w:rPr>
        <w:t xml:space="preserve">Note: this step is more sensitive than it looks. A 1° orientation error leaks roughly 0.17 m/s² of fake acceleration into the signal — and normal driving acceleration is only about 1–3 m/s². A small angle error can dominate the real signal, which is part of why calibration (3.2) matters so much.</w:t>
      </w:r>
    </w:p>
    <w:p>
      <w:pPr>
        <w:pStyle w:val="Heading2"/>
        <w:spacing w:after="160" w:before="280"/>
      </w:pPr>
      <w:r>
        <w:t xml:space="preserve">3.4 Non-Holonomic Constraints (NHC)</w:t>
      </w:r>
    </w:p>
    <w:p>
      <w:pPr>
        <w:spacing w:after="180" w:line="288"/>
      </w:pPr>
      <w:r>
        <w:rPr>
          <w:sz w:val="22"/>
          <w:szCs w:val="22"/>
        </w:rPr>
        <w:t xml:space="preserve">A physics fact, not a learned rule: a car doesn't slide sideways or fly upward. So sideways (lateral) and vertical velocity should be treated as approximately zero at all times, except during a genuine skid. This is fed into the fusion filter as an extra "pseudo-measurement" — it doesn't replace anything, it just catches drift (mainly heading drift) that the speed estimate alone can't.</w:t>
      </w:r>
    </w:p>
    <w:p>
      <w:pPr>
        <w:pStyle w:val="Heading2"/>
        <w:spacing w:after="160" w:before="280"/>
      </w:pPr>
      <w:r>
        <w:t xml:space="preserve">3.5 Fusion Filter (the core)</w:t>
      </w:r>
    </w:p>
    <w:p>
      <w:pPr>
        <w:spacing w:after="180" w:line="288"/>
      </w:pPr>
      <w:r>
        <w:rPr>
          <w:sz w:val="22"/>
          <w:szCs w:val="22"/>
        </w:rPr>
        <w:t xml:space="preserve">This is the referee: it takes every noisy opinion available — the AI velocity estimate, the NHC constraint, gyro-derived heading, GNSS when present — and blends them into one continuously updated position, velocity, and heading estimate. The standard tool for this is a Kalman filter: predict where you should be next based on a motion model, then correct using whatever measurements just arrived, weighted by how much the filter currently trusts each one.</w:t>
      </w:r>
    </w:p>
    <w:p>
      <w:pPr>
        <w:spacing w:after="180" w:line="288"/>
      </w:pPr>
      <w:r>
        <w:rPr>
          <w:sz w:val="22"/>
          <w:szCs w:val="22"/>
        </w:rPr>
        <w:t xml:space="preserve">An Extended Kalman Filter (EKF) is the simpler, more common choice and is expected to be sufficient here. An Unscented Kalman Filter (UKF) handles nonlinear motion slightly better at higher compute cost — worth keeping as a fallback if EKF accuracy proves inadequate in testing, but not the starting point.</w:t>
      </w:r>
    </w:p>
    <w:p>
      <w:pPr>
        <w:pStyle w:val="Heading2"/>
        <w:spacing w:after="160" w:before="280"/>
      </w:pPr>
      <w:r>
        <w:t xml:space="preserve">3.6 Map Matching</w:t>
      </w:r>
    </w:p>
    <w:p>
      <w:pPr>
        <w:spacing w:after="180" w:line="288"/>
      </w:pPr>
      <w:r>
        <w:rPr>
          <w:sz w:val="22"/>
          <w:szCs w:val="22"/>
        </w:rPr>
        <w:t xml:space="preserve">After the fusion filter produces a raw trajectory, it needs to be snapped onto the real road network — a strong prior, since a car is essentially always on a road. Matching each point in isolation fails when two roads run close together (a highway and its parallel service road, for instance): noise can make the estimate look closer to the wrong road at any single instant, causing the matched position to visibly flip back and forth.</w:t>
      </w:r>
    </w:p>
    <w:p>
      <w:pPr>
        <w:spacing w:after="180" w:line="288"/>
      </w:pPr>
      <w:r>
        <w:rPr>
          <w:sz w:val="22"/>
          <w:szCs w:val="22"/>
        </w:rPr>
        <w:t xml:space="preserve">The fix is a Hidden Markov Model (HMM) with the Viterbi algorithm, which considers the whole path at once rather than point by point — similar to how autocorrect that reads a whole sentence beats one that fixes each word in isolation. It scores candidate roads on two things together: how close the noisy estimate is to that road (emission probability) and how physically plausible it is to have travelled from the previous best-guess road to this one (transition probability, based on road connectivity and required speed). The sequence of roads with the best combined score, across the whole trip, wins — not whichever road looks closest at each individual instant.</w:t>
      </w:r>
    </w:p>
    <w:p>
      <w:pPr>
        <w:pStyle w:val="Heading2"/>
        <w:spacing w:after="160" w:before="280"/>
      </w:pPr>
      <w:r>
        <w:t xml:space="preserve">3.7 Mode Switching / Handoff</w:t>
      </w:r>
    </w:p>
    <w:p>
      <w:pPr>
        <w:spacing w:after="180" w:line="288"/>
      </w:pPr>
      <w:r>
        <w:rPr>
          <w:sz w:val="22"/>
          <w:szCs w:val="22"/>
        </w:rPr>
        <w:t xml:space="preserve">The system continuously monitors GNSS signal quality (satellite count, HDOP) to decide how much to trust it versus the dead-reckoning output, and blends across the transition rather than switching abruptly — so the vehicle icon on screen moves smoothly instead of jumping when GNSS drops out or reacquires.</w:t>
      </w:r>
    </w:p>
    <w:p>
      <w:r>
        <w:br w:type="page"/>
      </w:r>
    </w:p>
    <w:p>
      <w:pPr>
        <w:pStyle w:val="Heading1"/>
        <w:spacing w:after="200" w:before="360"/>
      </w:pPr>
      <w:r>
        <w:t xml:space="preserve">4. The Three AI Engines — In Detail</w:t>
      </w:r>
    </w:p>
    <w:p>
      <w:pPr>
        <w:spacing w:after="180" w:line="288"/>
      </w:pPr>
      <w:r>
        <w:rPr>
          <w:sz w:val="22"/>
          <w:szCs w:val="22"/>
        </w:rPr>
        <w:t xml:space="preserve">These are the parts of the system that are actually learned rather than hand-derived from physics. All three feed into the same fusion filter (3.5) as inputs, rather than running as separate, independent subsystems.</w:t>
      </w:r>
    </w:p>
    <w:p>
      <w:pPr>
        <w:pStyle w:val="Heading2"/>
        <w:spacing w:after="160" w:before="280"/>
      </w:pPr>
      <w:r>
        <w:t xml:space="preserve">4.1 Engine 1 — Velocity Estimation Engine</w:t>
      </w:r>
    </w:p>
    <w:p>
      <w:pPr>
        <w:pStyle w:val="Heading3"/>
        <w:spacing w:after="120" w:before="200"/>
      </w:pPr>
      <w:r>
        <w:t xml:space="preserve">Why this exists</w:t>
      </w:r>
    </w:p>
    <w:p>
      <w:pPr>
        <w:spacing w:after="180" w:line="288"/>
      </w:pPr>
      <w:r>
        <w:rPr>
          <w:sz w:val="22"/>
          <w:szCs w:val="22"/>
        </w:rPr>
        <w:t xml:space="preserve">The naive approach to dead reckoning — integrate the accelerometer twice to get displacement — is exactly what fails within seconds, and the problem statement says so explicitly. Bias and noise in the raw sensor get integrated twice, so position error grows roughly quadratically with time even from a small constant bias, and any leftover orientation error lets gravity leak into the readings and makes it worse.</w:t>
      </w:r>
    </w:p>
    <w:p>
      <w:pPr>
        <w:spacing w:after="180" w:line="288"/>
      </w:pPr>
      <w:r>
        <w:rPr>
          <w:sz w:val="22"/>
          <w:szCs w:val="22"/>
        </w:rPr>
        <w:t xml:space="preserve">Instead of integrating displacement, this engine predicts the vehicle's forward speed directly from a short window of raw sensor data (roughly 1–2 seconds of accelerometer + gyroscope). It works because, having seen thousands of examples during training where a given noise pattern (a bump, a gear change, engine vibration) was paired with the true speed at that moment, the model learns to tell apart what's noise and what's real motion — a statistical relationship, not a physics equation.</w:t>
      </w:r>
    </w:p>
    <w:p>
      <w:pPr>
        <w:pStyle w:val="Heading3"/>
        <w:spacing w:after="120" w:before="200"/>
      </w:pPr>
      <w:r>
        <w:t xml:space="preserve">Architecture options considered</w:t>
      </w:r>
    </w:p>
    <w:tbl>
      <w:tblPr>
        <w:tblW w:type="dxa" w:w="9026"/>
        <w:tblBorders>
          <w:top w:val="single" w:color="BFBFBA" w:sz="4"/>
          <w:left w:val="single" w:color="BFBFBA" w:sz="4"/>
          <w:bottom w:val="single" w:color="BFBFBA" w:sz="4"/>
          <w:right w:val="single" w:color="BFBFBA" w:sz="4"/>
          <w:insideH w:val="single" w:color="BFBFBA" w:sz="4"/>
          <w:insideV w:val="single" w:color="BFBFBA" w:sz="4"/>
        </w:tblBorders>
      </w:tblPr>
      <w:tblGrid>
        <w:gridCol w:w="1900"/>
        <w:gridCol w:w="3200"/>
        <w:gridCol w:w="3926"/>
      </w:tblGrid>
      <w:tr>
        <w:trPr>
          <w:tblHeader/>
        </w:trPr>
        <w:tc>
          <w:tcPr>
            <w:tcW w:type="dxa" w:w="1900"/>
            <w:shd w:fill="E7E6E2" w:val="clear"/>
            <w:tcMar>
              <w:top w:type="dxa" w:w="100"/>
              <w:left w:type="dxa" w:w="120"/>
              <w:bottom w:type="dxa" w:w="100"/>
              <w:right w:type="dxa" w:w="120"/>
            </w:tcMar>
            <w:vAlign w:val="center"/>
          </w:tcPr>
          <w:p>
            <w:pPr>
              <w:jc w:val="left"/>
            </w:pPr>
            <w:r>
              <w:rPr>
                <w:b/>
                <w:bCs/>
                <w:sz w:val="20"/>
                <w:szCs w:val="20"/>
              </w:rPr>
              <w:t xml:space="preserve">Option</w:t>
            </w:r>
          </w:p>
        </w:tc>
        <w:tc>
          <w:tcPr>
            <w:tcW w:type="dxa" w:w="3200"/>
            <w:shd w:fill="E7E6E2" w:val="clear"/>
            <w:tcMar>
              <w:top w:type="dxa" w:w="100"/>
              <w:left w:type="dxa" w:w="120"/>
              <w:bottom w:type="dxa" w:w="100"/>
              <w:right w:type="dxa" w:w="120"/>
            </w:tcMar>
            <w:vAlign w:val="center"/>
          </w:tcPr>
          <w:p>
            <w:pPr>
              <w:jc w:val="left"/>
            </w:pPr>
            <w:r>
              <w:rPr>
                <w:b/>
                <w:bCs/>
                <w:sz w:val="20"/>
                <w:szCs w:val="20"/>
              </w:rPr>
              <w:t xml:space="preserve">Strength</w:t>
            </w:r>
          </w:p>
        </w:tc>
        <w:tc>
          <w:tcPr>
            <w:tcW w:type="dxa" w:w="3926"/>
            <w:shd w:fill="E7E6E2" w:val="clear"/>
            <w:tcMar>
              <w:top w:type="dxa" w:w="100"/>
              <w:left w:type="dxa" w:w="120"/>
              <w:bottom w:type="dxa" w:w="100"/>
              <w:right w:type="dxa" w:w="120"/>
            </w:tcMar>
            <w:vAlign w:val="center"/>
          </w:tcPr>
          <w:p>
            <w:pPr>
              <w:jc w:val="left"/>
            </w:pPr>
            <w:r>
              <w:rPr>
                <w:b/>
                <w:bCs/>
                <w:sz w:val="20"/>
                <w:szCs w:val="20"/>
              </w:rPr>
              <w:t xml:space="preserve">Why it was ruled in / out</w:t>
            </w:r>
          </w:p>
        </w:tc>
      </w:tr>
      <w:tr>
        <w:tc>
          <w:tcPr>
            <w:tcW w:type="dxa" w:w="1900"/>
            <w:tcMar>
              <w:top w:type="dxa" w:w="100"/>
              <w:left w:type="dxa" w:w="120"/>
              <w:bottom w:type="dxa" w:w="100"/>
              <w:right w:type="dxa" w:w="120"/>
            </w:tcMar>
            <w:vAlign w:val="center"/>
          </w:tcPr>
          <w:p>
            <w:pPr>
              <w:jc w:val="left"/>
            </w:pPr>
            <w:r>
              <w:rPr>
                <w:b w:val="false"/>
                <w:bCs w:val="false"/>
                <w:sz w:val="20"/>
                <w:szCs w:val="20"/>
              </w:rPr>
              <w:t xml:space="preserve">1D-CNN</w:t>
            </w:r>
          </w:p>
        </w:tc>
        <w:tc>
          <w:tcPr>
            <w:tcW w:type="dxa" w:w="3200"/>
            <w:tcMar>
              <w:top w:type="dxa" w:w="100"/>
              <w:left w:type="dxa" w:w="120"/>
              <w:bottom w:type="dxa" w:w="100"/>
              <w:right w:type="dxa" w:w="120"/>
            </w:tcMar>
            <w:vAlign w:val="center"/>
          </w:tcPr>
          <w:p>
            <w:pPr>
              <w:jc w:val="left"/>
            </w:pPr>
            <w:r>
              <w:rPr>
                <w:b w:val="false"/>
                <w:bCs w:val="false"/>
                <w:sz w:val="20"/>
                <w:szCs w:val="20"/>
              </w:rPr>
              <w:t xml:space="preserve">Cheap, fast, catches local patterns (e.g. a bump's signature).</w:t>
            </w:r>
          </w:p>
        </w:tc>
        <w:tc>
          <w:tcPr>
            <w:tcW w:type="dxa" w:w="3926"/>
            <w:tcMar>
              <w:top w:type="dxa" w:w="100"/>
              <w:left w:type="dxa" w:w="120"/>
              <w:bottom w:type="dxa" w:w="100"/>
              <w:right w:type="dxa" w:w="120"/>
            </w:tcMar>
            <w:vAlign w:val="center"/>
          </w:tcPr>
          <w:p>
            <w:pPr>
              <w:jc w:val="left"/>
            </w:pPr>
            <w:r>
              <w:rPr>
                <w:b w:val="false"/>
                <w:bCs w:val="false"/>
                <w:sz w:val="20"/>
                <w:szCs w:val="20"/>
              </w:rPr>
              <w:t xml:space="preserve">Strong candidate — lightest to run continuously on a phone.</w:t>
            </w:r>
          </w:p>
        </w:tc>
      </w:tr>
      <w:tr>
        <w:tc>
          <w:tcPr>
            <w:tcW w:type="dxa" w:w="1900"/>
            <w:tcMar>
              <w:top w:type="dxa" w:w="100"/>
              <w:left w:type="dxa" w:w="120"/>
              <w:bottom w:type="dxa" w:w="100"/>
              <w:right w:type="dxa" w:w="120"/>
            </w:tcMar>
            <w:vAlign w:val="center"/>
          </w:tcPr>
          <w:p>
            <w:pPr>
              <w:jc w:val="left"/>
            </w:pPr>
            <w:r>
              <w:rPr>
                <w:b w:val="false"/>
                <w:bCs w:val="false"/>
                <w:sz w:val="20"/>
                <w:szCs w:val="20"/>
              </w:rPr>
              <w:t xml:space="preserve">GRU / LSTM</w:t>
            </w:r>
          </w:p>
        </w:tc>
        <w:tc>
          <w:tcPr>
            <w:tcW w:type="dxa" w:w="3200"/>
            <w:tcMar>
              <w:top w:type="dxa" w:w="100"/>
              <w:left w:type="dxa" w:w="120"/>
              <w:bottom w:type="dxa" w:w="100"/>
              <w:right w:type="dxa" w:w="120"/>
            </w:tcMar>
            <w:vAlign w:val="center"/>
          </w:tcPr>
          <w:p>
            <w:pPr>
              <w:jc w:val="left"/>
            </w:pPr>
            <w:r>
              <w:rPr>
                <w:b w:val="false"/>
                <w:bCs w:val="false"/>
                <w:sz w:val="20"/>
                <w:szCs w:val="20"/>
              </w:rPr>
              <w:t xml:space="preserve">Carries short-term memory — "what was our likely speed a moment ago."</w:t>
            </w:r>
          </w:p>
        </w:tc>
        <w:tc>
          <w:tcPr>
            <w:tcW w:type="dxa" w:w="3926"/>
            <w:tcMar>
              <w:top w:type="dxa" w:w="100"/>
              <w:left w:type="dxa" w:w="120"/>
              <w:bottom w:type="dxa" w:w="100"/>
              <w:right w:type="dxa" w:w="120"/>
            </w:tcMar>
            <w:vAlign w:val="center"/>
          </w:tcPr>
          <w:p>
            <w:pPr>
              <w:jc w:val="left"/>
            </w:pPr>
            <w:r>
              <w:rPr>
                <w:b w:val="false"/>
                <w:bCs w:val="false"/>
                <w:sz w:val="20"/>
                <w:szCs w:val="20"/>
              </w:rPr>
              <w:t xml:space="preserve">Strong candidate — a bit heavier than a CNN but still small.</w:t>
            </w:r>
          </w:p>
        </w:tc>
      </w:tr>
      <w:tr>
        <w:tc>
          <w:tcPr>
            <w:tcW w:type="dxa" w:w="1900"/>
            <w:tcMar>
              <w:top w:type="dxa" w:w="100"/>
              <w:left w:type="dxa" w:w="120"/>
              <w:bottom w:type="dxa" w:w="100"/>
              <w:right w:type="dxa" w:w="120"/>
            </w:tcMar>
            <w:vAlign w:val="center"/>
          </w:tcPr>
          <w:p>
            <w:pPr>
              <w:jc w:val="left"/>
            </w:pPr>
            <w:r>
              <w:rPr>
                <w:b w:val="false"/>
                <w:bCs w:val="false"/>
                <w:sz w:val="20"/>
                <w:szCs w:val="20"/>
              </w:rPr>
              <w:t xml:space="preserve">TCN (dilated convolutions)</w:t>
            </w:r>
          </w:p>
        </w:tc>
        <w:tc>
          <w:tcPr>
            <w:tcW w:type="dxa" w:w="3200"/>
            <w:tcMar>
              <w:top w:type="dxa" w:w="100"/>
              <w:left w:type="dxa" w:w="120"/>
              <w:bottom w:type="dxa" w:w="100"/>
              <w:right w:type="dxa" w:w="120"/>
            </w:tcMar>
            <w:vAlign w:val="center"/>
          </w:tcPr>
          <w:p>
            <w:pPr>
              <w:jc w:val="left"/>
            </w:pPr>
            <w:r>
              <w:rPr>
                <w:b w:val="false"/>
                <w:bCs w:val="false"/>
                <w:sz w:val="20"/>
                <w:szCs w:val="20"/>
              </w:rPr>
              <w:t xml:space="preserve">Similar accuracy to an RNN, generally faster and easier to quantize.</w:t>
            </w:r>
          </w:p>
        </w:tc>
        <w:tc>
          <w:tcPr>
            <w:tcW w:type="dxa" w:w="3926"/>
            <w:tcMar>
              <w:top w:type="dxa" w:w="100"/>
              <w:left w:type="dxa" w:w="120"/>
              <w:bottom w:type="dxa" w:w="100"/>
              <w:right w:type="dxa" w:w="120"/>
            </w:tcMar>
            <w:vAlign w:val="center"/>
          </w:tcPr>
          <w:p>
            <w:pPr>
              <w:jc w:val="left"/>
            </w:pPr>
            <w:r>
              <w:rPr>
                <w:b w:val="false"/>
                <w:bCs w:val="false"/>
                <w:sz w:val="20"/>
                <w:szCs w:val="20"/>
              </w:rPr>
              <w:t xml:space="preserve">Reasonable middle ground, not chosen only to keep the option set small.</w:t>
            </w:r>
          </w:p>
        </w:tc>
      </w:tr>
      <w:tr>
        <w:tc>
          <w:tcPr>
            <w:tcW w:type="dxa" w:w="1900"/>
            <w:tcMar>
              <w:top w:type="dxa" w:w="100"/>
              <w:left w:type="dxa" w:w="120"/>
              <w:bottom w:type="dxa" w:w="100"/>
              <w:right w:type="dxa" w:w="120"/>
            </w:tcMar>
            <w:vAlign w:val="center"/>
          </w:tcPr>
          <w:p>
            <w:pPr>
              <w:jc w:val="left"/>
            </w:pPr>
            <w:r>
              <w:rPr>
                <w:b w:val="false"/>
                <w:bCs w:val="false"/>
                <w:sz w:val="20"/>
                <w:szCs w:val="20"/>
              </w:rPr>
              <w:t xml:space="preserve">Transformer</w:t>
            </w:r>
          </w:p>
        </w:tc>
        <w:tc>
          <w:tcPr>
            <w:tcW w:type="dxa" w:w="3200"/>
            <w:tcMar>
              <w:top w:type="dxa" w:w="100"/>
              <w:left w:type="dxa" w:w="120"/>
              <w:bottom w:type="dxa" w:w="100"/>
              <w:right w:type="dxa" w:w="120"/>
            </w:tcMar>
            <w:vAlign w:val="center"/>
          </w:tcPr>
          <w:p>
            <w:pPr>
              <w:jc w:val="left"/>
            </w:pPr>
            <w:r>
              <w:rPr>
                <w:b w:val="false"/>
                <w:bCs w:val="false"/>
                <w:sz w:val="20"/>
                <w:szCs w:val="20"/>
              </w:rPr>
              <w:t xml:space="preserve">Best at capturing long-range dependencies in large datasets.</w:t>
            </w:r>
          </w:p>
        </w:tc>
        <w:tc>
          <w:tcPr>
            <w:tcW w:type="dxa" w:w="3926"/>
            <w:tcMar>
              <w:top w:type="dxa" w:w="100"/>
              <w:left w:type="dxa" w:w="120"/>
              <w:bottom w:type="dxa" w:w="100"/>
              <w:right w:type="dxa" w:w="120"/>
            </w:tcMar>
            <w:vAlign w:val="center"/>
          </w:tcPr>
          <w:p>
            <w:pPr>
              <w:jc w:val="left"/>
            </w:pPr>
            <w:r>
              <w:rPr>
                <w:b w:val="false"/>
                <w:bCs w:val="false"/>
                <w:sz w:val="20"/>
                <w:szCs w:val="20"/>
              </w:rPr>
              <w:t xml:space="preserve">Ruled out — needs far more training data than we'll realistically have, and is heavier to deploy on-device for no clear accuracy gain here.</w:t>
            </w:r>
          </w:p>
        </w:tc>
      </w:tr>
    </w:tbl>
    <w:p>
      <w:pPr>
        <w:spacing w:after="180" w:line="288"/>
      </w:pPr>
      <w:r>
        <w:rPr>
          <w:b/>
          <w:bCs/>
          <w:sz w:val="22"/>
          <w:szCs w:val="22"/>
        </w:rPr>
        <w:t xml:space="preserve">Decision: </w:t>
      </w:r>
      <w:r>
        <w:rPr>
          <w:sz w:val="22"/>
          <w:szCs w:val="22"/>
        </w:rPr>
        <w:t xml:space="preserve">CNN or GRU only, nothing heavier. This isn't just a resource-saving shortcut — the accuracy ceiling on this task is set by how much real information is even present in a noisy IMU window, not by how large the model is. A bump looks ambiguous to a small CNN and to a much bigger network alike; a heavier model burns more compute and battery without a proportional accuracy gain. A published reference is reassuring here: a network for exactly this kind of task — estimating car speed from noisy IMU data for dead reckoning — used under 13,000 parameters and still delivered a substantial accuracy improvement over raw double integration when used as the filter's speed measurement.</w:t>
      </w:r>
    </w:p>
    <w:p>
      <w:pPr>
        <w:pStyle w:val="Heading3"/>
        <w:spacing w:after="120" w:before="200"/>
      </w:pPr>
      <w:r>
        <w:t xml:space="preserve">What it contributes</w:t>
      </w:r>
    </w:p>
    <w:p>
      <w:pPr>
        <w:spacing w:after="180" w:line="288"/>
      </w:pPr>
      <w:r>
        <w:rPr>
          <w:sz w:val="22"/>
          <w:szCs w:val="22"/>
        </w:rPr>
        <w:t xml:space="preserve">Its output replaces raw accelerometer integration entirely. During a GNSS blackout, this engine's speed estimate becomes the primary velocity measurement the fusion filter works from.</w:t>
      </w:r>
    </w:p>
    <w:p>
      <w:pPr>
        <w:pStyle w:val="Heading3"/>
        <w:spacing w:after="120" w:before="200"/>
      </w:pPr>
      <w:r>
        <w:t xml:space="preserve">Training data</w:t>
      </w:r>
    </w:p>
    <w:p>
      <w:pPr>
        <w:spacing w:after="180" w:line="288"/>
      </w:pPr>
      <w:r>
        <w:rPr>
          <w:sz w:val="22"/>
          <w:szCs w:val="22"/>
        </w:rPr>
        <w:t xml:space="preserve">IO-VNBD's phone-IMU channel, using its synchronized GPS/wheel-encoder data as the ground-truth speed label, is the starting dataset. Once structured data collection becomes possible, our own phone-mounted driving data — collected on the exact roads and phone hardware we'll actually deploy on — should be added, ideally reusing the same drives planned for the road-context engine's Indian data layer (4.3).</w:t>
      </w:r>
    </w:p>
    <w:p>
      <w:pPr>
        <w:pStyle w:val="Heading2"/>
        <w:spacing w:after="160" w:before="280"/>
      </w:pPr>
      <w:r>
        <w:t xml:space="preserve">4.2 Engine 2 — Uncertainty (Heteroscedastic) Engine</w:t>
      </w:r>
    </w:p>
    <w:p>
      <w:pPr>
        <w:pStyle w:val="Heading3"/>
        <w:spacing w:after="120" w:before="200"/>
      </w:pPr>
      <w:r>
        <w:t xml:space="preserve">Why this exists</w:t>
      </w:r>
    </w:p>
    <w:p>
      <w:pPr>
        <w:spacing w:after="180" w:line="288"/>
      </w:pPr>
      <w:r>
        <w:rPr>
          <w:sz w:val="22"/>
          <w:szCs w:val="22"/>
        </w:rPr>
        <w:t xml:space="preserve">The fusion filter needs to know how much to trust the velocity engine's output at any given moment — a smooth highway and a pothole-ridden lane shouldn't be trusted equally. A single fixed trust level, hand-tuned once, can't realistically capture that.</w:t>
      </w:r>
    </w:p>
    <w:p>
      <w:pPr>
        <w:pStyle w:val="Heading3"/>
        <w:spacing w:after="120" w:before="200"/>
      </w:pPr>
      <w:r>
        <w:t xml:space="preserve">Three tiers considered</w:t>
      </w:r>
    </w:p>
    <w:tbl>
      <w:tblPr>
        <w:tblW w:type="dxa" w:w="9026"/>
        <w:tblBorders>
          <w:top w:val="single" w:color="BFBFBA" w:sz="4"/>
          <w:left w:val="single" w:color="BFBFBA" w:sz="4"/>
          <w:bottom w:val="single" w:color="BFBFBA" w:sz="4"/>
          <w:right w:val="single" w:color="BFBFBA" w:sz="4"/>
          <w:insideH w:val="single" w:color="BFBFBA" w:sz="4"/>
          <w:insideV w:val="single" w:color="BFBFBA" w:sz="4"/>
        </w:tblBorders>
      </w:tblPr>
      <w:tblGrid>
        <w:gridCol w:w="900"/>
        <w:gridCol w:w="3300"/>
        <w:gridCol w:w="1900"/>
        <w:gridCol w:w="2926"/>
      </w:tblGrid>
      <w:tr>
        <w:trPr>
          <w:tblHeader/>
        </w:trPr>
        <w:tc>
          <w:tcPr>
            <w:tcW w:type="dxa" w:w="900"/>
            <w:shd w:fill="E7E6E2" w:val="clear"/>
            <w:tcMar>
              <w:top w:type="dxa" w:w="100"/>
              <w:left w:type="dxa" w:w="120"/>
              <w:bottom w:type="dxa" w:w="100"/>
              <w:right w:type="dxa" w:w="120"/>
            </w:tcMar>
            <w:vAlign w:val="center"/>
          </w:tcPr>
          <w:p>
            <w:pPr>
              <w:jc w:val="left"/>
            </w:pPr>
            <w:r>
              <w:rPr>
                <w:b/>
                <w:bCs/>
                <w:sz w:val="20"/>
                <w:szCs w:val="20"/>
              </w:rPr>
              <w:t xml:space="preserve">Tier</w:t>
            </w:r>
          </w:p>
        </w:tc>
        <w:tc>
          <w:tcPr>
            <w:tcW w:type="dxa" w:w="3300"/>
            <w:shd w:fill="E7E6E2" w:val="clear"/>
            <w:tcMar>
              <w:top w:type="dxa" w:w="100"/>
              <w:left w:type="dxa" w:w="120"/>
              <w:bottom w:type="dxa" w:w="100"/>
              <w:right w:type="dxa" w:w="120"/>
            </w:tcMar>
            <w:vAlign w:val="center"/>
          </w:tcPr>
          <w:p>
            <w:pPr>
              <w:jc w:val="left"/>
            </w:pPr>
            <w:r>
              <w:rPr>
                <w:b/>
                <w:bCs/>
                <w:sz w:val="20"/>
                <w:szCs w:val="20"/>
              </w:rPr>
              <w:t xml:space="preserve">Approach</w:t>
            </w:r>
          </w:p>
        </w:tc>
        <w:tc>
          <w:tcPr>
            <w:tcW w:type="dxa" w:w="1900"/>
            <w:shd w:fill="E7E6E2" w:val="clear"/>
            <w:tcMar>
              <w:top w:type="dxa" w:w="100"/>
              <w:left w:type="dxa" w:w="120"/>
              <w:bottom w:type="dxa" w:w="100"/>
              <w:right w:type="dxa" w:w="120"/>
            </w:tcMar>
            <w:vAlign w:val="center"/>
          </w:tcPr>
          <w:p>
            <w:pPr>
              <w:jc w:val="left"/>
            </w:pPr>
            <w:r>
              <w:rPr>
                <w:b/>
                <w:bCs/>
                <w:sz w:val="20"/>
                <w:szCs w:val="20"/>
              </w:rPr>
              <w:t xml:space="preserve">Effort</w:t>
            </w:r>
          </w:p>
        </w:tc>
        <w:tc>
          <w:tcPr>
            <w:tcW w:type="dxa" w:w="2926"/>
            <w:shd w:fill="E7E6E2" w:val="clear"/>
            <w:tcMar>
              <w:top w:type="dxa" w:w="100"/>
              <w:left w:type="dxa" w:w="120"/>
              <w:bottom w:type="dxa" w:w="100"/>
              <w:right w:type="dxa" w:w="120"/>
            </w:tcMar>
            <w:vAlign w:val="center"/>
          </w:tcPr>
          <w:p>
            <w:pPr>
              <w:jc w:val="left"/>
            </w:pPr>
            <w:r>
              <w:rPr>
                <w:b/>
                <w:bCs/>
                <w:sz w:val="20"/>
                <w:szCs w:val="20"/>
              </w:rPr>
              <w:t xml:space="preserve">Status</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1</w:t>
            </w:r>
          </w:p>
        </w:tc>
        <w:tc>
          <w:tcPr>
            <w:tcW w:type="dxa" w:w="3300"/>
            <w:tcMar>
              <w:top w:type="dxa" w:w="100"/>
              <w:left w:type="dxa" w:w="120"/>
              <w:bottom w:type="dxa" w:w="100"/>
              <w:right w:type="dxa" w:w="120"/>
            </w:tcMar>
            <w:vAlign w:val="center"/>
          </w:tcPr>
          <w:p>
            <w:pPr>
              <w:jc w:val="left"/>
            </w:pPr>
            <w:r>
              <w:rPr>
                <w:b w:val="false"/>
                <w:bCs w:val="false"/>
                <w:sz w:val="20"/>
                <w:szCs w:val="20"/>
              </w:rPr>
              <w:t xml:space="preserve">Heuristic scaling: widen or narrow trust using observable proxies — accelerometer variance in the current window (rough road), GNSS HDOP / satellite count, yaw rate during sharp turns.</w:t>
            </w:r>
          </w:p>
        </w:tc>
        <w:tc>
          <w:tcPr>
            <w:tcW w:type="dxa" w:w="1900"/>
            <w:tcMar>
              <w:top w:type="dxa" w:w="100"/>
              <w:left w:type="dxa" w:w="120"/>
              <w:bottom w:type="dxa" w:w="100"/>
              <w:right w:type="dxa" w:w="120"/>
            </w:tcMar>
            <w:vAlign w:val="center"/>
          </w:tcPr>
          <w:p>
            <w:pPr>
              <w:jc w:val="left"/>
            </w:pPr>
            <w:r>
              <w:rPr>
                <w:b w:val="false"/>
                <w:bCs w:val="false"/>
                <w:sz w:val="20"/>
                <w:szCs w:val="20"/>
              </w:rPr>
              <w:t xml:space="preserve">Low — no training required.</w:t>
            </w:r>
          </w:p>
        </w:tc>
        <w:tc>
          <w:tcPr>
            <w:tcW w:type="dxa" w:w="2926"/>
            <w:tcMar>
              <w:top w:type="dxa" w:w="100"/>
              <w:left w:type="dxa" w:w="120"/>
              <w:bottom w:type="dxa" w:w="100"/>
              <w:right w:type="dxa" w:w="120"/>
            </w:tcMar>
            <w:vAlign w:val="center"/>
          </w:tcPr>
          <w:p>
            <w:pPr>
              <w:jc w:val="left"/>
            </w:pPr>
            <w:r>
              <w:rPr>
                <w:b w:val="false"/>
                <w:bCs w:val="false"/>
                <w:sz w:val="20"/>
                <w:szCs w:val="20"/>
              </w:rPr>
              <w:t xml:space="preserve">Build first, as the reliable baseline and fallback.</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2</w:t>
            </w:r>
          </w:p>
        </w:tc>
        <w:tc>
          <w:tcPr>
            <w:tcW w:type="dxa" w:w="3300"/>
            <w:tcMar>
              <w:top w:type="dxa" w:w="100"/>
              <w:left w:type="dxa" w:w="120"/>
              <w:bottom w:type="dxa" w:w="100"/>
              <w:right w:type="dxa" w:w="120"/>
            </w:tcMar>
            <w:vAlign w:val="center"/>
          </w:tcPr>
          <w:p>
            <w:pPr>
              <w:jc w:val="left"/>
            </w:pPr>
            <w:r>
              <w:rPr>
                <w:b w:val="false"/>
                <w:bCs w:val="false"/>
                <w:sz w:val="20"/>
                <w:szCs w:val="20"/>
              </w:rPr>
              <w:t xml:space="preserve">Heteroscedastic head: the same velocity network gets a second output predicting its own confidence (mean + log-variance), trained with a Gaussian negative-log-likelihood loss instead of plain error.</w:t>
            </w:r>
          </w:p>
        </w:tc>
        <w:tc>
          <w:tcPr>
            <w:tcW w:type="dxa" w:w="1900"/>
            <w:tcMar>
              <w:top w:type="dxa" w:w="100"/>
              <w:left w:type="dxa" w:w="120"/>
              <w:bottom w:type="dxa" w:w="100"/>
              <w:right w:type="dxa" w:w="120"/>
            </w:tcMar>
            <w:vAlign w:val="center"/>
          </w:tcPr>
          <w:p>
            <w:pPr>
              <w:jc w:val="left"/>
            </w:pPr>
            <w:r>
              <w:rPr>
                <w:b w:val="false"/>
                <w:bCs w:val="false"/>
                <w:sz w:val="20"/>
                <w:szCs w:val="20"/>
              </w:rPr>
              <w:t xml:space="preserve">Medium — one extra output head, different loss function.</w:t>
            </w:r>
          </w:p>
        </w:tc>
        <w:tc>
          <w:tcPr>
            <w:tcW w:type="dxa" w:w="2926"/>
            <w:tcMar>
              <w:top w:type="dxa" w:w="100"/>
              <w:left w:type="dxa" w:w="120"/>
              <w:bottom w:type="dxa" w:w="100"/>
              <w:right w:type="dxa" w:w="120"/>
            </w:tcMar>
            <w:vAlign w:val="center"/>
          </w:tcPr>
          <w:p>
            <w:pPr>
              <w:jc w:val="left"/>
            </w:pPr>
            <w:r>
              <w:rPr>
                <w:b w:val="false"/>
                <w:bCs w:val="false"/>
                <w:sz w:val="20"/>
                <w:szCs w:val="20"/>
              </w:rPr>
              <w:t xml:space="preserve">Target — the "AI-enhanced" version once Tier 1 is working.</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3</w:t>
            </w:r>
          </w:p>
        </w:tc>
        <w:tc>
          <w:tcPr>
            <w:tcW w:type="dxa" w:w="3300"/>
            <w:tcMar>
              <w:top w:type="dxa" w:w="100"/>
              <w:left w:type="dxa" w:w="120"/>
              <w:bottom w:type="dxa" w:w="100"/>
              <w:right w:type="dxa" w:w="120"/>
            </w:tcMar>
            <w:vAlign w:val="center"/>
          </w:tcPr>
          <w:p>
            <w:pPr>
              <w:jc w:val="left"/>
            </w:pPr>
            <w:r>
              <w:rPr>
                <w:b w:val="false"/>
                <w:bCs w:val="false"/>
                <w:sz w:val="20"/>
                <w:szCs w:val="20"/>
              </w:rPr>
              <w:t xml:space="preserve">Differentiable EKF: a network predicts the fusion filter's covariance directly, trained by backpropagating through the filter's own update step (the approach used in published AI-IMU dead-reckoning research).</w:t>
            </w:r>
          </w:p>
        </w:tc>
        <w:tc>
          <w:tcPr>
            <w:tcW w:type="dxa" w:w="1900"/>
            <w:tcMar>
              <w:top w:type="dxa" w:w="100"/>
              <w:left w:type="dxa" w:w="120"/>
              <w:bottom w:type="dxa" w:w="100"/>
              <w:right w:type="dxa" w:w="120"/>
            </w:tcMar>
            <w:vAlign w:val="center"/>
          </w:tcPr>
          <w:p>
            <w:pPr>
              <w:jc w:val="left"/>
            </w:pPr>
            <w:r>
              <w:rPr>
                <w:b w:val="false"/>
                <w:bCs w:val="false"/>
                <w:sz w:val="20"/>
                <w:szCs w:val="20"/>
              </w:rPr>
              <w:t xml:space="preserve">High — a research project in its own right.</w:t>
            </w:r>
          </w:p>
        </w:tc>
        <w:tc>
          <w:tcPr>
            <w:tcW w:type="dxa" w:w="2926"/>
            <w:tcMar>
              <w:top w:type="dxa" w:w="100"/>
              <w:left w:type="dxa" w:w="120"/>
              <w:bottom w:type="dxa" w:w="100"/>
              <w:right w:type="dxa" w:w="120"/>
            </w:tcMar>
            <w:vAlign w:val="center"/>
          </w:tcPr>
          <w:p>
            <w:pPr>
              <w:jc w:val="left"/>
            </w:pPr>
            <w:r>
              <w:rPr>
                <w:b w:val="false"/>
                <w:bCs w:val="false"/>
                <w:sz w:val="20"/>
                <w:szCs w:val="20"/>
              </w:rPr>
              <w:t xml:space="preserve">Stretch goal only, if time allows.</w:t>
            </w:r>
          </w:p>
        </w:tc>
      </w:tr>
    </w:tbl>
    <w:p>
      <w:pPr>
        <w:pStyle w:val="Heading3"/>
        <w:spacing w:after="120" w:before="200"/>
      </w:pPr>
      <w:r>
        <w:t xml:space="preserve">Training data</w:t>
      </w:r>
    </w:p>
    <w:p>
      <w:pPr>
        <w:spacing w:after="180" w:line="288"/>
      </w:pPr>
      <w:r>
        <w:rPr>
          <w:sz w:val="22"/>
          <w:szCs w:val="22"/>
        </w:rPr>
        <w:t xml:space="preserve">Identical to Engine 1 — no separate collection effort needed. The heteroscedastic head (Tier 2) trains on the same windowed IMU-to-speed pairs, just with a loss function that also scores the model's stated confidence, not only its point prediction. It learns when it's likely to be wrong from the same residuals it's already seeing.</w:t>
      </w:r>
    </w:p>
    <w:p>
      <w:pPr>
        <w:pStyle w:val="Heading3"/>
        <w:spacing w:after="120" w:before="200"/>
      </w:pPr>
      <w:r>
        <w:t xml:space="preserve">What it contributes</w:t>
      </w:r>
    </w:p>
    <w:p>
      <w:pPr>
        <w:spacing w:after="180" w:line="288"/>
      </w:pPr>
      <w:r>
        <w:rPr>
          <w:sz w:val="22"/>
          <w:szCs w:val="22"/>
        </w:rPr>
        <w:t xml:space="preserve">Turns the fusion filter's trust weighting from fixed to adaptive — directly improving how well it blends the velocity engine's output against GNSS, NHC, and the road-context engine, especially in genuinely noisy stretches where a fixed trust level would either overreact to bad data or ignore good data.</w:t>
      </w:r>
    </w:p>
    <w:p>
      <w:pPr>
        <w:pStyle w:val="Heading2"/>
        <w:spacing w:after="160" w:before="280"/>
      </w:pPr>
      <w:r>
        <w:t xml:space="preserve">4.3 Engine 3 — Road-Context Predictive Engine</w:t>
      </w:r>
    </w:p>
    <w:p>
      <w:pPr>
        <w:pStyle w:val="Heading3"/>
        <w:spacing w:after="120" w:before="200"/>
      </w:pPr>
      <w:r>
        <w:t xml:space="preserve">The idea</w:t>
      </w:r>
    </w:p>
    <w:p>
      <w:pPr>
        <w:spacing w:after="180" w:line="288"/>
      </w:pPr>
      <w:r>
        <w:rPr>
          <w:sz w:val="22"/>
          <w:szCs w:val="22"/>
        </w:rPr>
        <w:t xml:space="preserve">Dead reckoning gives a physics-and-sensor-based position estimate. This engine adds a second, independent kind of information — what's statistically normal for this specific road, at this specific time of day — as a sanity check, not a replacement estimate. If the sensor-based estimate says 80 km/h right after a flyover feeds into a stretch that's historically dense traffic doing 15–25 km/h, that mismatch is a signal to distrust the sensor-based number, not something to output directly.</w:t>
      </w:r>
    </w:p>
    <w:p>
      <w:pPr>
        <w:spacing w:after="180" w:line="288"/>
      </w:pPr>
      <w:r>
        <w:rPr>
          <w:sz w:val="22"/>
          <w:szCs w:val="22"/>
        </w:rPr>
        <w:t xml:space="preserve">This is deliberately a validation layer: </w:t>
      </w:r>
      <w:r>
        <w:rPr>
          <w:sz w:val="22"/>
          <w:szCs w:val="22"/>
        </w:rPr>
        <w:t xml:space="preserve">it predicts a plausible range, not a definite value, and feeds into the same fusion filter as another soft input — alongside NHC and GNSS — narrowing or widening how much the filter trusts the velocity engine's output. It does not run as a separate subsystem.</w:t>
      </w:r>
    </w:p>
    <w:p>
      <w:pPr>
        <w:spacing w:after="200" w:line="276"/>
        <w:ind w:left="200"/>
      </w:pPr>
      <w:r>
        <w:rPr>
          <w:i/>
          <w:iCs/>
          <w:color w:val="6B6B66"/>
          <w:sz w:val="20"/>
          <w:szCs w:val="20"/>
        </w:rPr>
        <w:t xml:space="preserve">Note: this direction isn't a novel gimmick — a university thesis on dead reckoning fused with road-network constraints already reported up to 77% accurate route prediction during short GNSS outages using map-based scoring, and explicitly flagged context-aware tuning as unfinished future work. This engine is picking up a recognised open thread in the literature, not inventing one from scratch.</w:t>
      </w:r>
    </w:p>
    <w:p>
      <w:pPr>
        <w:pStyle w:val="Heading3"/>
        <w:spacing w:after="120" w:before="200"/>
      </w:pPr>
      <w:r>
        <w:t xml:space="preserve">What data feeds it — three layers</w:t>
      </w:r>
    </w:p>
    <w:p>
      <w:pPr>
        <w:pStyle w:val="ListParagraph"/>
        <w:numPr>
          <w:ilvl w:val="0"/>
          <w:numId w:val="2"/>
        </w:numPr>
        <w:spacing w:after="100" w:line="276"/>
      </w:pPr>
      <w:r>
        <w:rPr>
          <w:b/>
          <w:bCs/>
          <w:sz w:val="22"/>
          <w:szCs w:val="22"/>
        </w:rPr>
        <w:t xml:space="preserve">Static road context (free, always available): </w:t>
      </w:r>
      <w:r>
        <w:rPr>
          <w:sz w:val="22"/>
          <w:szCs w:val="22"/>
        </w:rPr>
        <w:t xml:space="preserve">road class, posted speed limit, lane count, and junction/traffic-signal locations, all from OpenStreetMap tags. Caveat — posted speed limits are frequently missing or unreliable on Indian OSM data, so this should be treated as a weak prior, not ground truth.</w:t>
      </w:r>
    </w:p>
    <w:p>
      <w:pPr>
        <w:pStyle w:val="ListParagraph"/>
        <w:numPr>
          <w:ilvl w:val="0"/>
          <w:numId w:val="2"/>
        </w:numPr>
        <w:spacing w:after="100" w:line="276"/>
      </w:pPr>
      <w:r>
        <w:rPr>
          <w:b/>
          <w:bCs/>
          <w:sz w:val="22"/>
          <w:szCs w:val="22"/>
        </w:rPr>
        <w:t xml:space="preserve">Historical typical-speed context (patchy for India, must be pre-baked offline): </w:t>
      </w:r>
      <w:r>
        <w:rPr>
          <w:sz w:val="22"/>
          <w:szCs w:val="22"/>
        </w:rPr>
        <w:t xml:space="preserve">what speed is normal for this road segment at this time of day. This genuinely cannot depend on a live internet call made during the blackout itself — GNSS loss and cellular loss frequently happen together (a tunnel typically kills both), so a live traffic API is only usable in the moments before signal is lost, not during. The realistic design pre-computes a lookup table ahead of time and bundles it into the app offline, the same way the base map itself is bundled.</w:t>
      </w:r>
    </w:p>
    <w:p>
      <w:pPr>
        <w:pStyle w:val="ListParagraph"/>
        <w:numPr>
          <w:ilvl w:val="0"/>
          <w:numId w:val="2"/>
        </w:numPr>
        <w:spacing w:after="100" w:line="276"/>
      </w:pPr>
      <w:r>
        <w:rPr>
          <w:b/>
          <w:bCs/>
          <w:sz w:val="22"/>
          <w:szCs w:val="22"/>
        </w:rPr>
        <w:t xml:space="preserve">Own kinematic journey history: </w:t>
      </w:r>
      <w:r>
        <w:rPr>
          <w:sz w:val="22"/>
          <w:szCs w:val="22"/>
        </w:rPr>
        <w:t xml:space="preserve">the vehicle's own recent speed and heading in the seconds before the outage began. This is not an external dataset at all — it's simply a rolling buffer of the fusion filter's own recent output, free by construction.</w:t>
      </w:r>
    </w:p>
    <w:p>
      <w:pPr>
        <w:pStyle w:val="Heading3"/>
        <w:spacing w:after="120" w:before="200"/>
      </w:pPr>
      <w:r>
        <w:t xml:space="preserve">Checked: is "present road conditions" available live, via an API?</w:t>
      </w:r>
    </w:p>
    <w:p>
      <w:pPr>
        <w:spacing w:after="180" w:line="288"/>
      </w:pPr>
      <w:r>
        <w:rPr>
          <w:sz w:val="22"/>
          <w:szCs w:val="22"/>
        </w:rPr>
        <w:t xml:space="preserve">Yes, technically — Google's Routes API supports traffic-aware routing using live and historical traffic models, and its Roads API returns posted speed limits per segment. But both require an active internet connection and a billed API key, which is precisely the dependency this system can't build around: connectivity isn't guaranteed to align with GNSS availability, so this can be, at best, an opportunistic bonus (grab one live reading right as the vehicle enters a GNSS-denied stretch, while signal still holds) — never the core mechanism.</w:t>
      </w:r>
    </w:p>
    <w:p>
      <w:pPr>
        <w:pStyle w:val="Heading3"/>
        <w:spacing w:after="120" w:before="200"/>
      </w:pPr>
      <w:r>
        <w:t xml:space="preserve">Data sourcing plan (no driving required right now)</w:t>
      </w:r>
    </w:p>
    <w:p>
      <w:pPr>
        <w:pStyle w:val="ListParagraph"/>
        <w:numPr>
          <w:ilvl w:val="0"/>
          <w:numId w:val="2"/>
        </w:numPr>
        <w:spacing w:after="100" w:line="276"/>
      </w:pPr>
      <w:r>
        <w:rPr>
          <w:b/>
          <w:bCs/>
          <w:sz w:val="22"/>
          <w:szCs w:val="22"/>
        </w:rPr>
        <w:t xml:space="preserve">Synthetic, India-specific: </w:t>
      </w:r>
      <w:r>
        <w:rPr>
          <w:sz w:val="22"/>
          <w:szCs w:val="22"/>
        </w:rPr>
        <w:t xml:space="preserve">SUMO (Simulation of Urban Mobility), an open-source traffic simulator, imports an OpenStreetMap extract of a chosen Indian city directly and generates realistic vehicle trajectories with configurable congestion and traffic-light behaviour on that exact road network. This produces synthetic (road context → speed) training pairs without driving a single kilometre, and SUMO's default calibration is well-validated in traffic research rather than being a toy simulator.</w:t>
      </w:r>
    </w:p>
    <w:p>
      <w:pPr>
        <w:pStyle w:val="ListParagraph"/>
        <w:numPr>
          <w:ilvl w:val="0"/>
          <w:numId w:val="2"/>
        </w:numPr>
        <w:spacing w:after="100" w:line="276"/>
      </w:pPr>
      <w:r>
        <w:rPr>
          <w:b/>
          <w:bCs/>
          <w:sz w:val="22"/>
          <w:szCs w:val="22"/>
        </w:rPr>
        <w:t xml:space="preserve">Feature-engineered from real global datasets: </w:t>
      </w:r>
      <w:r>
        <w:rPr>
          <w:sz w:val="22"/>
          <w:szCs w:val="22"/>
        </w:rPr>
        <w:t xml:space="preserve">real GPS trajectory data — IO-VNBD itself, plus well-established public sets such as the Porto taxi dataset, Beijing's T-Drive, or DiDi's Chengdu/Xi'an GAIA data — can be joined against OSM road tags at each point to build real (road context → observed speed) pairs at scale. None of it is India-specific, but it's real-world validated behaviour.</w:t>
      </w:r>
    </w:p>
    <w:p>
      <w:pPr>
        <w:pStyle w:val="ListParagraph"/>
        <w:numPr>
          <w:ilvl w:val="0"/>
          <w:numId w:val="2"/>
        </w:numPr>
        <w:spacing w:after="100" w:line="276"/>
      </w:pPr>
      <w:r>
        <w:rPr>
          <w:b/>
          <w:bCs/>
          <w:sz w:val="22"/>
          <w:szCs w:val="22"/>
        </w:rPr>
        <w:t xml:space="preserve">Feature-engineered from the real Indian data that does exist: </w:t>
      </w:r>
      <w:r>
        <w:rPr>
          <w:sz w:val="22"/>
          <w:szCs w:val="22"/>
        </w:rPr>
        <w:t xml:space="preserve">thin, but usable — a community-built dataset covering hourly traffic across more than 15,000 km of Delhi roads (Kaggle, unofficial — verify quality before relying on it), a real GPS dataset from over 500 Delhi bus routes published by IIIT Delhi (note: bus behaviour, with frequent stops, is a confound to account for), and archived Bangalore ward-to-ward hourly travel-time data from Uber Movement's now-discontinued public archive, covering 2016–2020 (zone-level, not per-road-segment, but real and Indian).</w:t>
      </w:r>
    </w:p>
    <w:p>
      <w:pPr>
        <w:spacing w:after="180" w:line="288"/>
      </w:pPr>
      <w:r>
        <w:rPr>
          <w:sz w:val="22"/>
          <w:szCs w:val="22"/>
        </w:rPr>
        <w:t xml:space="preserve">Together, these three layers give a defensible "global + Indian + synthetic" training story without requiring a structured driving campaign before we can start building this engine.</w:t>
      </w:r>
    </w:p>
    <w:p>
      <w:r>
        <w:br w:type="page"/>
      </w:r>
    </w:p>
    <w:p>
      <w:pPr>
        <w:pStyle w:val="Heading1"/>
        <w:spacing w:after="200" w:before="360"/>
      </w:pPr>
      <w:r>
        <w:t xml:space="preserve">5. Consolidated Dataset Reference</w:t>
      </w:r>
    </w:p>
    <w:tbl>
      <w:tblPr>
        <w:tblW w:type="dxa" w:w="9026"/>
        <w:tblBorders>
          <w:top w:val="single" w:color="BFBFBA" w:sz="4"/>
          <w:left w:val="single" w:color="BFBFBA" w:sz="4"/>
          <w:bottom w:val="single" w:color="BFBFBA" w:sz="4"/>
          <w:right w:val="single" w:color="BFBFBA" w:sz="4"/>
          <w:insideH w:val="single" w:color="BFBFBA" w:sz="4"/>
          <w:insideV w:val="single" w:color="BFBFBA" w:sz="4"/>
        </w:tblBorders>
      </w:tblPr>
      <w:tblGrid>
        <w:gridCol w:w="1750"/>
        <w:gridCol w:w="2900"/>
        <w:gridCol w:w="1350"/>
        <w:gridCol w:w="3026"/>
      </w:tblGrid>
      <w:tr>
        <w:trPr>
          <w:tblHeader/>
        </w:trPr>
        <w:tc>
          <w:tcPr>
            <w:tcW w:type="dxa" w:w="1750"/>
            <w:shd w:fill="E7E6E2" w:val="clear"/>
            <w:tcMar>
              <w:top w:type="dxa" w:w="100"/>
              <w:left w:type="dxa" w:w="120"/>
              <w:bottom w:type="dxa" w:w="100"/>
              <w:right w:type="dxa" w:w="120"/>
            </w:tcMar>
            <w:vAlign w:val="center"/>
          </w:tcPr>
          <w:p>
            <w:pPr>
              <w:jc w:val="left"/>
            </w:pPr>
            <w:r>
              <w:rPr>
                <w:b/>
                <w:bCs/>
                <w:sz w:val="20"/>
                <w:szCs w:val="20"/>
              </w:rPr>
              <w:t xml:space="preserve">Dataset</w:t>
            </w:r>
          </w:p>
        </w:tc>
        <w:tc>
          <w:tcPr>
            <w:tcW w:type="dxa" w:w="2900"/>
            <w:shd w:fill="E7E6E2" w:val="clear"/>
            <w:tcMar>
              <w:top w:type="dxa" w:w="100"/>
              <w:left w:type="dxa" w:w="120"/>
              <w:bottom w:type="dxa" w:w="100"/>
              <w:right w:type="dxa" w:w="120"/>
            </w:tcMar>
            <w:vAlign w:val="center"/>
          </w:tcPr>
          <w:p>
            <w:pPr>
              <w:jc w:val="left"/>
            </w:pPr>
            <w:r>
              <w:rPr>
                <w:b/>
                <w:bCs/>
                <w:sz w:val="20"/>
                <w:szCs w:val="20"/>
              </w:rPr>
              <w:t xml:space="preserve">What it is</w:t>
            </w:r>
          </w:p>
        </w:tc>
        <w:tc>
          <w:tcPr>
            <w:tcW w:type="dxa" w:w="1350"/>
            <w:shd w:fill="E7E6E2" w:val="clear"/>
            <w:tcMar>
              <w:top w:type="dxa" w:w="100"/>
              <w:left w:type="dxa" w:w="120"/>
              <w:bottom w:type="dxa" w:w="100"/>
              <w:right w:type="dxa" w:w="120"/>
            </w:tcMar>
            <w:vAlign w:val="center"/>
          </w:tcPr>
          <w:p>
            <w:pPr>
              <w:jc w:val="left"/>
            </w:pPr>
            <w:r>
              <w:rPr>
                <w:b/>
                <w:bCs/>
                <w:sz w:val="20"/>
                <w:szCs w:val="20"/>
              </w:rPr>
              <w:t xml:space="preserve">Covers</w:t>
            </w:r>
          </w:p>
        </w:tc>
        <w:tc>
          <w:tcPr>
            <w:tcW w:type="dxa" w:w="3026"/>
            <w:shd w:fill="E7E6E2" w:val="clear"/>
            <w:tcMar>
              <w:top w:type="dxa" w:w="100"/>
              <w:left w:type="dxa" w:w="120"/>
              <w:bottom w:type="dxa" w:w="100"/>
              <w:right w:type="dxa" w:w="120"/>
            </w:tcMar>
            <w:vAlign w:val="center"/>
          </w:tcPr>
          <w:p>
            <w:pPr>
              <w:jc w:val="left"/>
            </w:pPr>
            <w:r>
              <w:rPr>
                <w:b/>
                <w:bCs/>
                <w:sz w:val="20"/>
                <w:szCs w:val="20"/>
              </w:rPr>
              <w:t xml:space="preserve">Used for</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IO-VNBD</w:t>
            </w:r>
          </w:p>
        </w:tc>
        <w:tc>
          <w:tcPr>
            <w:tcW w:type="dxa" w:w="2900"/>
            <w:tcMar>
              <w:top w:type="dxa" w:w="100"/>
              <w:left w:type="dxa" w:w="120"/>
              <w:bottom w:type="dxa" w:w="100"/>
              <w:right w:type="dxa" w:w="120"/>
            </w:tcMar>
            <w:vAlign w:val="center"/>
          </w:tcPr>
          <w:p>
            <w:pPr>
              <w:jc w:val="left"/>
            </w:pPr>
            <w:r>
              <w:rPr>
                <w:b w:val="false"/>
                <w:bCs w:val="false"/>
                <w:sz w:val="20"/>
                <w:szCs w:val="20"/>
              </w:rPr>
              <w:t xml:space="preserve">Synchronized phone IMU + wheel encoder + GPS driving data.</w:t>
            </w:r>
          </w:p>
        </w:tc>
        <w:tc>
          <w:tcPr>
            <w:tcW w:type="dxa" w:w="1350"/>
            <w:tcMar>
              <w:top w:type="dxa" w:w="100"/>
              <w:left w:type="dxa" w:w="120"/>
              <w:bottom w:type="dxa" w:w="100"/>
              <w:right w:type="dxa" w:w="120"/>
            </w:tcMar>
            <w:vAlign w:val="center"/>
          </w:tcPr>
          <w:p>
            <w:pPr>
              <w:jc w:val="left"/>
            </w:pPr>
            <w:r>
              <w:rPr>
                <w:b w:val="false"/>
                <w:bCs w:val="false"/>
                <w:sz w:val="20"/>
                <w:szCs w:val="20"/>
              </w:rPr>
              <w:t xml:space="preserve">UK, Nigeria, France</w:t>
            </w:r>
          </w:p>
        </w:tc>
        <w:tc>
          <w:tcPr>
            <w:tcW w:type="dxa" w:w="3026"/>
            <w:tcMar>
              <w:top w:type="dxa" w:w="100"/>
              <w:left w:type="dxa" w:w="120"/>
              <w:bottom w:type="dxa" w:w="100"/>
              <w:right w:type="dxa" w:w="120"/>
            </w:tcMar>
            <w:vAlign w:val="center"/>
          </w:tcPr>
          <w:p>
            <w:pPr>
              <w:jc w:val="left"/>
            </w:pPr>
            <w:r>
              <w:rPr>
                <w:b w:val="false"/>
                <w:bCs w:val="false"/>
                <w:sz w:val="20"/>
                <w:szCs w:val="20"/>
              </w:rPr>
              <w:t xml:space="preserve">Velocity Engine (4.1) + Uncertainty Engine (4.2) training and ground truth.</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SUMO synthetic trajectories</w:t>
            </w:r>
          </w:p>
        </w:tc>
        <w:tc>
          <w:tcPr>
            <w:tcW w:type="dxa" w:w="2900"/>
            <w:tcMar>
              <w:top w:type="dxa" w:w="100"/>
              <w:left w:type="dxa" w:w="120"/>
              <w:bottom w:type="dxa" w:w="100"/>
              <w:right w:type="dxa" w:w="120"/>
            </w:tcMar>
            <w:vAlign w:val="center"/>
          </w:tcPr>
          <w:p>
            <w:pPr>
              <w:jc w:val="left"/>
            </w:pPr>
            <w:r>
              <w:rPr>
                <w:b w:val="false"/>
                <w:bCs w:val="false"/>
                <w:sz w:val="20"/>
                <w:szCs w:val="20"/>
              </w:rPr>
              <w:t xml:space="preserve">Simulated vehicle trips generated on a real OSM road network.</w:t>
            </w:r>
          </w:p>
        </w:tc>
        <w:tc>
          <w:tcPr>
            <w:tcW w:type="dxa" w:w="1350"/>
            <w:tcMar>
              <w:top w:type="dxa" w:w="100"/>
              <w:left w:type="dxa" w:w="120"/>
              <w:bottom w:type="dxa" w:w="100"/>
              <w:right w:type="dxa" w:w="120"/>
            </w:tcMar>
            <w:vAlign w:val="center"/>
          </w:tcPr>
          <w:p>
            <w:pPr>
              <w:jc w:val="left"/>
            </w:pPr>
            <w:r>
              <w:rPr>
                <w:b w:val="false"/>
                <w:bCs w:val="false"/>
                <w:sz w:val="20"/>
                <w:szCs w:val="20"/>
              </w:rPr>
              <w:t xml:space="preserve">Any city (build our own Indian extract)</w:t>
            </w:r>
          </w:p>
        </w:tc>
        <w:tc>
          <w:tcPr>
            <w:tcW w:type="dxa" w:w="3026"/>
            <w:tcMar>
              <w:top w:type="dxa" w:w="100"/>
              <w:left w:type="dxa" w:w="120"/>
              <w:bottom w:type="dxa" w:w="100"/>
              <w:right w:type="dxa" w:w="120"/>
            </w:tcMar>
            <w:vAlign w:val="center"/>
          </w:tcPr>
          <w:p>
            <w:pPr>
              <w:jc w:val="left"/>
            </w:pPr>
            <w:r>
              <w:rPr>
                <w:b w:val="false"/>
                <w:bCs w:val="false"/>
                <w:sz w:val="20"/>
                <w:szCs w:val="20"/>
              </w:rPr>
              <w:t xml:space="preserve">Road-Context Engine (4.3), synthetic layer.</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Porto Taxi / T-Drive / DiDi GAIA</w:t>
            </w:r>
          </w:p>
        </w:tc>
        <w:tc>
          <w:tcPr>
            <w:tcW w:type="dxa" w:w="2900"/>
            <w:tcMar>
              <w:top w:type="dxa" w:w="100"/>
              <w:left w:type="dxa" w:w="120"/>
              <w:bottom w:type="dxa" w:w="100"/>
              <w:right w:type="dxa" w:w="120"/>
            </w:tcMar>
            <w:vAlign w:val="center"/>
          </w:tcPr>
          <w:p>
            <w:pPr>
              <w:jc w:val="left"/>
            </w:pPr>
            <w:r>
              <w:rPr>
                <w:b w:val="false"/>
                <w:bCs w:val="false"/>
                <w:sz w:val="20"/>
                <w:szCs w:val="20"/>
              </w:rPr>
              <w:t xml:space="preserve">Public real GPS taxi trajectory datasets.</w:t>
            </w:r>
          </w:p>
        </w:tc>
        <w:tc>
          <w:tcPr>
            <w:tcW w:type="dxa" w:w="1350"/>
            <w:tcMar>
              <w:top w:type="dxa" w:w="100"/>
              <w:left w:type="dxa" w:w="120"/>
              <w:bottom w:type="dxa" w:w="100"/>
              <w:right w:type="dxa" w:w="120"/>
            </w:tcMar>
            <w:vAlign w:val="center"/>
          </w:tcPr>
          <w:p>
            <w:pPr>
              <w:jc w:val="left"/>
            </w:pPr>
            <w:r>
              <w:rPr>
                <w:b w:val="false"/>
                <w:bCs w:val="false"/>
                <w:sz w:val="20"/>
                <w:szCs w:val="20"/>
              </w:rPr>
              <w:t xml:space="preserve">Porto, Beijing, Chengdu / Xi'an</w:t>
            </w:r>
          </w:p>
        </w:tc>
        <w:tc>
          <w:tcPr>
            <w:tcW w:type="dxa" w:w="3026"/>
            <w:tcMar>
              <w:top w:type="dxa" w:w="100"/>
              <w:left w:type="dxa" w:w="120"/>
              <w:bottom w:type="dxa" w:w="100"/>
              <w:right w:type="dxa" w:w="120"/>
            </w:tcMar>
            <w:vAlign w:val="center"/>
          </w:tcPr>
          <w:p>
            <w:pPr>
              <w:jc w:val="left"/>
            </w:pPr>
            <w:r>
              <w:rPr>
                <w:b w:val="false"/>
                <w:bCs w:val="false"/>
                <w:sz w:val="20"/>
                <w:szCs w:val="20"/>
              </w:rPr>
              <w:t xml:space="preserve">Road-Context Engine (4.3), global real layer, via OSM feature join.</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Delhi Traffic Probe &amp; Analytics</w:t>
            </w:r>
          </w:p>
        </w:tc>
        <w:tc>
          <w:tcPr>
            <w:tcW w:type="dxa" w:w="2900"/>
            <w:tcMar>
              <w:top w:type="dxa" w:w="100"/>
              <w:left w:type="dxa" w:w="120"/>
              <w:bottom w:type="dxa" w:w="100"/>
              <w:right w:type="dxa" w:w="120"/>
            </w:tcMar>
            <w:vAlign w:val="center"/>
          </w:tcPr>
          <w:p>
            <w:pPr>
              <w:jc w:val="left"/>
            </w:pPr>
            <w:r>
              <w:rPr>
                <w:b w:val="false"/>
                <w:bCs w:val="false"/>
                <w:sz w:val="20"/>
                <w:szCs w:val="20"/>
              </w:rPr>
              <w:t xml:space="preserve">Community-built hourly traffic dataset (unofficial — verify quality).</w:t>
            </w:r>
          </w:p>
        </w:tc>
        <w:tc>
          <w:tcPr>
            <w:tcW w:type="dxa" w:w="1350"/>
            <w:tcMar>
              <w:top w:type="dxa" w:w="100"/>
              <w:left w:type="dxa" w:w="120"/>
              <w:bottom w:type="dxa" w:w="100"/>
              <w:right w:type="dxa" w:w="120"/>
            </w:tcMar>
            <w:vAlign w:val="center"/>
          </w:tcPr>
          <w:p>
            <w:pPr>
              <w:jc w:val="left"/>
            </w:pPr>
            <w:r>
              <w:rPr>
                <w:b w:val="false"/>
                <w:bCs w:val="false"/>
                <w:sz w:val="20"/>
                <w:szCs w:val="20"/>
              </w:rPr>
              <w:t xml:space="preserve">Delhi, 15,000+ km of roads</w:t>
            </w:r>
          </w:p>
        </w:tc>
        <w:tc>
          <w:tcPr>
            <w:tcW w:type="dxa" w:w="3026"/>
            <w:tcMar>
              <w:top w:type="dxa" w:w="100"/>
              <w:left w:type="dxa" w:w="120"/>
              <w:bottom w:type="dxa" w:w="100"/>
              <w:right w:type="dxa" w:w="120"/>
            </w:tcMar>
            <w:vAlign w:val="center"/>
          </w:tcPr>
          <w:p>
            <w:pPr>
              <w:jc w:val="left"/>
            </w:pPr>
            <w:r>
              <w:rPr>
                <w:b w:val="false"/>
                <w:bCs w:val="false"/>
                <w:sz w:val="20"/>
                <w:szCs w:val="20"/>
              </w:rPr>
              <w:t xml:space="preserve">Road-Context Engine (4.3), Indian real layer.</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IIIT Delhi Bus GPS dataset</w:t>
            </w:r>
          </w:p>
        </w:tc>
        <w:tc>
          <w:tcPr>
            <w:tcW w:type="dxa" w:w="2900"/>
            <w:tcMar>
              <w:top w:type="dxa" w:w="100"/>
              <w:left w:type="dxa" w:w="120"/>
              <w:bottom w:type="dxa" w:w="100"/>
              <w:right w:type="dxa" w:w="120"/>
            </w:tcMar>
            <w:vAlign w:val="center"/>
          </w:tcPr>
          <w:p>
            <w:pPr>
              <w:jc w:val="left"/>
            </w:pPr>
            <w:r>
              <w:rPr>
                <w:b w:val="false"/>
                <w:bCs w:val="false"/>
                <w:sz w:val="20"/>
                <w:szCs w:val="20"/>
              </w:rPr>
              <w:t xml:space="preserve">Published real GPS data from public bus routes.</w:t>
            </w:r>
          </w:p>
        </w:tc>
        <w:tc>
          <w:tcPr>
            <w:tcW w:type="dxa" w:w="1350"/>
            <w:tcMar>
              <w:top w:type="dxa" w:w="100"/>
              <w:left w:type="dxa" w:w="120"/>
              <w:bottom w:type="dxa" w:w="100"/>
              <w:right w:type="dxa" w:w="120"/>
            </w:tcMar>
            <w:vAlign w:val="center"/>
          </w:tcPr>
          <w:p>
            <w:pPr>
              <w:jc w:val="left"/>
            </w:pPr>
            <w:r>
              <w:rPr>
                <w:b w:val="false"/>
                <w:bCs w:val="false"/>
                <w:sz w:val="20"/>
                <w:szCs w:val="20"/>
              </w:rPr>
              <w:t xml:space="preserve">Delhi, 500+ routes</w:t>
            </w:r>
          </w:p>
        </w:tc>
        <w:tc>
          <w:tcPr>
            <w:tcW w:type="dxa" w:w="3026"/>
            <w:tcMar>
              <w:top w:type="dxa" w:w="100"/>
              <w:left w:type="dxa" w:w="120"/>
              <w:bottom w:type="dxa" w:w="100"/>
              <w:right w:type="dxa" w:w="120"/>
            </w:tcMar>
            <w:vAlign w:val="center"/>
          </w:tcPr>
          <w:p>
            <w:pPr>
              <w:jc w:val="left"/>
            </w:pPr>
            <w:r>
              <w:rPr>
                <w:b w:val="false"/>
                <w:bCs w:val="false"/>
                <w:sz w:val="20"/>
                <w:szCs w:val="20"/>
              </w:rPr>
              <w:t xml:space="preserve">Road-Context Engine (4.3), Indian real layer (bus-behaviour caveat).</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Uber Movement archive</w:t>
            </w:r>
          </w:p>
        </w:tc>
        <w:tc>
          <w:tcPr>
            <w:tcW w:type="dxa" w:w="2900"/>
            <w:tcMar>
              <w:top w:type="dxa" w:w="100"/>
              <w:left w:type="dxa" w:w="120"/>
              <w:bottom w:type="dxa" w:w="100"/>
              <w:right w:type="dxa" w:w="120"/>
            </w:tcMar>
            <w:vAlign w:val="center"/>
          </w:tcPr>
          <w:p>
            <w:pPr>
              <w:jc w:val="left"/>
            </w:pPr>
            <w:r>
              <w:rPr>
                <w:b w:val="false"/>
                <w:bCs w:val="false"/>
                <w:sz w:val="20"/>
                <w:szCs w:val="20"/>
              </w:rPr>
              <w:t xml:space="preserve">Ward-to-ward hourly travel time, now-discontinued public archive.</w:t>
            </w:r>
          </w:p>
        </w:tc>
        <w:tc>
          <w:tcPr>
            <w:tcW w:type="dxa" w:w="1350"/>
            <w:tcMar>
              <w:top w:type="dxa" w:w="100"/>
              <w:left w:type="dxa" w:w="120"/>
              <w:bottom w:type="dxa" w:w="100"/>
              <w:right w:type="dxa" w:w="120"/>
            </w:tcMar>
            <w:vAlign w:val="center"/>
          </w:tcPr>
          <w:p>
            <w:pPr>
              <w:jc w:val="left"/>
            </w:pPr>
            <w:r>
              <w:rPr>
                <w:b w:val="false"/>
                <w:bCs w:val="false"/>
                <w:sz w:val="20"/>
                <w:szCs w:val="20"/>
              </w:rPr>
              <w:t xml:space="preserve">Bangalore, 2016–2020</w:t>
            </w:r>
          </w:p>
        </w:tc>
        <w:tc>
          <w:tcPr>
            <w:tcW w:type="dxa" w:w="3026"/>
            <w:tcMar>
              <w:top w:type="dxa" w:w="100"/>
              <w:left w:type="dxa" w:w="120"/>
              <w:bottom w:type="dxa" w:w="100"/>
              <w:right w:type="dxa" w:w="120"/>
            </w:tcMar>
            <w:vAlign w:val="center"/>
          </w:tcPr>
          <w:p>
            <w:pPr>
              <w:jc w:val="left"/>
            </w:pPr>
            <w:r>
              <w:rPr>
                <w:b w:val="false"/>
                <w:bCs w:val="false"/>
                <w:sz w:val="20"/>
                <w:szCs w:val="20"/>
              </w:rPr>
              <w:t xml:space="preserve">Road-Context Engine (4.3), Indian real layer (zone-level, not segment-level).</w:t>
            </w:r>
          </w:p>
        </w:tc>
      </w:tr>
      <w:tr>
        <w:tc>
          <w:tcPr>
            <w:tcW w:type="dxa" w:w="1750"/>
            <w:tcMar>
              <w:top w:type="dxa" w:w="100"/>
              <w:left w:type="dxa" w:w="120"/>
              <w:bottom w:type="dxa" w:w="100"/>
              <w:right w:type="dxa" w:w="120"/>
            </w:tcMar>
            <w:vAlign w:val="center"/>
          </w:tcPr>
          <w:p>
            <w:pPr>
              <w:jc w:val="left"/>
            </w:pPr>
            <w:r>
              <w:rPr>
                <w:b w:val="false"/>
                <w:bCs w:val="false"/>
                <w:sz w:val="20"/>
                <w:szCs w:val="20"/>
              </w:rPr>
              <w:t xml:space="preserve">OpenStreetMap</w:t>
            </w:r>
          </w:p>
        </w:tc>
        <w:tc>
          <w:tcPr>
            <w:tcW w:type="dxa" w:w="2900"/>
            <w:tcMar>
              <w:top w:type="dxa" w:w="100"/>
              <w:left w:type="dxa" w:w="120"/>
              <w:bottom w:type="dxa" w:w="100"/>
              <w:right w:type="dxa" w:w="120"/>
            </w:tcMar>
            <w:vAlign w:val="center"/>
          </w:tcPr>
          <w:p>
            <w:pPr>
              <w:jc w:val="left"/>
            </w:pPr>
            <w:r>
              <w:rPr>
                <w:b w:val="false"/>
                <w:bCs w:val="false"/>
                <w:sz w:val="20"/>
                <w:szCs w:val="20"/>
              </w:rPr>
              <w:t xml:space="preserve">Road network geometry, tags, connectivity.</w:t>
            </w:r>
          </w:p>
        </w:tc>
        <w:tc>
          <w:tcPr>
            <w:tcW w:type="dxa" w:w="1350"/>
            <w:tcMar>
              <w:top w:type="dxa" w:w="100"/>
              <w:left w:type="dxa" w:w="120"/>
              <w:bottom w:type="dxa" w:w="100"/>
              <w:right w:type="dxa" w:w="120"/>
            </w:tcMar>
            <w:vAlign w:val="center"/>
          </w:tcPr>
          <w:p>
            <w:pPr>
              <w:jc w:val="left"/>
            </w:pPr>
            <w:r>
              <w:rPr>
                <w:b w:val="false"/>
                <w:bCs w:val="false"/>
                <w:sz w:val="20"/>
                <w:szCs w:val="20"/>
              </w:rPr>
              <w:t xml:space="preserve">Worldwide, incl. India</w:t>
            </w:r>
          </w:p>
        </w:tc>
        <w:tc>
          <w:tcPr>
            <w:tcW w:type="dxa" w:w="3026"/>
            <w:tcMar>
              <w:top w:type="dxa" w:w="100"/>
              <w:left w:type="dxa" w:w="120"/>
              <w:bottom w:type="dxa" w:w="100"/>
              <w:right w:type="dxa" w:w="120"/>
            </w:tcMar>
            <w:vAlign w:val="center"/>
          </w:tcPr>
          <w:p>
            <w:pPr>
              <w:jc w:val="left"/>
            </w:pPr>
            <w:r>
              <w:rPr>
                <w:b w:val="false"/>
                <w:bCs w:val="false"/>
                <w:sz w:val="20"/>
                <w:szCs w:val="20"/>
              </w:rPr>
              <w:t xml:space="preserve">Map matching graph, offline map display, and static road-context features.</w:t>
            </w:r>
          </w:p>
        </w:tc>
      </w:tr>
    </w:tbl>
    <w:p>
      <w:r>
        <w:br w:type="page"/>
      </w:r>
    </w:p>
    <w:p>
      <w:pPr>
        <w:pStyle w:val="Heading1"/>
        <w:spacing w:after="200" w:before="360"/>
      </w:pPr>
      <w:r>
        <w:t xml:space="preserve">6. Frontend Architecture</w:t>
      </w:r>
    </w:p>
    <w:p>
      <w:pPr>
        <w:pStyle w:val="Heading2"/>
        <w:spacing w:after="160" w:before="280"/>
      </w:pPr>
      <w:r>
        <w:t xml:space="preserve">6.1 Framework: Flutter vs. Native (Kotlin) vs. React Native</w:t>
      </w:r>
    </w:p>
    <w:p>
      <w:pPr>
        <w:spacing w:after="180" w:line="288"/>
      </w:pPr>
      <w:r>
        <w:rPr>
          <w:sz w:val="22"/>
          <w:szCs w:val="22"/>
        </w:rPr>
        <w:t xml:space="preserve">This app's hard part isn't the UI — it's a continuous, real-time sensor-fusion loop (10 Hz+, with internal gyro integration often wanting 50–100 Hz) running an on-device ML model, a Kalman filter, and HMM map matching, alongside smooth map rendering.</w:t>
      </w:r>
    </w:p>
    <w:tbl>
      <w:tblPr>
        <w:tblW w:type="dxa" w:w="9026"/>
        <w:tblBorders>
          <w:top w:val="single" w:color="BFBFBA" w:sz="4"/>
          <w:left w:val="single" w:color="BFBFBA" w:sz="4"/>
          <w:bottom w:val="single" w:color="BFBFBA" w:sz="4"/>
          <w:right w:val="single" w:color="BFBFBA" w:sz="4"/>
          <w:insideH w:val="single" w:color="BFBFBA" w:sz="4"/>
          <w:insideV w:val="single" w:color="BFBFBA" w:sz="4"/>
        </w:tblBorders>
      </w:tblPr>
      <w:tblGrid>
        <w:gridCol w:w="1900"/>
        <w:gridCol w:w="2376"/>
        <w:gridCol w:w="2375"/>
        <w:gridCol w:w="2375"/>
      </w:tblGrid>
      <w:tr>
        <w:trPr>
          <w:tblHeader/>
        </w:trPr>
        <w:tc>
          <w:tcPr>
            <w:tcW w:type="dxa" w:w="1900"/>
            <w:shd w:fill="E7E6E2" w:val="clear"/>
            <w:tcMar>
              <w:top w:type="dxa" w:w="100"/>
              <w:left w:type="dxa" w:w="120"/>
              <w:bottom w:type="dxa" w:w="100"/>
              <w:right w:type="dxa" w:w="120"/>
            </w:tcMar>
            <w:vAlign w:val="center"/>
          </w:tcPr>
          <w:p>
            <w:pPr>
              <w:jc w:val="left"/>
            </w:pPr>
            <w:r>
              <w:rPr>
                <w:b/>
                <w:bCs/>
                <w:sz w:val="20"/>
                <w:szCs w:val="20"/>
              </w:rPr>
              <w:t xml:space="preserve">Criteria</w:t>
            </w:r>
          </w:p>
        </w:tc>
        <w:tc>
          <w:tcPr>
            <w:tcW w:type="dxa" w:w="2376"/>
            <w:shd w:fill="E7E6E2" w:val="clear"/>
            <w:tcMar>
              <w:top w:type="dxa" w:w="100"/>
              <w:left w:type="dxa" w:w="120"/>
              <w:bottom w:type="dxa" w:w="100"/>
              <w:right w:type="dxa" w:w="120"/>
            </w:tcMar>
            <w:vAlign w:val="center"/>
          </w:tcPr>
          <w:p>
            <w:pPr>
              <w:jc w:val="left"/>
            </w:pPr>
            <w:r>
              <w:rPr>
                <w:b/>
                <w:bCs/>
                <w:sz w:val="20"/>
                <w:szCs w:val="20"/>
              </w:rPr>
              <w:t xml:space="preserve">Flutter</w:t>
            </w:r>
          </w:p>
        </w:tc>
        <w:tc>
          <w:tcPr>
            <w:tcW w:type="dxa" w:w="2375"/>
            <w:shd w:fill="E7E6E2" w:val="clear"/>
            <w:tcMar>
              <w:top w:type="dxa" w:w="100"/>
              <w:left w:type="dxa" w:w="120"/>
              <w:bottom w:type="dxa" w:w="100"/>
              <w:right w:type="dxa" w:w="120"/>
            </w:tcMar>
            <w:vAlign w:val="center"/>
          </w:tcPr>
          <w:p>
            <w:pPr>
              <w:jc w:val="left"/>
            </w:pPr>
            <w:r>
              <w:rPr>
                <w:b/>
                <w:bCs/>
                <w:sz w:val="20"/>
                <w:szCs w:val="20"/>
              </w:rPr>
              <w:t xml:space="preserve">Native (Kotlin)</w:t>
            </w:r>
          </w:p>
        </w:tc>
        <w:tc>
          <w:tcPr>
            <w:tcW w:type="dxa" w:w="2375"/>
            <w:shd w:fill="E7E6E2" w:val="clear"/>
            <w:tcMar>
              <w:top w:type="dxa" w:w="100"/>
              <w:left w:type="dxa" w:w="120"/>
              <w:bottom w:type="dxa" w:w="100"/>
              <w:right w:type="dxa" w:w="120"/>
            </w:tcMar>
            <w:vAlign w:val="center"/>
          </w:tcPr>
          <w:p>
            <w:pPr>
              <w:jc w:val="left"/>
            </w:pPr>
            <w:r>
              <w:rPr>
                <w:b/>
                <w:bCs/>
                <w:sz w:val="20"/>
                <w:szCs w:val="20"/>
              </w:rPr>
              <w:t xml:space="preserve">React Native</w:t>
            </w:r>
          </w:p>
        </w:tc>
      </w:tr>
      <w:tr>
        <w:tc>
          <w:tcPr>
            <w:tcW w:type="dxa" w:w="1900"/>
            <w:tcMar>
              <w:top w:type="dxa" w:w="100"/>
              <w:left w:type="dxa" w:w="120"/>
              <w:bottom w:type="dxa" w:w="100"/>
              <w:right w:type="dxa" w:w="120"/>
            </w:tcMar>
            <w:vAlign w:val="center"/>
          </w:tcPr>
          <w:p>
            <w:pPr>
              <w:jc w:val="left"/>
            </w:pPr>
            <w:r>
              <w:rPr>
                <w:b w:val="false"/>
                <w:bCs w:val="false"/>
                <w:sz w:val="20"/>
                <w:szCs w:val="20"/>
              </w:rPr>
              <w:t xml:space="preserve">Real-time performance</w:t>
            </w:r>
          </w:p>
        </w:tc>
        <w:tc>
          <w:tcPr>
            <w:tcW w:type="dxa" w:w="2376"/>
            <w:tcMar>
              <w:top w:type="dxa" w:w="100"/>
              <w:left w:type="dxa" w:w="120"/>
              <w:bottom w:type="dxa" w:w="100"/>
              <w:right w:type="dxa" w:w="120"/>
            </w:tcMar>
            <w:vAlign w:val="center"/>
          </w:tcPr>
          <w:p>
            <w:pPr>
              <w:jc w:val="left"/>
            </w:pPr>
            <w:r>
              <w:rPr>
                <w:b w:val="false"/>
                <w:bCs w:val="false"/>
                <w:sz w:val="20"/>
                <w:szCs w:val="20"/>
              </w:rPr>
              <w:t xml:space="preserve">Compiles to native ARM, no JS bridge; strong fit.</w:t>
            </w:r>
          </w:p>
        </w:tc>
        <w:tc>
          <w:tcPr>
            <w:tcW w:type="dxa" w:w="2375"/>
            <w:tcMar>
              <w:top w:type="dxa" w:w="100"/>
              <w:left w:type="dxa" w:w="120"/>
              <w:bottom w:type="dxa" w:w="100"/>
              <w:right w:type="dxa" w:w="120"/>
            </w:tcMar>
            <w:vAlign w:val="center"/>
          </w:tcPr>
          <w:p>
            <w:pPr>
              <w:jc w:val="left"/>
            </w:pPr>
            <w:r>
              <w:rPr>
                <w:b w:val="false"/>
                <w:bCs w:val="false"/>
                <w:sz w:val="20"/>
                <w:szCs w:val="20"/>
              </w:rPr>
              <w:t xml:space="preserve">Best possible — full direct control.</w:t>
            </w:r>
          </w:p>
        </w:tc>
        <w:tc>
          <w:tcPr>
            <w:tcW w:type="dxa" w:w="2375"/>
            <w:tcMar>
              <w:top w:type="dxa" w:w="100"/>
              <w:left w:type="dxa" w:w="120"/>
              <w:bottom w:type="dxa" w:w="100"/>
              <w:right w:type="dxa" w:w="120"/>
            </w:tcMar>
            <w:vAlign w:val="center"/>
          </w:tcPr>
          <w:p>
            <w:pPr>
              <w:jc w:val="left"/>
            </w:pPr>
            <w:r>
              <w:rPr>
                <w:b w:val="false"/>
                <w:bCs w:val="false"/>
                <w:sz w:val="20"/>
                <w:szCs w:val="20"/>
              </w:rPr>
              <w:t xml:space="preserve">Weakest fit — the real-time core would need to be written as a native module anyway, defeating much of the point of RN.</w:t>
            </w:r>
          </w:p>
        </w:tc>
      </w:tr>
      <w:tr>
        <w:tc>
          <w:tcPr>
            <w:tcW w:type="dxa" w:w="1900"/>
            <w:tcMar>
              <w:top w:type="dxa" w:w="100"/>
              <w:left w:type="dxa" w:w="120"/>
              <w:bottom w:type="dxa" w:w="100"/>
              <w:right w:type="dxa" w:w="120"/>
            </w:tcMar>
            <w:vAlign w:val="center"/>
          </w:tcPr>
          <w:p>
            <w:pPr>
              <w:jc w:val="left"/>
            </w:pPr>
            <w:r>
              <w:rPr>
                <w:b w:val="false"/>
                <w:bCs w:val="false"/>
                <w:sz w:val="20"/>
                <w:szCs w:val="20"/>
              </w:rPr>
              <w:t xml:space="preserve">Background service reliability</w:t>
            </w:r>
          </w:p>
        </w:tc>
        <w:tc>
          <w:tcPr>
            <w:tcW w:type="dxa" w:w="2376"/>
            <w:tcMar>
              <w:top w:type="dxa" w:w="100"/>
              <w:left w:type="dxa" w:w="120"/>
              <w:bottom w:type="dxa" w:w="100"/>
              <w:right w:type="dxa" w:w="120"/>
            </w:tcMar>
            <w:vAlign w:val="center"/>
          </w:tcPr>
          <w:p>
            <w:pPr>
              <w:jc w:val="left"/>
            </w:pPr>
            <w:r>
              <w:rPr>
                <w:b w:val="false"/>
                <w:bCs w:val="false"/>
                <w:sz w:val="20"/>
                <w:szCs w:val="20"/>
              </w:rPr>
              <w:t xml:space="preserve">Good, via platform plugins.</w:t>
            </w:r>
          </w:p>
        </w:tc>
        <w:tc>
          <w:tcPr>
            <w:tcW w:type="dxa" w:w="2375"/>
            <w:tcMar>
              <w:top w:type="dxa" w:w="100"/>
              <w:left w:type="dxa" w:w="120"/>
              <w:bottom w:type="dxa" w:w="100"/>
              <w:right w:type="dxa" w:w="120"/>
            </w:tcMar>
            <w:vAlign w:val="center"/>
          </w:tcPr>
          <w:p>
            <w:pPr>
              <w:jc w:val="left"/>
            </w:pPr>
            <w:r>
              <w:rPr>
                <w:b w:val="false"/>
                <w:bCs w:val="false"/>
                <w:sz w:val="20"/>
                <w:szCs w:val="20"/>
              </w:rPr>
              <w:t xml:space="preserve">Best — most direct control over foreground services / wake locks / Doze exemptions.</w:t>
            </w:r>
          </w:p>
        </w:tc>
        <w:tc>
          <w:tcPr>
            <w:tcW w:type="dxa" w:w="2375"/>
            <w:tcMar>
              <w:top w:type="dxa" w:w="100"/>
              <w:left w:type="dxa" w:w="120"/>
              <w:bottom w:type="dxa" w:w="100"/>
              <w:right w:type="dxa" w:w="120"/>
            </w:tcMar>
            <w:vAlign w:val="center"/>
          </w:tcPr>
          <w:p>
            <w:pPr>
              <w:jc w:val="left"/>
            </w:pPr>
            <w:r>
              <w:rPr>
                <w:b w:val="false"/>
                <w:bCs w:val="false"/>
                <w:sz w:val="20"/>
                <w:szCs w:val="20"/>
              </w:rPr>
              <w:t xml:space="preserve">Depends on native modules, same caveats as Flutter but with an extra JS layer on top.</w:t>
            </w:r>
          </w:p>
        </w:tc>
      </w:tr>
      <w:tr>
        <w:tc>
          <w:tcPr>
            <w:tcW w:type="dxa" w:w="1900"/>
            <w:tcMar>
              <w:top w:type="dxa" w:w="100"/>
              <w:left w:type="dxa" w:w="120"/>
              <w:bottom w:type="dxa" w:w="100"/>
              <w:right w:type="dxa" w:w="120"/>
            </w:tcMar>
            <w:vAlign w:val="center"/>
          </w:tcPr>
          <w:p>
            <w:pPr>
              <w:jc w:val="left"/>
            </w:pPr>
            <w:r>
              <w:rPr>
                <w:b w:val="false"/>
                <w:bCs w:val="false"/>
                <w:sz w:val="20"/>
                <w:szCs w:val="20"/>
              </w:rPr>
              <w:t xml:space="preserve">Offline map rendering</w:t>
            </w:r>
          </w:p>
        </w:tc>
        <w:tc>
          <w:tcPr>
            <w:tcW w:type="dxa" w:w="2376"/>
            <w:tcMar>
              <w:top w:type="dxa" w:w="100"/>
              <w:left w:type="dxa" w:w="120"/>
              <w:bottom w:type="dxa" w:w="100"/>
              <w:right w:type="dxa" w:w="120"/>
            </w:tcMar>
            <w:vAlign w:val="center"/>
          </w:tcPr>
          <w:p>
            <w:pPr>
              <w:jc w:val="left"/>
            </w:pPr>
            <w:r>
              <w:rPr>
                <w:b w:val="false"/>
                <w:bCs w:val="false"/>
                <w:sz w:val="20"/>
                <w:szCs w:val="20"/>
              </w:rPr>
              <w:t xml:space="preserve">Strong — MapLibre GL has a mature, actively maintained Flutter binding.</w:t>
            </w:r>
          </w:p>
        </w:tc>
        <w:tc>
          <w:tcPr>
            <w:tcW w:type="dxa" w:w="2375"/>
            <w:tcMar>
              <w:top w:type="dxa" w:w="100"/>
              <w:left w:type="dxa" w:w="120"/>
              <w:bottom w:type="dxa" w:w="100"/>
              <w:right w:type="dxa" w:w="120"/>
            </w:tcMar>
            <w:vAlign w:val="center"/>
          </w:tcPr>
          <w:p>
            <w:pPr>
              <w:jc w:val="left"/>
            </w:pPr>
            <w:r>
              <w:rPr>
                <w:b w:val="false"/>
                <w:bCs w:val="false"/>
                <w:sz w:val="20"/>
                <w:szCs w:val="20"/>
              </w:rPr>
              <w:t xml:space="preserve">Strong — MapLibre GL native SDKs available directly.</w:t>
            </w:r>
          </w:p>
        </w:tc>
        <w:tc>
          <w:tcPr>
            <w:tcW w:type="dxa" w:w="2375"/>
            <w:tcMar>
              <w:top w:type="dxa" w:w="100"/>
              <w:left w:type="dxa" w:w="120"/>
              <w:bottom w:type="dxa" w:w="100"/>
              <w:right w:type="dxa" w:w="120"/>
            </w:tcMar>
            <w:vAlign w:val="center"/>
          </w:tcPr>
          <w:p>
            <w:pPr>
              <w:jc w:val="left"/>
            </w:pPr>
            <w:r>
              <w:rPr>
                <w:b w:val="false"/>
                <w:bCs w:val="false"/>
                <w:sz w:val="20"/>
                <w:szCs w:val="20"/>
              </w:rPr>
              <w:t xml:space="preserve">Workable via community bindings, less mature than the Flutter path.</w:t>
            </w:r>
          </w:p>
        </w:tc>
      </w:tr>
      <w:tr>
        <w:tc>
          <w:tcPr>
            <w:tcW w:type="dxa" w:w="1900"/>
            <w:tcMar>
              <w:top w:type="dxa" w:w="100"/>
              <w:left w:type="dxa" w:w="120"/>
              <w:bottom w:type="dxa" w:w="100"/>
              <w:right w:type="dxa" w:w="120"/>
            </w:tcMar>
            <w:vAlign w:val="center"/>
          </w:tcPr>
          <w:p>
            <w:pPr>
              <w:jc w:val="left"/>
            </w:pPr>
            <w:r>
              <w:rPr>
                <w:b w:val="false"/>
                <w:bCs w:val="false"/>
                <w:sz w:val="20"/>
                <w:szCs w:val="20"/>
              </w:rPr>
              <w:t xml:space="preserve">On-device ML (TFLite)</w:t>
            </w:r>
          </w:p>
        </w:tc>
        <w:tc>
          <w:tcPr>
            <w:tcW w:type="dxa" w:w="2376"/>
            <w:tcMar>
              <w:top w:type="dxa" w:w="100"/>
              <w:left w:type="dxa" w:w="120"/>
              <w:bottom w:type="dxa" w:w="100"/>
              <w:right w:type="dxa" w:w="120"/>
            </w:tcMar>
            <w:vAlign w:val="center"/>
          </w:tcPr>
          <w:p>
            <w:pPr>
              <w:jc w:val="left"/>
            </w:pPr>
            <w:r>
              <w:rPr>
                <w:b w:val="false"/>
                <w:bCs w:val="false"/>
                <w:sz w:val="20"/>
                <w:szCs w:val="20"/>
              </w:rPr>
              <w:t xml:space="preserve">Official plugin available.</w:t>
            </w:r>
          </w:p>
        </w:tc>
        <w:tc>
          <w:tcPr>
            <w:tcW w:type="dxa" w:w="2375"/>
            <w:tcMar>
              <w:top w:type="dxa" w:w="100"/>
              <w:left w:type="dxa" w:w="120"/>
              <w:bottom w:type="dxa" w:w="100"/>
              <w:right w:type="dxa" w:w="120"/>
            </w:tcMar>
            <w:vAlign w:val="center"/>
          </w:tcPr>
          <w:p>
            <w:pPr>
              <w:jc w:val="left"/>
            </w:pPr>
            <w:r>
              <w:rPr>
                <w:b w:val="false"/>
                <w:bCs w:val="false"/>
                <w:sz w:val="20"/>
                <w:szCs w:val="20"/>
              </w:rPr>
              <w:t xml:space="preserve">Most direct integration, incl. NNAPI/GPU delegates.</w:t>
            </w:r>
          </w:p>
        </w:tc>
        <w:tc>
          <w:tcPr>
            <w:tcW w:type="dxa" w:w="2375"/>
            <w:tcMar>
              <w:top w:type="dxa" w:w="100"/>
              <w:left w:type="dxa" w:w="120"/>
              <w:bottom w:type="dxa" w:w="100"/>
              <w:right w:type="dxa" w:w="120"/>
            </w:tcMar>
            <w:vAlign w:val="center"/>
          </w:tcPr>
          <w:p>
            <w:pPr>
              <w:jc w:val="left"/>
            </w:pPr>
            <w:r>
              <w:rPr>
                <w:b w:val="false"/>
                <w:bCs w:val="false"/>
                <w:sz w:val="20"/>
                <w:szCs w:val="20"/>
              </w:rPr>
              <w:t xml:space="preserve">Available via native modules.</w:t>
            </w:r>
          </w:p>
        </w:tc>
      </w:tr>
      <w:tr>
        <w:tc>
          <w:tcPr>
            <w:tcW w:type="dxa" w:w="1900"/>
            <w:tcMar>
              <w:top w:type="dxa" w:w="100"/>
              <w:left w:type="dxa" w:w="120"/>
              <w:bottom w:type="dxa" w:w="100"/>
              <w:right w:type="dxa" w:w="120"/>
            </w:tcMar>
            <w:vAlign w:val="center"/>
          </w:tcPr>
          <w:p>
            <w:pPr>
              <w:jc w:val="left"/>
            </w:pPr>
            <w:r>
              <w:rPr>
                <w:b w:val="false"/>
                <w:bCs w:val="false"/>
                <w:sz w:val="20"/>
                <w:szCs w:val="20"/>
              </w:rPr>
              <w:t xml:space="preserve">Cross-platform reach</w:t>
            </w:r>
          </w:p>
        </w:tc>
        <w:tc>
          <w:tcPr>
            <w:tcW w:type="dxa" w:w="2376"/>
            <w:tcMar>
              <w:top w:type="dxa" w:w="100"/>
              <w:left w:type="dxa" w:w="120"/>
              <w:bottom w:type="dxa" w:w="100"/>
              <w:right w:type="dxa" w:w="120"/>
            </w:tcMar>
            <w:vAlign w:val="center"/>
          </w:tcPr>
          <w:p>
            <w:pPr>
              <w:jc w:val="left"/>
            </w:pPr>
            <w:r>
              <w:rPr>
                <w:b w:val="false"/>
                <w:bCs w:val="false"/>
                <w:sz w:val="20"/>
                <w:szCs w:val="20"/>
              </w:rPr>
              <w:t xml:space="preserve">Single codebase, Android + iOS.</w:t>
            </w:r>
          </w:p>
        </w:tc>
        <w:tc>
          <w:tcPr>
            <w:tcW w:type="dxa" w:w="2375"/>
            <w:tcMar>
              <w:top w:type="dxa" w:w="100"/>
              <w:left w:type="dxa" w:w="120"/>
              <w:bottom w:type="dxa" w:w="100"/>
              <w:right w:type="dxa" w:w="120"/>
            </w:tcMar>
            <w:vAlign w:val="center"/>
          </w:tcPr>
          <w:p>
            <w:pPr>
              <w:jc w:val="left"/>
            </w:pPr>
            <w:r>
              <w:rPr>
                <w:b w:val="false"/>
                <w:bCs w:val="false"/>
                <w:sz w:val="20"/>
                <w:szCs w:val="20"/>
              </w:rPr>
              <w:t xml:space="preserve">Android and iOS are separate codebases.</w:t>
            </w:r>
          </w:p>
        </w:tc>
        <w:tc>
          <w:tcPr>
            <w:tcW w:type="dxa" w:w="2375"/>
            <w:tcMar>
              <w:top w:type="dxa" w:w="100"/>
              <w:left w:type="dxa" w:w="120"/>
              <w:bottom w:type="dxa" w:w="100"/>
              <w:right w:type="dxa" w:w="120"/>
            </w:tcMar>
            <w:vAlign w:val="center"/>
          </w:tcPr>
          <w:p>
            <w:pPr>
              <w:jc w:val="left"/>
            </w:pPr>
            <w:r>
              <w:rPr>
                <w:b w:val="false"/>
                <w:bCs w:val="false"/>
                <w:sz w:val="20"/>
                <w:szCs w:val="20"/>
              </w:rPr>
              <w:t xml:space="preserve">Single codebase, Android + iOS.</w:t>
            </w:r>
          </w:p>
        </w:tc>
      </w:tr>
      <w:tr>
        <w:tc>
          <w:tcPr>
            <w:tcW w:type="dxa" w:w="1900"/>
            <w:tcMar>
              <w:top w:type="dxa" w:w="100"/>
              <w:left w:type="dxa" w:w="120"/>
              <w:bottom w:type="dxa" w:w="100"/>
              <w:right w:type="dxa" w:w="120"/>
            </w:tcMar>
            <w:vAlign w:val="center"/>
          </w:tcPr>
          <w:p>
            <w:pPr>
              <w:jc w:val="left"/>
            </w:pPr>
            <w:r>
              <w:rPr>
                <w:b w:val="false"/>
                <w:bCs w:val="false"/>
                <w:sz w:val="20"/>
                <w:szCs w:val="20"/>
              </w:rPr>
              <w:t xml:space="preserve">Team ramp-up</w:t>
            </w:r>
          </w:p>
        </w:tc>
        <w:tc>
          <w:tcPr>
            <w:tcW w:type="dxa" w:w="2376"/>
            <w:tcMar>
              <w:top w:type="dxa" w:w="100"/>
              <w:left w:type="dxa" w:w="120"/>
              <w:bottom w:type="dxa" w:w="100"/>
              <w:right w:type="dxa" w:w="120"/>
            </w:tcMar>
            <w:vAlign w:val="center"/>
          </w:tcPr>
          <w:p>
            <w:pPr>
              <w:jc w:val="left"/>
            </w:pPr>
            <w:r>
              <w:rPr>
                <w:b w:val="false"/>
                <w:bCs w:val="false"/>
                <w:sz w:val="20"/>
                <w:szCs w:val="20"/>
              </w:rPr>
              <w:t xml:space="preserve">Moderate — Dart is approachable, especially with prior JS/React exposure.</w:t>
            </w:r>
          </w:p>
        </w:tc>
        <w:tc>
          <w:tcPr>
            <w:tcW w:type="dxa" w:w="2375"/>
            <w:tcMar>
              <w:top w:type="dxa" w:w="100"/>
              <w:left w:type="dxa" w:w="120"/>
              <w:bottom w:type="dxa" w:w="100"/>
              <w:right w:type="dxa" w:w="120"/>
            </w:tcMar>
            <w:vAlign w:val="center"/>
          </w:tcPr>
          <w:p>
            <w:pPr>
              <w:jc w:val="left"/>
            </w:pPr>
            <w:r>
              <w:rPr>
                <w:b w:val="false"/>
                <w:bCs w:val="false"/>
                <w:sz w:val="20"/>
                <w:szCs w:val="20"/>
              </w:rPr>
              <w:t xml:space="preserve">Steeper if the team doesn't already know Kotlin.</w:t>
            </w:r>
          </w:p>
        </w:tc>
        <w:tc>
          <w:tcPr>
            <w:tcW w:type="dxa" w:w="2375"/>
            <w:tcMar>
              <w:top w:type="dxa" w:w="100"/>
              <w:left w:type="dxa" w:w="120"/>
              <w:bottom w:type="dxa" w:w="100"/>
              <w:right w:type="dxa" w:w="120"/>
            </w:tcMar>
            <w:vAlign w:val="center"/>
          </w:tcPr>
          <w:p>
            <w:pPr>
              <w:jc w:val="left"/>
            </w:pPr>
            <w:r>
              <w:rPr>
                <w:b w:val="false"/>
                <w:bCs w:val="false"/>
                <w:sz w:val="20"/>
                <w:szCs w:val="20"/>
              </w:rPr>
              <w:t xml:space="preserve">Fastest if the team already knows React — but see the performance row.</w:t>
            </w:r>
          </w:p>
        </w:tc>
      </w:tr>
    </w:tbl>
    <w:p>
      <w:pPr>
        <w:pStyle w:val="Heading2"/>
        <w:spacing w:after="160" w:before="280"/>
      </w:pPr>
      <w:r>
        <w:t xml:space="preserve">6.2 Recommendation</w:t>
      </w:r>
    </w:p>
    <w:p>
      <w:pPr>
        <w:spacing w:after="180" w:line="288"/>
      </w:pPr>
      <w:r>
        <w:rPr>
          <w:b/>
          <w:bCs/>
          <w:sz w:val="22"/>
          <w:szCs w:val="22"/>
        </w:rPr>
        <w:t xml:space="preserve">Flutter</w:t>
      </w:r>
      <w:r>
        <w:rPr>
          <w:sz w:val="22"/>
          <w:szCs w:val="22"/>
        </w:rPr>
        <w:t xml:space="preserve"> is the recommended choice. It compiles to native ARM code with no JavaScript bridge, has mature sensor-streaming and TFLite plugins, and — since 2026 — its default rendering engine (Impeller) compiles shaders ahead of time and talks directly to Metal (iOS) and Vulkan (Android), closing most of the old performance gap with fully native apps. Combined with first-class offline vector-map support (6.3), it covers this project's actual hard requirements without the double implementation cost of going native on two platforms.</w:t>
      </w:r>
    </w:p>
    <w:p>
      <w:pPr>
        <w:spacing w:after="180" w:line="288"/>
      </w:pPr>
      <w:r>
        <w:rPr>
          <w:sz w:val="22"/>
          <w:szCs w:val="22"/>
        </w:rPr>
        <w:t xml:space="preserve">Native Android (Kotlin) is the strongest alternative if the team already has Kotlin experience and iOS support isn't needed — it gives the most direct control over background-service reliability, which matters for a system that has to keep sampling sensors and running inference even with the screen off. React Native is the weakest fit here specifically because the project's hard problem is a tight real-time compute loop, which is exactly what RN's JS-bridge architecture handles worst — if the fusion engine ends up written as a native module regardless, Flutter or native Android get to the same place with less overhead.</w:t>
      </w:r>
    </w:p>
    <w:p>
      <w:pPr>
        <w:pStyle w:val="Heading2"/>
        <w:spacing w:after="160" w:before="280"/>
      </w:pPr>
      <w:r>
        <w:t xml:space="preserve">6.3 Offline Maps</w:t>
      </w:r>
    </w:p>
    <w:p>
      <w:pPr>
        <w:spacing w:after="180" w:line="288"/>
      </w:pPr>
      <w:r>
        <w:rPr>
          <w:sz w:val="22"/>
          <w:szCs w:val="22"/>
        </w:rPr>
        <w:t xml:space="preserve">This is a real constraint, not a minor detail: Google's Maps Platform terms explicitly prohibit pre-fetching, caching, or storing map tile content for offline use, and Apple's MapKit is built around live tile fetching too. Neither can be legally bundled into an app that has to work in a tunnel with zero signal — which is exactly why the problem statement itself specifies an offline OpenStreetMap database rather than a live maps API.</w:t>
      </w:r>
    </w:p>
    <w:p>
      <w:pPr>
        <w:pStyle w:val="ListParagraph"/>
        <w:numPr>
          <w:ilvl w:val="0"/>
          <w:numId w:val="2"/>
        </w:numPr>
        <w:spacing w:after="100" w:line="276"/>
      </w:pPr>
      <w:r>
        <w:rPr>
          <w:b/>
          <w:bCs/>
          <w:sz w:val="22"/>
          <w:szCs w:val="22"/>
        </w:rPr>
        <w:t xml:space="preserve">Fast path: </w:t>
      </w:r>
      <w:r>
        <w:rPr>
          <w:sz w:val="22"/>
          <w:szCs w:val="22"/>
        </w:rPr>
        <w:t xml:space="preserve">download an OSM extract for the target area (Geofabrik provides free regional extracts), render it into raster tiles, bundle as an MBTiles file, and display with a basic tile-rendering widget. Static-looking, but quick to get a working demo.</w:t>
      </w:r>
    </w:p>
    <w:p>
      <w:pPr>
        <w:pStyle w:val="ListParagraph"/>
        <w:numPr>
          <w:ilvl w:val="0"/>
          <w:numId w:val="2"/>
        </w:numPr>
        <w:spacing w:after="100" w:line="276"/>
      </w:pPr>
      <w:r>
        <w:rPr>
          <w:b/>
          <w:bCs/>
          <w:sz w:val="22"/>
          <w:szCs w:val="22"/>
        </w:rPr>
        <w:t xml:space="preserve">Polished path: </w:t>
      </w:r>
      <w:r>
        <w:rPr>
          <w:sz w:val="22"/>
          <w:szCs w:val="22"/>
        </w:rPr>
        <w:t xml:space="preserve">process the same OSM extract into vector tiles and render with MapLibre GL (the open-source continuation of Mapbox GL) — GPU-rendered, no API key, genuinely smooth rotation / tilt / zoom, with a heading-following camera for the moving vehicle icon the problem statement asks for. More setup effort, better result.</w:t>
      </w:r>
    </w:p>
    <w:p>
      <w:pPr>
        <w:spacing w:after="180" w:line="288"/>
      </w:pPr>
      <w:r>
        <w:rPr>
          <w:sz w:val="22"/>
          <w:szCs w:val="22"/>
        </w:rPr>
        <w:t xml:space="preserve">Recommended sequencing: build the fast raster path first to get an offline map with a moving icon working end-to-end, then swap in MapLibre vector tiles for polish once the fusion pipeline itself is solid — map polish shouldn't compete with engine correctness for time early on.</w:t>
      </w:r>
    </w:p>
    <w:p>
      <w:pPr>
        <w:spacing w:after="200" w:line="276"/>
        <w:ind w:left="200"/>
      </w:pPr>
      <w:r>
        <w:rPr>
          <w:i/>
          <w:iCs/>
          <w:color w:val="6B6B66"/>
          <w:sz w:val="20"/>
          <w:szCs w:val="20"/>
        </w:rPr>
        <w:t xml:space="preserve">Note: Mappls (formerly MapmyIndia) advertises offline map support and India-specific road detail, worth a look, but it requires an API key/signup and its offline guarantees should be verified before depending on it. OpenStreetMap has no such ambiguity — it's open-licensed and fully ours once downloaded.</w:t>
      </w:r>
    </w:p>
    <w:p>
      <w:pPr>
        <w:pStyle w:val="Heading2"/>
        <w:spacing w:after="160" w:before="280"/>
      </w:pPr>
      <w:r>
        <w:t xml:space="preserve">6.4 iOS</w:t>
      </w:r>
    </w:p>
    <w:p>
      <w:pPr>
        <w:spacing w:after="180" w:line="288"/>
      </w:pPr>
      <w:r>
        <w:rPr>
          <w:sz w:val="22"/>
          <w:szCs w:val="22"/>
        </w:rPr>
        <w:t xml:space="preserve">The same Flutter codebase reaches iOS with little extra work — Impeller is actually the sole renderer on iOS (no fallback), running directly on Metal, and MapLibre GL supports iOS too. The real friction is tooling, not code: building and signing an iOS app requires a Mac with Xcode, which isn't available on the team's current dev setup, plus an Apple Developer account for real-device testing beyond a short free provisioning window. Given this problem statement's target demographic — the mass-market Android side of the Indian vehicle fleet — iOS support is reasonably treated as optional polish, not something to spend setup time on before the demo needs it.</w:t>
      </w:r>
    </w:p>
    <w:p>
      <w:r>
        <w:br w:type="page"/>
      </w:r>
    </w:p>
    <w:p>
      <w:pPr>
        <w:pStyle w:val="Heading1"/>
        <w:spacing w:after="200" w:before="360"/>
      </w:pPr>
      <w:r>
        <w:t xml:space="preserve">7. Open Questions for the Team</w:t>
      </w:r>
    </w:p>
    <w:p>
      <w:pPr>
        <w:pStyle w:val="ListParagraph"/>
        <w:numPr>
          <w:ilvl w:val="0"/>
          <w:numId w:val="2"/>
        </w:numPr>
        <w:spacing w:after="100" w:line="276"/>
      </w:pPr>
      <w:r>
        <w:rPr>
          <w:sz w:val="22"/>
          <w:szCs w:val="22"/>
        </w:rPr>
        <w:t xml:space="preserve">Final call on EKF vs. UKF for the fusion filter — start with EKF, but confirm once real drift numbers are in from testing.</w:t>
      </w:r>
    </w:p>
    <w:p>
      <w:pPr>
        <w:pStyle w:val="ListParagraph"/>
        <w:numPr>
          <w:ilvl w:val="0"/>
          <w:numId w:val="2"/>
        </w:numPr>
        <w:spacing w:after="100" w:line="276"/>
      </w:pPr>
      <w:r>
        <w:rPr>
          <w:sz w:val="22"/>
          <w:szCs w:val="22"/>
        </w:rPr>
        <w:t xml:space="preserve">Which Indian city / road network to build the first offline bundle and SUMO simulation for.</w:t>
      </w:r>
    </w:p>
    <w:p>
      <w:pPr>
        <w:pStyle w:val="ListParagraph"/>
        <w:numPr>
          <w:ilvl w:val="0"/>
          <w:numId w:val="2"/>
        </w:numPr>
        <w:spacing w:after="100" w:line="276"/>
      </w:pPr>
      <w:r>
        <w:rPr>
          <w:sz w:val="22"/>
          <w:szCs w:val="22"/>
        </w:rPr>
        <w:t xml:space="preserve">Timeline for structured data-collection drives once possible, and how to fold road-context logging (Engine 3) into the same drives planned for Engine 1's training data.</w:t>
      </w:r>
    </w:p>
    <w:p>
      <w:pPr>
        <w:pStyle w:val="ListParagraph"/>
        <w:numPr>
          <w:ilvl w:val="0"/>
          <w:numId w:val="2"/>
        </w:numPr>
        <w:spacing w:after="100" w:line="276"/>
      </w:pPr>
      <w:r>
        <w:rPr>
          <w:sz w:val="22"/>
          <w:szCs w:val="22"/>
        </w:rPr>
        <w:t xml:space="preserve">Whether to pursue the Tier 3 differentiable EKF (4.2) at all, given the time budget — treat as stretch, not baseline.</w:t>
      </w:r>
    </w:p>
    <w:p>
      <w:pPr>
        <w:pStyle w:val="ListParagraph"/>
        <w:numPr>
          <w:ilvl w:val="0"/>
          <w:numId w:val="2"/>
        </w:numPr>
        <w:spacing w:after="100" w:line="276"/>
      </w:pPr>
      <w:r>
        <w:rPr>
          <w:sz w:val="22"/>
          <w:szCs w:val="22"/>
        </w:rPr>
        <w:t xml:space="preserve">Final sign-off on Flutter vs. native Android, and who owns the MapLibre vector-tile pipeline setup.</w:t>
      </w:r>
    </w:p>
    <w:p>
      <w:pPr>
        <w:pStyle w:val="ListParagraph"/>
        <w:numPr>
          <w:ilvl w:val="0"/>
          <w:numId w:val="2"/>
        </w:numPr>
        <w:spacing w:after="100" w:line="276"/>
      </w:pPr>
      <w:r>
        <w:rPr>
          <w:sz w:val="22"/>
          <w:szCs w:val="22"/>
        </w:rPr>
        <w:t xml:space="preserve">How much of the "edge-deployable engine" deliverable (higher-rate FOG-IMU support) gets built vs. described in the proposal, given the phone app is the primary demo surface.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6"/>
        <w:sz w:val="16"/>
        <w:szCs w:val="16"/>
      </w:rPr>
      <w:t xml:space="preserve">Page </w:t>
    </w:r>
    <w:r>
      <w:rPr>
        <w:color w:val="6B6B66"/>
        <w:sz w:val="16"/>
        <w:szCs w:val="16"/>
      </w:rPr>
      <w:fldChar w:fldCharType="begin"/>
      <w:instrText xml:space="preserve">PAGE</w:instrText>
      <w:fldChar w:fldCharType="separate"/>
      <w:fldChar w:fldCharType="end"/>
    </w:r>
    <w:r>
      <w:rPr>
        <w:color w:val="6B6B66"/>
        <w:sz w:val="16"/>
        <w:szCs w:val="16"/>
      </w:rPr>
      <w:t xml:space="preserve"> of </w:t>
    </w:r>
    <w:r>
      <w:rPr>
        <w:color w:val="6B6B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6"/>
        <w:sz w:val="16"/>
        <w:szCs w:val="16"/>
      </w:rPr>
      <w:t xml:space="preserve">PS 26168 — Intelligent Dead Reckoning — Architecture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5B4F" w:sz="6" w:space="4"/>
      </w:pBdr>
      <w:spacing w:after="200" w:before="360"/>
    </w:pPr>
    <w:rPr>
      <w:rFonts w:ascii="Calibri" w:cs="Calibri" w:eastAsia="Calibri" w:hAnsi="Calibri"/>
      <w:b/>
      <w:bCs/>
      <w:color w:val="1E5B4F"/>
      <w:sz w:val="30"/>
      <w:szCs w:val="30"/>
    </w:rPr>
  </w:style>
  <w:style w:type="paragraph" w:styleId="Heading2">
    <w:name w:val="Heading 2"/>
    <w:basedOn w:val="Normal"/>
    <w:next w:val="Normal"/>
    <w:qFormat/>
    <w:pPr>
      <w:spacing w:after="140" w:before="280"/>
    </w:pPr>
    <w:rPr>
      <w:rFonts w:ascii="Calibri" w:cs="Calibri" w:eastAsia="Calibri" w:hAnsi="Calibri"/>
      <w:b/>
      <w:bCs/>
      <w:color w:val="222220"/>
      <w:sz w:val="25"/>
      <w:szCs w:val="25"/>
    </w:rPr>
  </w:style>
  <w:style w:type="paragraph" w:styleId="Heading3">
    <w:name w:val="Heading 3"/>
    <w:basedOn w:val="Normal"/>
    <w:next w:val="Normal"/>
    <w:qFormat/>
    <w:pPr>
      <w:spacing w:after="100" w:before="180"/>
    </w:pPr>
    <w:rPr>
      <w:rFonts w:ascii="Calibri" w:cs="Calibri" w:eastAsia="Calibri" w:hAnsi="Calibri"/>
      <w:b/>
      <w:bCs/>
      <w:i/>
      <w:iCs/>
      <w:color w:val="3A3A3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2026-09-01T11:43:37.857Z</dcterms:created>
  <dcterms:modified xsi:type="dcterms:W3CDTF">2026-09-01T11:43:37.867Z</dcterms:modified>
</cp:coreProperties>
</file>

<file path=docProps/custom.xml><?xml version="1.0" encoding="utf-8"?>
<Properties xmlns="http://schemas.openxmlformats.org/officeDocument/2006/custom-properties" xmlns:vt="http://schemas.openxmlformats.org/officeDocument/2006/docPropsVTypes"/>
</file>