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E8293" w14:textId="020BF265" w:rsidR="000A0F91" w:rsidRPr="003B1796" w:rsidRDefault="004F543A" w:rsidP="000A0F91">
      <w:pPr>
        <w:spacing w:after="360"/>
        <w:rPr>
          <w:rFonts w:ascii="Arial" w:hAnsi="Arial" w:cs="Arial"/>
          <w:sz w:val="32"/>
        </w:rPr>
      </w:pPr>
      <w:bookmarkStart w:id="0" w:name="_GoBack"/>
      <w:bookmarkEnd w:id="0"/>
      <w:r>
        <w:rPr>
          <w:rFonts w:ascii="Arial" w:hAnsi="Arial" w:cs="Arial"/>
          <w:sz w:val="32"/>
        </w:rPr>
        <w:t>Invitation API Testing</w:t>
      </w:r>
    </w:p>
    <w:p w14:paraId="5504208F" w14:textId="77777777" w:rsidR="000A0F91" w:rsidRPr="003B1796" w:rsidRDefault="0045263A" w:rsidP="000A0F91">
      <w:pPr>
        <w:spacing w:after="360"/>
        <w:rPr>
          <w:rFonts w:ascii="Arial" w:hAnsi="Arial" w:cs="Arial"/>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7ACE7234"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5D003983"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6CAB43E8"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07031096" w:rsidR="00B60571" w:rsidRPr="003B1796" w:rsidRDefault="00B213E7" w:rsidP="000A0F91">
            <w:pPr>
              <w:pStyle w:val="TableText"/>
              <w:rPr>
                <w:rFonts w:ascii="Arial" w:hAnsi="Arial" w:cs="Arial"/>
                <w:sz w:val="20"/>
              </w:rPr>
            </w:pPr>
            <w:r>
              <w:rPr>
                <w:rFonts w:ascii="Arial" w:hAnsi="Arial" w:cs="Arial"/>
                <w:sz w:val="20"/>
              </w:rPr>
              <w:t>22/10/2019</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695C698" w:rsidR="00B60571" w:rsidRPr="003B1796" w:rsidRDefault="00B213E7" w:rsidP="0094385E">
            <w:pPr>
              <w:pStyle w:val="TableText"/>
              <w:rPr>
                <w:rFonts w:ascii="Arial" w:hAnsi="Arial" w:cs="Arial"/>
                <w:sz w:val="20"/>
              </w:rPr>
            </w:pPr>
            <w:r>
              <w:rPr>
                <w:rFonts w:ascii="Arial" w:hAnsi="Arial" w:cs="Arial"/>
                <w:sz w:val="20"/>
              </w:rPr>
              <w:t>V1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37A97F60" w:rsidR="00B60571" w:rsidRPr="003B1796" w:rsidRDefault="00B213E7" w:rsidP="0094385E">
            <w:pPr>
              <w:pStyle w:val="TableText"/>
              <w:rPr>
                <w:rFonts w:ascii="Arial" w:hAnsi="Arial" w:cs="Arial"/>
                <w:sz w:val="20"/>
              </w:rPr>
            </w:pPr>
            <w:r>
              <w:rPr>
                <w:rFonts w:ascii="Arial" w:hAnsi="Arial" w:cs="Arial"/>
                <w:sz w:val="20"/>
              </w:rPr>
              <w:t>Bhavik</w:t>
            </w:r>
          </w:p>
        </w:tc>
        <w:tc>
          <w:tcPr>
            <w:tcW w:w="4196" w:type="dxa"/>
            <w:tcBorders>
              <w:left w:val="single" w:sz="4" w:space="0" w:color="A6A6A6" w:themeColor="background1" w:themeShade="A6"/>
              <w:bottom w:val="single" w:sz="4" w:space="0" w:color="A6A6A6" w:themeColor="background1" w:themeShade="A6"/>
            </w:tcBorders>
          </w:tcPr>
          <w:p w14:paraId="1858F323" w14:textId="02BC6449" w:rsidR="00B60571" w:rsidRPr="003B1796" w:rsidRDefault="00B213E7" w:rsidP="0094385E">
            <w:pPr>
              <w:pStyle w:val="TableText"/>
              <w:rPr>
                <w:rFonts w:ascii="Arial" w:hAnsi="Arial" w:cs="Arial"/>
                <w:sz w:val="20"/>
              </w:rPr>
            </w:pPr>
            <w:r>
              <w:rPr>
                <w:rFonts w:ascii="Arial" w:hAnsi="Arial" w:cs="Arial"/>
                <w:sz w:val="20"/>
              </w:rPr>
              <w:t>Initial Draft for Invitation API Testing</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ascii="Arial" w:hAnsi="Arial"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F1DAEA2" w14:textId="3A00FA33" w:rsidR="00BF4930" w:rsidRDefault="00382AA2">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14:paraId="50C147A1" w14:textId="445C950E" w:rsidR="00BF4930" w:rsidRDefault="002255A9">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14:paraId="21E5CFF8" w14:textId="53598100" w:rsidR="00BF4930" w:rsidRDefault="002255A9">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14:paraId="086826D4" w14:textId="77E79B93" w:rsidR="00BF4930" w:rsidRDefault="002255A9">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14:paraId="1EA63C4E" w14:textId="1D12BAC7" w:rsidR="00BF4930" w:rsidRDefault="002255A9">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14:paraId="6A643308" w14:textId="4A06234D" w:rsidR="00BF4930" w:rsidRDefault="002255A9">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14:paraId="2106AAAD" w14:textId="631F7195" w:rsidR="00BF4930" w:rsidRDefault="002255A9">
          <w:pPr>
            <w:pStyle w:val="TOC1"/>
            <w:rPr>
              <w:rFonts w:eastAsiaTheme="minorEastAsia" w:cstheme="minorBidi"/>
              <w:b w:val="0"/>
              <w:sz w:val="22"/>
              <w:szCs w:val="22"/>
              <w:lang w:val="en-IN" w:eastAsia="en-IN"/>
            </w:rPr>
          </w:pPr>
          <w:hyperlink w:anchor="_Toc534636702" w:history="1">
            <w:r w:rsidR="00BF4930" w:rsidRPr="00097FD2">
              <w:rPr>
                <w:rStyle w:val="Hyperlink"/>
                <w:rFonts w:ascii="Arial" w:eastAsiaTheme="majorEastAsia" w:hAnsi="Arial" w:cs="Arial"/>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14:paraId="66B8B372"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843" w:header="709" w:footer="709" w:gutter="0"/>
          <w:cols w:space="708"/>
          <w:titlePg/>
          <w:docGrid w:linePitch="360"/>
        </w:sectPr>
      </w:pPr>
    </w:p>
    <w:p w14:paraId="76DE0A4F" w14:textId="0136ECAA" w:rsidR="009C2829" w:rsidRPr="003B1796" w:rsidRDefault="000F1671" w:rsidP="00447DB8">
      <w:pPr>
        <w:pStyle w:val="Heading1"/>
        <w:rPr>
          <w:rFonts w:ascii="Arial" w:hAnsi="Arial" w:cs="Arial"/>
        </w:rPr>
      </w:pPr>
      <w:bookmarkStart w:id="1" w:name="_Toc534636696"/>
      <w:r>
        <w:rPr>
          <w:rFonts w:ascii="Arial" w:hAnsi="Arial" w:cs="Arial"/>
        </w:rPr>
        <w:lastRenderedPageBreak/>
        <w:t>Scope</w:t>
      </w:r>
      <w:bookmarkEnd w:id="1"/>
      <w:r w:rsidR="00292159">
        <w:rPr>
          <w:rFonts w:ascii="Arial" w:hAnsi="Arial" w:cs="Arial"/>
        </w:rPr>
        <w:t xml:space="preserve"> And Objective</w:t>
      </w:r>
    </w:p>
    <w:p w14:paraId="758464A9" w14:textId="00A262DE" w:rsidR="00292159" w:rsidRDefault="00292159"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Objective:</w:t>
      </w:r>
    </w:p>
    <w:p w14:paraId="1783012F" w14:textId="629E79B2" w:rsidR="00292159" w:rsidRPr="00292159" w:rsidRDefault="00292159" w:rsidP="00292159">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US" w:eastAsia="en-IN"/>
        </w:rPr>
      </w:pPr>
      <w:r w:rsidRPr="00292159">
        <w:rPr>
          <w:rFonts w:ascii="Source Sans Pro" w:eastAsia="Times New Roman" w:hAnsi="Source Sans Pro" w:cs="Times New Roman"/>
          <w:color w:val="222222"/>
          <w:sz w:val="27"/>
          <w:szCs w:val="27"/>
          <w:lang w:val="en-IN" w:eastAsia="en-IN"/>
        </w:rPr>
        <w:t xml:space="preserve">To validate the functional </w:t>
      </w:r>
      <w:proofErr w:type="spellStart"/>
      <w:r w:rsidRPr="00292159">
        <w:rPr>
          <w:rFonts w:ascii="Source Sans Pro" w:eastAsia="Times New Roman" w:hAnsi="Source Sans Pro" w:cs="Times New Roman"/>
          <w:color w:val="222222"/>
          <w:sz w:val="27"/>
          <w:szCs w:val="27"/>
          <w:lang w:val="en-IN" w:eastAsia="en-IN"/>
        </w:rPr>
        <w:t>behavior</w:t>
      </w:r>
      <w:proofErr w:type="spellEnd"/>
      <w:r w:rsidRPr="00292159">
        <w:rPr>
          <w:rFonts w:ascii="Source Sans Pro" w:eastAsia="Times New Roman" w:hAnsi="Source Sans Pro" w:cs="Times New Roman"/>
          <w:color w:val="222222"/>
          <w:sz w:val="27"/>
          <w:szCs w:val="27"/>
          <w:lang w:val="en-IN" w:eastAsia="en-IN"/>
        </w:rPr>
        <w:t xml:space="preserve"> of </w:t>
      </w:r>
      <w:r>
        <w:rPr>
          <w:rFonts w:ascii="Source Sans Pro" w:eastAsia="Times New Roman" w:hAnsi="Source Sans Pro" w:cs="Times New Roman"/>
          <w:color w:val="222222"/>
          <w:sz w:val="27"/>
          <w:szCs w:val="27"/>
          <w:lang w:val="en-IN" w:eastAsia="en-IN"/>
        </w:rPr>
        <w:t xml:space="preserve">Invitation APIs and verify </w:t>
      </w:r>
      <w:r w:rsidRPr="00292159">
        <w:rPr>
          <w:rFonts w:ascii="Source Sans Pro" w:eastAsia="Times New Roman" w:hAnsi="Source Sans Pro" w:cs="Times New Roman"/>
          <w:color w:val="222222"/>
          <w:sz w:val="27"/>
          <w:szCs w:val="27"/>
          <w:lang w:val="en-US" w:eastAsia="en-IN"/>
        </w:rPr>
        <w:t xml:space="preserve">all the </w:t>
      </w:r>
      <w:proofErr w:type="spellStart"/>
      <w:r w:rsidRPr="00292159">
        <w:rPr>
          <w:rFonts w:ascii="Source Sans Pro" w:eastAsia="Times New Roman" w:hAnsi="Source Sans Pro" w:cs="Times New Roman"/>
          <w:color w:val="222222"/>
          <w:sz w:val="27"/>
          <w:szCs w:val="27"/>
          <w:lang w:val="en-US" w:eastAsia="en-IN"/>
        </w:rPr>
        <w:t>apis</w:t>
      </w:r>
      <w:proofErr w:type="spellEnd"/>
      <w:r w:rsidRPr="00292159">
        <w:rPr>
          <w:rFonts w:ascii="Source Sans Pro" w:eastAsia="Times New Roman" w:hAnsi="Source Sans Pro" w:cs="Times New Roman"/>
          <w:color w:val="222222"/>
          <w:sz w:val="27"/>
          <w:szCs w:val="27"/>
          <w:lang w:val="en-US" w:eastAsia="en-IN"/>
        </w:rPr>
        <w:t xml:space="preserve"> life cycle changes</w:t>
      </w:r>
      <w:r>
        <w:rPr>
          <w:rFonts w:ascii="Source Sans Pro" w:eastAsia="Times New Roman" w:hAnsi="Source Sans Pro" w:cs="Times New Roman"/>
          <w:color w:val="222222"/>
          <w:sz w:val="27"/>
          <w:szCs w:val="27"/>
          <w:lang w:val="en-US" w:eastAsia="en-IN"/>
        </w:rPr>
        <w:t>.</w:t>
      </w:r>
    </w:p>
    <w:p w14:paraId="70B78D7A" w14:textId="0E05113D" w:rsidR="00292159" w:rsidRDefault="00292159"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In-Scope:</w:t>
      </w:r>
    </w:p>
    <w:p w14:paraId="73657C0E" w14:textId="22AE7AD7" w:rsidR="00292159" w:rsidRDefault="00292159"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Testing of Token generation API which is needed to call different invitation APIs. </w:t>
      </w:r>
      <w:r w:rsidR="00BD0EED">
        <w:rPr>
          <w:rFonts w:ascii="Source Sans Pro" w:eastAsia="Times New Roman" w:hAnsi="Source Sans Pro" w:cs="Times New Roman"/>
          <w:color w:val="222222"/>
          <w:sz w:val="27"/>
          <w:szCs w:val="27"/>
          <w:lang w:val="en-IN" w:eastAsia="en-IN"/>
        </w:rPr>
        <w:t xml:space="preserve">Validating responses for </w:t>
      </w:r>
      <w:r>
        <w:rPr>
          <w:rFonts w:ascii="Source Sans Pro" w:eastAsia="Times New Roman" w:hAnsi="Source Sans Pro" w:cs="Times New Roman"/>
          <w:color w:val="222222"/>
          <w:sz w:val="27"/>
          <w:szCs w:val="27"/>
          <w:lang w:val="en-IN" w:eastAsia="en-IN"/>
        </w:rPr>
        <w:t>4 API method such as POST,</w:t>
      </w:r>
      <w:r w:rsidR="00BD0EED">
        <w:rPr>
          <w:rFonts w:ascii="Source Sans Pro" w:eastAsia="Times New Roman" w:hAnsi="Source Sans Pro" w:cs="Times New Roman"/>
          <w:color w:val="222222"/>
          <w:sz w:val="27"/>
          <w:szCs w:val="27"/>
          <w:lang w:val="en-IN" w:eastAsia="en-IN"/>
        </w:rPr>
        <w:t xml:space="preserve"> </w:t>
      </w:r>
      <w:r>
        <w:rPr>
          <w:rFonts w:ascii="Source Sans Pro" w:eastAsia="Times New Roman" w:hAnsi="Source Sans Pro" w:cs="Times New Roman"/>
          <w:color w:val="222222"/>
          <w:sz w:val="27"/>
          <w:szCs w:val="27"/>
          <w:lang w:val="en-IN" w:eastAsia="en-IN"/>
        </w:rPr>
        <w:t>PUT,</w:t>
      </w:r>
      <w:r w:rsidR="00BD0EED">
        <w:rPr>
          <w:rFonts w:ascii="Source Sans Pro" w:eastAsia="Times New Roman" w:hAnsi="Source Sans Pro" w:cs="Times New Roman"/>
          <w:color w:val="222222"/>
          <w:sz w:val="27"/>
          <w:szCs w:val="27"/>
          <w:lang w:val="en-IN" w:eastAsia="en-IN"/>
        </w:rPr>
        <w:t xml:space="preserve"> </w:t>
      </w:r>
      <w:r>
        <w:rPr>
          <w:rFonts w:ascii="Source Sans Pro" w:eastAsia="Times New Roman" w:hAnsi="Source Sans Pro" w:cs="Times New Roman"/>
          <w:color w:val="222222"/>
          <w:sz w:val="27"/>
          <w:szCs w:val="27"/>
          <w:lang w:val="en-IN" w:eastAsia="en-IN"/>
        </w:rPr>
        <w:t>DELETE and GET</w:t>
      </w:r>
      <w:r w:rsidR="00BD0EED">
        <w:rPr>
          <w:rFonts w:ascii="Source Sans Pro" w:eastAsia="Times New Roman" w:hAnsi="Source Sans Pro" w:cs="Times New Roman"/>
          <w:color w:val="222222"/>
          <w:sz w:val="27"/>
          <w:szCs w:val="27"/>
          <w:lang w:val="en-IN" w:eastAsia="en-IN"/>
        </w:rPr>
        <w:t xml:space="preserve"> using token as authentication method with expiry of 2hours</w:t>
      </w:r>
      <w:r>
        <w:rPr>
          <w:rFonts w:ascii="Source Sans Pro" w:eastAsia="Times New Roman" w:hAnsi="Source Sans Pro" w:cs="Times New Roman"/>
          <w:color w:val="222222"/>
          <w:sz w:val="27"/>
          <w:szCs w:val="27"/>
          <w:lang w:val="en-IN" w:eastAsia="en-IN"/>
        </w:rPr>
        <w:t>.</w:t>
      </w:r>
    </w:p>
    <w:p w14:paraId="15CCB3D5" w14:textId="5D50BA26" w:rsidR="00292159" w:rsidRDefault="00292159"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Out of Scope:</w:t>
      </w:r>
    </w:p>
    <w:p w14:paraId="7D023458" w14:textId="79A09677" w:rsidR="00292159" w:rsidRDefault="00292159"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92159">
        <w:rPr>
          <w:rFonts w:ascii="Source Sans Pro" w:eastAsia="Times New Roman" w:hAnsi="Source Sans Pro" w:cs="Times New Roman"/>
          <w:color w:val="222222"/>
          <w:sz w:val="27"/>
          <w:szCs w:val="27"/>
          <w:lang w:val="en-IN" w:eastAsia="en-IN"/>
        </w:rPr>
        <w:t>Registration API where Invitation ID which will be used is not being tested for this cycle.</w:t>
      </w:r>
    </w:p>
    <w:p w14:paraId="382A2839" w14:textId="77777777" w:rsidR="00610C2B" w:rsidRPr="003B1796" w:rsidRDefault="00610C2B" w:rsidP="001C27B9">
      <w:pPr>
        <w:pStyle w:val="Heading1"/>
        <w:numPr>
          <w:ilvl w:val="0"/>
          <w:numId w:val="0"/>
        </w:numPr>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14:paraId="4455D8D7" w14:textId="77777777" w:rsidR="00D0739C" w:rsidRPr="003B1796" w:rsidRDefault="000F1671" w:rsidP="00447DB8">
      <w:pPr>
        <w:pStyle w:val="Heading1"/>
        <w:rPr>
          <w:rFonts w:ascii="Arial" w:hAnsi="Arial" w:cs="Arial"/>
        </w:rPr>
      </w:pPr>
      <w:bookmarkStart w:id="2" w:name="_Toc534636697"/>
      <w:r>
        <w:rPr>
          <w:rFonts w:ascii="Arial" w:hAnsi="Arial" w:cs="Arial"/>
        </w:rPr>
        <w:lastRenderedPageBreak/>
        <w:t>Test Approach</w:t>
      </w:r>
      <w:bookmarkEnd w:id="2"/>
    </w:p>
    <w:p w14:paraId="2137A506" w14:textId="15B897D5" w:rsidR="00A629E3" w:rsidRDefault="00B576F8" w:rsidP="001C27B9">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Process of testing</w:t>
      </w:r>
      <w:r w:rsidR="001C27B9">
        <w:rPr>
          <w:rFonts w:ascii="Source Sans Pro" w:hAnsi="Source Sans Pro"/>
          <w:color w:val="222222"/>
          <w:sz w:val="27"/>
          <w:szCs w:val="27"/>
        </w:rPr>
        <w:t>-</w:t>
      </w:r>
    </w:p>
    <w:p w14:paraId="1414AD1C" w14:textId="16898B45" w:rsidR="001C27B9" w:rsidRDefault="001C27B9" w:rsidP="001C27B9">
      <w:pPr>
        <w:keepLines w:val="0"/>
        <w:shd w:val="clear" w:color="auto" w:fill="FFFFFF"/>
        <w:spacing w:before="100" w:beforeAutospacing="1" w:after="100" w:afterAutospacing="1"/>
        <w:ind w:left="720"/>
        <w:jc w:val="left"/>
        <w:rPr>
          <w:rFonts w:ascii="Source Sans Pro" w:hAnsi="Source Sans Pro"/>
          <w:color w:val="222222"/>
          <w:sz w:val="27"/>
          <w:szCs w:val="27"/>
        </w:rPr>
      </w:pPr>
      <w:r>
        <w:rPr>
          <w:rFonts w:ascii="Source Sans Pro" w:hAnsi="Source Sans Pro"/>
          <w:color w:val="222222"/>
          <w:sz w:val="27"/>
          <w:szCs w:val="27"/>
        </w:rPr>
        <w:t>Using the Agile development methodology, Functional testing will be carried out. Also, System integration Testing and User acceptance testing will be carried out.</w:t>
      </w:r>
    </w:p>
    <w:p w14:paraId="145065F2" w14:textId="2F4E6217" w:rsidR="00A629E3" w:rsidRDefault="00B576F8" w:rsidP="00105C4B">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sidRPr="00A629E3">
        <w:rPr>
          <w:rFonts w:ascii="Source Sans Pro" w:hAnsi="Source Sans Pro"/>
          <w:color w:val="222222"/>
          <w:sz w:val="27"/>
          <w:szCs w:val="27"/>
        </w:rPr>
        <w:t>Roles and responsibilities of each team member</w:t>
      </w:r>
      <w:r w:rsidR="00A629E3" w:rsidRPr="00A629E3">
        <w:rPr>
          <w:rFonts w:ascii="Source Sans Pro" w:hAnsi="Source Sans Pro"/>
          <w:color w:val="222222"/>
          <w:sz w:val="27"/>
          <w:szCs w:val="27"/>
        </w:rPr>
        <w:t xml:space="preserve"> </w:t>
      </w:r>
      <w:r w:rsidR="001C27B9">
        <w:rPr>
          <w:rFonts w:ascii="Source Sans Pro" w:hAnsi="Source Sans Pro"/>
          <w:color w:val="222222"/>
          <w:sz w:val="27"/>
          <w:szCs w:val="27"/>
        </w:rPr>
        <w:t>-</w:t>
      </w:r>
    </w:p>
    <w:tbl>
      <w:tblPr>
        <w:tblStyle w:val="TableGrid"/>
        <w:tblW w:w="0" w:type="auto"/>
        <w:tblInd w:w="720" w:type="dxa"/>
        <w:tblLook w:val="04A0" w:firstRow="1" w:lastRow="0" w:firstColumn="1" w:lastColumn="0" w:noHBand="0" w:noVBand="1"/>
      </w:tblPr>
      <w:tblGrid>
        <w:gridCol w:w="2533"/>
        <w:gridCol w:w="2637"/>
        <w:gridCol w:w="2709"/>
      </w:tblGrid>
      <w:tr w:rsidR="00A629E3" w14:paraId="106FAE40" w14:textId="77777777" w:rsidTr="00A629E3">
        <w:trPr>
          <w:cnfStyle w:val="100000000000" w:firstRow="1" w:lastRow="0" w:firstColumn="0" w:lastColumn="0" w:oddVBand="0" w:evenVBand="0" w:oddHBand="0" w:evenHBand="0" w:firstRowFirstColumn="0" w:firstRowLastColumn="0" w:lastRowFirstColumn="0" w:lastRowLastColumn="0"/>
        </w:trPr>
        <w:tc>
          <w:tcPr>
            <w:tcW w:w="2872" w:type="dxa"/>
          </w:tcPr>
          <w:p w14:paraId="6FFCC5C4" w14:textId="1F9CFE2D"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Name</w:t>
            </w:r>
          </w:p>
        </w:tc>
        <w:tc>
          <w:tcPr>
            <w:tcW w:w="2873" w:type="dxa"/>
          </w:tcPr>
          <w:p w14:paraId="4F3BF341" w14:textId="667F04F8"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Role</w:t>
            </w:r>
          </w:p>
        </w:tc>
        <w:tc>
          <w:tcPr>
            <w:tcW w:w="2873" w:type="dxa"/>
          </w:tcPr>
          <w:p w14:paraId="49EFD29D" w14:textId="5854EE34" w:rsidR="00A629E3" w:rsidRDefault="00A629E3" w:rsidP="00A629E3">
            <w:pPr>
              <w:keepLines w:val="0"/>
              <w:spacing w:before="100" w:beforeAutospacing="1" w:after="100" w:afterAutospacing="1"/>
              <w:jc w:val="left"/>
              <w:rPr>
                <w:rFonts w:ascii="Source Sans Pro" w:hAnsi="Source Sans Pro"/>
                <w:color w:val="222222"/>
                <w:sz w:val="27"/>
                <w:szCs w:val="27"/>
              </w:rPr>
            </w:pPr>
            <w:proofErr w:type="spellStart"/>
            <w:r>
              <w:rPr>
                <w:rFonts w:ascii="Source Sans Pro" w:hAnsi="Source Sans Pro"/>
                <w:color w:val="222222"/>
                <w:sz w:val="27"/>
                <w:szCs w:val="27"/>
              </w:rPr>
              <w:t>Responsibilites</w:t>
            </w:r>
            <w:proofErr w:type="spellEnd"/>
          </w:p>
        </w:tc>
      </w:tr>
      <w:tr w:rsidR="00A629E3" w14:paraId="6F84CB40" w14:textId="77777777" w:rsidTr="00A629E3">
        <w:tc>
          <w:tcPr>
            <w:tcW w:w="2872" w:type="dxa"/>
          </w:tcPr>
          <w:p w14:paraId="277C7F3B" w14:textId="510B89D3"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Bhavik Shah</w:t>
            </w:r>
          </w:p>
        </w:tc>
        <w:tc>
          <w:tcPr>
            <w:tcW w:w="2873" w:type="dxa"/>
          </w:tcPr>
          <w:p w14:paraId="6E29B3D4" w14:textId="0C70A4AC"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Lead</w:t>
            </w:r>
          </w:p>
        </w:tc>
        <w:tc>
          <w:tcPr>
            <w:tcW w:w="2873" w:type="dxa"/>
          </w:tcPr>
          <w:p w14:paraId="50E4AB19" w14:textId="7D9B7C38"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Creating Test Plan, Test Strategy documents, Defect Management, Designing Framework</w:t>
            </w:r>
          </w:p>
        </w:tc>
      </w:tr>
      <w:tr w:rsidR="00A629E3" w14:paraId="05CA407F" w14:textId="77777777" w:rsidTr="00A629E3">
        <w:tc>
          <w:tcPr>
            <w:tcW w:w="2872" w:type="dxa"/>
          </w:tcPr>
          <w:p w14:paraId="2893300A" w14:textId="3BB2E017"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Bhavik</w:t>
            </w:r>
          </w:p>
        </w:tc>
        <w:tc>
          <w:tcPr>
            <w:tcW w:w="2873" w:type="dxa"/>
          </w:tcPr>
          <w:p w14:paraId="31A6B47E" w14:textId="2F5D24A3"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Automation Engineer</w:t>
            </w:r>
          </w:p>
        </w:tc>
        <w:tc>
          <w:tcPr>
            <w:tcW w:w="2873" w:type="dxa"/>
          </w:tcPr>
          <w:p w14:paraId="63671CD7" w14:textId="28D46DD0" w:rsidR="00A629E3" w:rsidRDefault="00A629E3" w:rsidP="00A629E3">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Creating Automation framework, Data Generation</w:t>
            </w:r>
          </w:p>
        </w:tc>
      </w:tr>
    </w:tbl>
    <w:p w14:paraId="34A7070A" w14:textId="77777777" w:rsidR="00A629E3" w:rsidRPr="00A629E3" w:rsidRDefault="00A629E3" w:rsidP="00A629E3">
      <w:pPr>
        <w:keepLines w:val="0"/>
        <w:shd w:val="clear" w:color="auto" w:fill="FFFFFF"/>
        <w:spacing w:before="100" w:beforeAutospacing="1" w:after="100" w:afterAutospacing="1"/>
        <w:ind w:left="720"/>
        <w:jc w:val="left"/>
        <w:rPr>
          <w:rFonts w:ascii="Source Sans Pro" w:hAnsi="Source Sans Pro"/>
          <w:color w:val="222222"/>
          <w:sz w:val="27"/>
          <w:szCs w:val="27"/>
        </w:rPr>
      </w:pPr>
    </w:p>
    <w:p w14:paraId="2CB80639" w14:textId="367E05FC" w:rsidR="00B576F8" w:rsidRDefault="00A629E3"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Types of Testing – This test cycle focusses on Functional testing of APIs life cycle</w:t>
      </w:r>
    </w:p>
    <w:p w14:paraId="240A64B9" w14:textId="75FB509A" w:rsidR="00A629E3" w:rsidRPr="001C27B9" w:rsidRDefault="00B576F8" w:rsidP="00453506">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sidRPr="001C27B9">
        <w:rPr>
          <w:rFonts w:ascii="Source Sans Pro" w:hAnsi="Source Sans Pro"/>
          <w:color w:val="222222"/>
          <w:sz w:val="27"/>
          <w:szCs w:val="27"/>
        </w:rPr>
        <w:t>Testing approach &amp; automation tool if applicable</w:t>
      </w:r>
      <w:r w:rsidR="001C27B9" w:rsidRPr="001C27B9">
        <w:rPr>
          <w:rFonts w:ascii="Source Sans Pro" w:hAnsi="Source Sans Pro"/>
          <w:color w:val="222222"/>
          <w:sz w:val="27"/>
          <w:szCs w:val="27"/>
        </w:rPr>
        <w:t>-</w:t>
      </w:r>
      <w:r w:rsidR="001C27B9">
        <w:rPr>
          <w:rFonts w:ascii="Source Sans Pro" w:hAnsi="Source Sans Pro"/>
          <w:color w:val="222222"/>
          <w:sz w:val="27"/>
          <w:szCs w:val="27"/>
        </w:rPr>
        <w:t xml:space="preserve"> </w:t>
      </w:r>
      <w:r w:rsidR="00A629E3" w:rsidRPr="001C27B9">
        <w:rPr>
          <w:rFonts w:ascii="Source Sans Pro" w:hAnsi="Source Sans Pro"/>
          <w:color w:val="222222"/>
          <w:sz w:val="27"/>
          <w:szCs w:val="27"/>
        </w:rPr>
        <w:t>Testing will be automated using Rest Assured in java.</w:t>
      </w:r>
    </w:p>
    <w:p w14:paraId="2E4A00CF" w14:textId="77F6999F" w:rsidR="00A629E3" w:rsidRPr="001C27B9" w:rsidRDefault="00B576F8" w:rsidP="00F2769F">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sidRPr="001C27B9">
        <w:rPr>
          <w:rFonts w:ascii="Source Sans Pro" w:hAnsi="Source Sans Pro"/>
          <w:color w:val="222222"/>
          <w:sz w:val="27"/>
          <w:szCs w:val="27"/>
        </w:rPr>
        <w:t>Adding new defects, re-testing, Defect triage, Regression Testing and test sign off</w:t>
      </w:r>
      <w:r w:rsidR="001C27B9" w:rsidRPr="001C27B9">
        <w:rPr>
          <w:rFonts w:ascii="Source Sans Pro" w:hAnsi="Source Sans Pro"/>
          <w:color w:val="222222"/>
          <w:sz w:val="27"/>
          <w:szCs w:val="27"/>
        </w:rPr>
        <w:t xml:space="preserve"> - </w:t>
      </w:r>
      <w:r w:rsidR="00A629E3" w:rsidRPr="001C27B9">
        <w:rPr>
          <w:rFonts w:ascii="Source Sans Pro" w:hAnsi="Source Sans Pro"/>
          <w:color w:val="222222"/>
          <w:sz w:val="27"/>
          <w:szCs w:val="27"/>
        </w:rPr>
        <w:t>All defects must be raised after approval from lead/manager in Jira</w:t>
      </w:r>
    </w:p>
    <w:p w14:paraId="10E693A5" w14:textId="77777777" w:rsidR="00FF3453" w:rsidRPr="003B1796" w:rsidRDefault="00FF3453" w:rsidP="00FF3453">
      <w:pPr>
        <w:rPr>
          <w:rFonts w:ascii="Arial" w:hAnsi="Arial" w:cs="Arial"/>
        </w:rPr>
      </w:pPr>
    </w:p>
    <w:p w14:paraId="78BAE400" w14:textId="77777777" w:rsidR="00FF3453" w:rsidRPr="003B1796" w:rsidRDefault="00FF3453" w:rsidP="00FF3453">
      <w:pPr>
        <w:rPr>
          <w:rFonts w:ascii="Arial" w:hAnsi="Arial" w:cs="Arial"/>
        </w:rPr>
      </w:pPr>
    </w:p>
    <w:p w14:paraId="34C9C3A5" w14:textId="77777777" w:rsidR="00FF3453" w:rsidRPr="003B1796" w:rsidRDefault="00FF3453" w:rsidP="00FF3453">
      <w:pPr>
        <w:rPr>
          <w:rFonts w:ascii="Arial" w:hAnsi="Arial" w:cs="Arial"/>
        </w:rPr>
      </w:pPr>
    </w:p>
    <w:p w14:paraId="3B635D4B" w14:textId="77777777" w:rsidR="00FF3453" w:rsidRPr="003B1796" w:rsidRDefault="00FF3453" w:rsidP="00FF3453">
      <w:pPr>
        <w:rPr>
          <w:rFonts w:ascii="Arial" w:hAnsi="Arial" w:cs="Arial"/>
        </w:rPr>
      </w:pPr>
    </w:p>
    <w:p w14:paraId="6DFEE39B" w14:textId="77777777" w:rsidR="009647F5" w:rsidRPr="003B1796" w:rsidRDefault="009647F5" w:rsidP="009647F5">
      <w:pPr>
        <w:rPr>
          <w:rFonts w:ascii="Arial" w:hAnsi="Arial" w:cs="Arial"/>
        </w:rPr>
      </w:pPr>
    </w:p>
    <w:p w14:paraId="666E9795" w14:textId="77777777" w:rsidR="00610C2B" w:rsidRPr="003B1796" w:rsidRDefault="00B576F8" w:rsidP="00610C2B">
      <w:pPr>
        <w:pStyle w:val="Heading1"/>
        <w:rPr>
          <w:rFonts w:ascii="Arial" w:hAnsi="Arial" w:cs="Arial"/>
        </w:rPr>
      </w:pPr>
      <w:bookmarkStart w:id="3" w:name="_Toc534636698"/>
      <w:r>
        <w:rPr>
          <w:rFonts w:ascii="Arial" w:hAnsi="Arial" w:cs="Arial"/>
        </w:rPr>
        <w:lastRenderedPageBreak/>
        <w:t>Test Environment</w:t>
      </w:r>
      <w:bookmarkEnd w:id="3"/>
    </w:p>
    <w:p w14:paraId="581A9127" w14:textId="74BBD5D5" w:rsidR="00E26469" w:rsidRPr="00E26469" w:rsidRDefault="00E26469" w:rsidP="00E26469">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It will be run on Windows as well Linux machine on Test server using Eclipse. So a new server is required for web server and database</w:t>
      </w:r>
      <w:r w:rsidR="00655119">
        <w:rPr>
          <w:rFonts w:ascii="Source Sans Pro" w:eastAsia="Times New Roman" w:hAnsi="Source Sans Pro" w:cs="Times New Roman"/>
          <w:color w:val="222222"/>
          <w:sz w:val="27"/>
          <w:szCs w:val="27"/>
          <w:lang w:val="en-IN" w:eastAsia="en-IN"/>
        </w:rPr>
        <w:t xml:space="preserve"> </w:t>
      </w:r>
      <w:r>
        <w:rPr>
          <w:rFonts w:ascii="Source Sans Pro" w:eastAsia="Times New Roman" w:hAnsi="Source Sans Pro" w:cs="Times New Roman"/>
          <w:color w:val="222222"/>
          <w:sz w:val="27"/>
          <w:szCs w:val="27"/>
          <w:lang w:val="en-IN" w:eastAsia="en-IN"/>
        </w:rPr>
        <w:t>(Future scope)</w:t>
      </w:r>
    </w:p>
    <w:p w14:paraId="3D200EE5" w14:textId="77777777" w:rsidR="00BE10FC" w:rsidRDefault="00BE10FC" w:rsidP="00B1166D">
      <w:pPr>
        <w:rPr>
          <w:rFonts w:ascii="Arial" w:hAnsi="Arial" w:cs="Arial"/>
        </w:rPr>
      </w:pPr>
    </w:p>
    <w:p w14:paraId="11E82A41"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4" w:name="_Toc534636699"/>
      <w:r>
        <w:rPr>
          <w:rFonts w:ascii="Arial" w:hAnsi="Arial" w:cs="Arial"/>
        </w:rPr>
        <w:lastRenderedPageBreak/>
        <w:t>Testing Tools</w:t>
      </w:r>
      <w:bookmarkEnd w:id="4"/>
    </w:p>
    <w:p w14:paraId="371BDE0E" w14:textId="393DED95" w:rsidR="00BE10FC" w:rsidRDefault="00E26469" w:rsidP="00E26469">
      <w:pPr>
        <w:keepLines w:val="0"/>
        <w:numPr>
          <w:ilvl w:val="0"/>
          <w:numId w:val="26"/>
        </w:numPr>
        <w:shd w:val="clear" w:color="auto" w:fill="FFFFFF"/>
        <w:spacing w:before="100" w:beforeAutospacing="1" w:after="100" w:afterAutospacing="1"/>
        <w:jc w:val="left"/>
        <w:rPr>
          <w:rFonts w:ascii="Arial" w:hAnsi="Arial" w:cs="Arial"/>
        </w:rPr>
      </w:pPr>
      <w:r>
        <w:rPr>
          <w:rFonts w:ascii="Source Sans Pro" w:eastAsia="Times New Roman" w:hAnsi="Source Sans Pro" w:cs="Times New Roman"/>
          <w:color w:val="222222"/>
          <w:sz w:val="27"/>
          <w:szCs w:val="27"/>
          <w:lang w:val="en-IN" w:eastAsia="en-IN"/>
        </w:rPr>
        <w:t>Rest Assured and Junit is being used.</w:t>
      </w: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5" w:name="_Toc534636700"/>
      <w:r>
        <w:rPr>
          <w:rFonts w:ascii="Arial" w:hAnsi="Arial" w:cs="Arial"/>
        </w:rPr>
        <w:lastRenderedPageBreak/>
        <w:t>Release Control</w:t>
      </w:r>
      <w:bookmarkEnd w:id="5"/>
    </w:p>
    <w:p w14:paraId="2771A271" w14:textId="0CDBFF77" w:rsidR="00610250" w:rsidRPr="00610250" w:rsidRDefault="00BD0EED"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roofErr w:type="spellStart"/>
      <w:r>
        <w:rPr>
          <w:rFonts w:ascii="Source Sans Pro" w:eastAsia="Times New Roman" w:hAnsi="Source Sans Pro" w:cs="Times New Roman"/>
          <w:color w:val="222222"/>
          <w:sz w:val="27"/>
          <w:szCs w:val="27"/>
          <w:lang w:val="en-IN" w:eastAsia="en-IN"/>
        </w:rPr>
        <w:t>Github</w:t>
      </w:r>
      <w:proofErr w:type="spellEnd"/>
    </w:p>
    <w:p w14:paraId="4D7187EA" w14:textId="77777777" w:rsidR="00610250" w:rsidRDefault="00610250" w:rsidP="00B1166D">
      <w:pPr>
        <w:rPr>
          <w:rFonts w:ascii="Arial" w:hAnsi="Arial" w:cs="Arial"/>
        </w:rPr>
      </w:pP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6" w:name="_Toc534636701"/>
      <w:r>
        <w:rPr>
          <w:rFonts w:ascii="Arial" w:hAnsi="Arial" w:cs="Arial"/>
        </w:rPr>
        <w:lastRenderedPageBreak/>
        <w:t>Risk Analysis</w:t>
      </w:r>
      <w:bookmarkEnd w:id="6"/>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A01E0C" w14:paraId="20023528" w14:textId="77777777" w:rsidTr="004A0E93">
        <w:tc>
          <w:tcPr>
            <w:tcW w:w="416" w:type="dxa"/>
            <w:shd w:val="clear" w:color="auto" w:fill="CCCCCC"/>
          </w:tcPr>
          <w:p w14:paraId="19470BF4" w14:textId="77777777" w:rsidR="00A01E0C" w:rsidRDefault="00A01E0C" w:rsidP="004A0E93">
            <w:pPr>
              <w:pStyle w:val="BodyText"/>
            </w:pPr>
            <w:r>
              <w:t>#</w:t>
            </w:r>
          </w:p>
        </w:tc>
        <w:tc>
          <w:tcPr>
            <w:tcW w:w="2520" w:type="dxa"/>
            <w:shd w:val="clear" w:color="auto" w:fill="CCCCCC"/>
          </w:tcPr>
          <w:p w14:paraId="55A25326" w14:textId="77777777" w:rsidR="00A01E0C" w:rsidRDefault="00A01E0C" w:rsidP="004A0E93">
            <w:pPr>
              <w:pStyle w:val="BodyText"/>
            </w:pPr>
            <w:r>
              <w:t>Risk</w:t>
            </w:r>
          </w:p>
        </w:tc>
        <w:tc>
          <w:tcPr>
            <w:tcW w:w="1080" w:type="dxa"/>
            <w:shd w:val="clear" w:color="auto" w:fill="CCCCCC"/>
          </w:tcPr>
          <w:p w14:paraId="4F5CCBE5" w14:textId="77777777" w:rsidR="00A01E0C" w:rsidRDefault="00A01E0C" w:rsidP="004A0E93">
            <w:pPr>
              <w:pStyle w:val="BodyText"/>
            </w:pPr>
            <w:r>
              <w:t>Impact</w:t>
            </w:r>
          </w:p>
        </w:tc>
        <w:tc>
          <w:tcPr>
            <w:tcW w:w="1440" w:type="dxa"/>
            <w:shd w:val="clear" w:color="auto" w:fill="CCCCCC"/>
          </w:tcPr>
          <w:p w14:paraId="3606EA08" w14:textId="77777777" w:rsidR="00A01E0C" w:rsidRDefault="00A01E0C" w:rsidP="004A0E93">
            <w:pPr>
              <w:pStyle w:val="BodyText"/>
            </w:pPr>
            <w:r>
              <w:t>Trigger</w:t>
            </w:r>
          </w:p>
        </w:tc>
        <w:tc>
          <w:tcPr>
            <w:tcW w:w="3060" w:type="dxa"/>
            <w:shd w:val="clear" w:color="auto" w:fill="CCCCCC"/>
          </w:tcPr>
          <w:p w14:paraId="424D0694" w14:textId="77777777" w:rsidR="00A01E0C" w:rsidRDefault="00A01E0C" w:rsidP="004A0E93">
            <w:pPr>
              <w:pStyle w:val="BodyText"/>
            </w:pPr>
            <w:r>
              <w:t>Mitigation Plan</w:t>
            </w:r>
          </w:p>
        </w:tc>
      </w:tr>
      <w:tr w:rsidR="00A01E0C" w14:paraId="12A2B375" w14:textId="77777777" w:rsidTr="004A0E93">
        <w:tc>
          <w:tcPr>
            <w:tcW w:w="416" w:type="dxa"/>
          </w:tcPr>
          <w:p w14:paraId="0FBE0DC2" w14:textId="77777777" w:rsidR="00A01E0C" w:rsidRDefault="00A01E0C" w:rsidP="004A0E93">
            <w:pPr>
              <w:pStyle w:val="BodyText"/>
              <w:jc w:val="center"/>
              <w:rPr>
                <w:b/>
              </w:rPr>
            </w:pPr>
            <w:r>
              <w:rPr>
                <w:b/>
              </w:rPr>
              <w:t>1</w:t>
            </w:r>
          </w:p>
        </w:tc>
        <w:tc>
          <w:tcPr>
            <w:tcW w:w="2520" w:type="dxa"/>
          </w:tcPr>
          <w:p w14:paraId="0922973C" w14:textId="77777777" w:rsidR="00A01E0C" w:rsidRPr="00A01E0C" w:rsidRDefault="00A01E0C" w:rsidP="004A0E93">
            <w:pPr>
              <w:pStyle w:val="Bullet"/>
              <w:numPr>
                <w:ilvl w:val="0"/>
                <w:numId w:val="0"/>
              </w:numPr>
              <w:tabs>
                <w:tab w:val="num" w:pos="630"/>
              </w:tabs>
              <w:rPr>
                <w:rFonts w:ascii="Source Sans Pro" w:hAnsi="Source Sans Pro"/>
                <w:color w:val="222222"/>
                <w:sz w:val="27"/>
                <w:szCs w:val="27"/>
                <w:lang w:val="en-IN" w:eastAsia="en-IN"/>
              </w:rPr>
            </w:pPr>
            <w:r w:rsidRPr="00A01E0C">
              <w:rPr>
                <w:rFonts w:ascii="Source Sans Pro" w:hAnsi="Source Sans Pro"/>
                <w:color w:val="222222"/>
                <w:sz w:val="27"/>
                <w:szCs w:val="27"/>
                <w:lang w:val="en-IN" w:eastAsia="en-IN"/>
              </w:rPr>
              <w:t>Scope Creep – as testers become more familiar with the tool, they will want more functionality</w:t>
            </w:r>
          </w:p>
        </w:tc>
        <w:tc>
          <w:tcPr>
            <w:tcW w:w="1080" w:type="dxa"/>
          </w:tcPr>
          <w:p w14:paraId="0F107E6A" w14:textId="77777777" w:rsidR="00A01E0C" w:rsidRDefault="00A01E0C" w:rsidP="004A0E93">
            <w:pPr>
              <w:pStyle w:val="BodyText"/>
              <w:rPr>
                <w:b/>
              </w:rPr>
            </w:pPr>
            <w:r>
              <w:rPr>
                <w:b/>
              </w:rPr>
              <w:t>High</w:t>
            </w:r>
          </w:p>
        </w:tc>
        <w:tc>
          <w:tcPr>
            <w:tcW w:w="1440" w:type="dxa"/>
          </w:tcPr>
          <w:p w14:paraId="06CE6308" w14:textId="77777777" w:rsidR="00A01E0C" w:rsidRDefault="00A01E0C" w:rsidP="004A0E93">
            <w:pPr>
              <w:pStyle w:val="BodyText"/>
              <w:rPr>
                <w:b/>
              </w:rPr>
            </w:pPr>
            <w:r>
              <w:rPr>
                <w:b/>
              </w:rPr>
              <w:t xml:space="preserve">Delays in implementation date </w:t>
            </w:r>
          </w:p>
        </w:tc>
        <w:tc>
          <w:tcPr>
            <w:tcW w:w="3060" w:type="dxa"/>
          </w:tcPr>
          <w:p w14:paraId="36B9D810" w14:textId="77777777" w:rsidR="00A01E0C" w:rsidRDefault="00A01E0C" w:rsidP="004A0E93">
            <w:pPr>
              <w:pStyle w:val="BodyText"/>
              <w:rPr>
                <w:b/>
              </w:rPr>
            </w:pPr>
            <w:r>
              <w:rPr>
                <w:b/>
              </w:rPr>
              <w:t>Each iteration, functionality will be closely monitored. Priorities will be set and discussed by stakeholders. Since the driver is functionality and not time, it may be necessary to push the date out.</w:t>
            </w:r>
          </w:p>
        </w:tc>
      </w:tr>
      <w:tr w:rsidR="00A01E0C" w14:paraId="44279EE8" w14:textId="77777777" w:rsidTr="004A0E93">
        <w:tc>
          <w:tcPr>
            <w:tcW w:w="416" w:type="dxa"/>
          </w:tcPr>
          <w:p w14:paraId="06CB5A96" w14:textId="77777777" w:rsidR="00A01E0C" w:rsidRDefault="00A01E0C" w:rsidP="004A0E93">
            <w:pPr>
              <w:pStyle w:val="BodyText"/>
              <w:jc w:val="center"/>
              <w:rPr>
                <w:b/>
              </w:rPr>
            </w:pPr>
            <w:r>
              <w:rPr>
                <w:b/>
              </w:rPr>
              <w:t>2</w:t>
            </w:r>
          </w:p>
        </w:tc>
        <w:tc>
          <w:tcPr>
            <w:tcW w:w="2520" w:type="dxa"/>
          </w:tcPr>
          <w:p w14:paraId="425EE01E" w14:textId="0C273548" w:rsidR="00A01E0C" w:rsidRPr="00A01E0C" w:rsidRDefault="00A01E0C" w:rsidP="00A01E0C">
            <w:pPr>
              <w:pStyle w:val="BodyText"/>
              <w:rPr>
                <w:rFonts w:ascii="Source Sans Pro" w:eastAsia="Times New Roman" w:hAnsi="Source Sans Pro" w:cs="Times New Roman"/>
                <w:color w:val="222222"/>
                <w:sz w:val="27"/>
                <w:szCs w:val="27"/>
                <w:lang w:val="en-IN" w:eastAsia="en-IN"/>
              </w:rPr>
            </w:pPr>
            <w:r w:rsidRPr="00A01E0C">
              <w:rPr>
                <w:rFonts w:ascii="Source Sans Pro" w:eastAsia="Times New Roman" w:hAnsi="Source Sans Pro" w:cs="Times New Roman"/>
                <w:color w:val="222222"/>
                <w:sz w:val="27"/>
                <w:szCs w:val="27"/>
                <w:lang w:val="en-IN" w:eastAsia="en-IN"/>
              </w:rPr>
              <w:t xml:space="preserve">Changes to the functionality may negate the tests already written and we may </w:t>
            </w:r>
            <w:proofErr w:type="spellStart"/>
            <w:r w:rsidRPr="00A01E0C">
              <w:rPr>
                <w:rFonts w:ascii="Source Sans Pro" w:eastAsia="Times New Roman" w:hAnsi="Source Sans Pro" w:cs="Times New Roman"/>
                <w:color w:val="222222"/>
                <w:sz w:val="27"/>
                <w:szCs w:val="27"/>
                <w:lang w:val="en-IN" w:eastAsia="en-IN"/>
              </w:rPr>
              <w:t>loose</w:t>
            </w:r>
            <w:proofErr w:type="spellEnd"/>
            <w:r w:rsidRPr="00A01E0C">
              <w:rPr>
                <w:rFonts w:ascii="Source Sans Pro" w:eastAsia="Times New Roman" w:hAnsi="Source Sans Pro" w:cs="Times New Roman"/>
                <w:color w:val="222222"/>
                <w:sz w:val="27"/>
                <w:szCs w:val="27"/>
                <w:lang w:val="en-IN" w:eastAsia="en-IN"/>
              </w:rPr>
              <w:t xml:space="preserve"> test cases</w:t>
            </w:r>
            <w:r>
              <w:rPr>
                <w:rFonts w:ascii="Source Sans Pro" w:eastAsia="Times New Roman" w:hAnsi="Source Sans Pro" w:cs="Times New Roman"/>
                <w:color w:val="222222"/>
                <w:sz w:val="27"/>
                <w:szCs w:val="27"/>
                <w:lang w:val="en-IN" w:eastAsia="en-IN"/>
              </w:rPr>
              <w:t xml:space="preserve"> </w:t>
            </w:r>
            <w:r w:rsidRPr="00A01E0C">
              <w:rPr>
                <w:rFonts w:ascii="Source Sans Pro" w:eastAsia="Times New Roman" w:hAnsi="Source Sans Pro" w:cs="Times New Roman"/>
                <w:color w:val="222222"/>
                <w:sz w:val="27"/>
                <w:szCs w:val="27"/>
                <w:lang w:val="en-IN" w:eastAsia="en-IN"/>
              </w:rPr>
              <w:t>already written</w:t>
            </w:r>
          </w:p>
        </w:tc>
        <w:tc>
          <w:tcPr>
            <w:tcW w:w="1080" w:type="dxa"/>
          </w:tcPr>
          <w:p w14:paraId="4CC8BE82" w14:textId="77777777" w:rsidR="00A01E0C" w:rsidRDefault="00A01E0C" w:rsidP="004A0E93">
            <w:pPr>
              <w:pStyle w:val="BodyText"/>
              <w:rPr>
                <w:b/>
              </w:rPr>
            </w:pPr>
            <w:r>
              <w:rPr>
                <w:b/>
              </w:rPr>
              <w:t>High – to schedule and quality</w:t>
            </w:r>
          </w:p>
        </w:tc>
        <w:tc>
          <w:tcPr>
            <w:tcW w:w="1440" w:type="dxa"/>
          </w:tcPr>
          <w:p w14:paraId="4C415260" w14:textId="77777777" w:rsidR="00A01E0C" w:rsidRDefault="00A01E0C" w:rsidP="004A0E93">
            <w:pPr>
              <w:pStyle w:val="BodyText"/>
              <w:rPr>
                <w:b/>
              </w:rPr>
            </w:pPr>
            <w:r>
              <w:rPr>
                <w:b/>
              </w:rPr>
              <w:t>Loss of all test cases</w:t>
            </w:r>
          </w:p>
        </w:tc>
        <w:tc>
          <w:tcPr>
            <w:tcW w:w="3060" w:type="dxa"/>
          </w:tcPr>
          <w:p w14:paraId="0101FBDB" w14:textId="77777777" w:rsidR="00A01E0C" w:rsidRDefault="00A01E0C" w:rsidP="004A0E93">
            <w:pPr>
              <w:pStyle w:val="BodyText"/>
              <w:rPr>
                <w:b/>
              </w:rPr>
            </w:pPr>
            <w:r>
              <w:rPr>
                <w:b/>
              </w:rPr>
              <w:t>Export data prior to any upgrade, massage as necessary and re-import after upgrade.</w:t>
            </w:r>
          </w:p>
        </w:tc>
      </w:tr>
      <w:tr w:rsidR="00A01E0C" w14:paraId="2BECF907" w14:textId="77777777" w:rsidTr="004A0E93">
        <w:tc>
          <w:tcPr>
            <w:tcW w:w="416" w:type="dxa"/>
          </w:tcPr>
          <w:p w14:paraId="3F07F36A" w14:textId="77777777" w:rsidR="00A01E0C" w:rsidRDefault="00A01E0C" w:rsidP="004A0E93">
            <w:pPr>
              <w:pStyle w:val="BodyText"/>
              <w:jc w:val="center"/>
              <w:rPr>
                <w:b/>
              </w:rPr>
            </w:pPr>
            <w:r>
              <w:rPr>
                <w:b/>
              </w:rPr>
              <w:t>3</w:t>
            </w:r>
          </w:p>
        </w:tc>
        <w:tc>
          <w:tcPr>
            <w:tcW w:w="2520" w:type="dxa"/>
          </w:tcPr>
          <w:p w14:paraId="2F11F33D" w14:textId="77777777" w:rsidR="00A01E0C" w:rsidRPr="00A01E0C" w:rsidRDefault="00A01E0C" w:rsidP="004A0E93">
            <w:pPr>
              <w:pStyle w:val="Bullet"/>
              <w:numPr>
                <w:ilvl w:val="0"/>
                <w:numId w:val="0"/>
              </w:numPr>
              <w:rPr>
                <w:rFonts w:ascii="Source Sans Pro" w:hAnsi="Source Sans Pro"/>
                <w:color w:val="222222"/>
                <w:sz w:val="27"/>
                <w:szCs w:val="27"/>
                <w:lang w:val="en-IN" w:eastAsia="en-IN"/>
              </w:rPr>
            </w:pPr>
            <w:r w:rsidRPr="00A01E0C">
              <w:rPr>
                <w:rFonts w:ascii="Source Sans Pro" w:hAnsi="Source Sans Pro"/>
                <w:color w:val="222222"/>
                <w:sz w:val="27"/>
                <w:szCs w:val="27"/>
                <w:lang w:val="en-IN" w:eastAsia="en-IN"/>
              </w:rPr>
              <w:t>Weekly delivery is not possible because the developer works off site</w:t>
            </w:r>
          </w:p>
        </w:tc>
        <w:tc>
          <w:tcPr>
            <w:tcW w:w="1080" w:type="dxa"/>
          </w:tcPr>
          <w:p w14:paraId="5EAD3ACF" w14:textId="77777777" w:rsidR="00A01E0C" w:rsidRDefault="00A01E0C" w:rsidP="004A0E93">
            <w:pPr>
              <w:pStyle w:val="BodyText"/>
              <w:rPr>
                <w:b/>
              </w:rPr>
            </w:pPr>
            <w:r>
              <w:rPr>
                <w:b/>
              </w:rPr>
              <w:t>Medium</w:t>
            </w:r>
          </w:p>
        </w:tc>
        <w:tc>
          <w:tcPr>
            <w:tcW w:w="1440" w:type="dxa"/>
          </w:tcPr>
          <w:p w14:paraId="36B5F443" w14:textId="77777777" w:rsidR="00A01E0C" w:rsidRDefault="00A01E0C" w:rsidP="004A0E93">
            <w:pPr>
              <w:pStyle w:val="BodyText"/>
              <w:rPr>
                <w:b/>
              </w:rPr>
            </w:pPr>
            <w:r>
              <w:rPr>
                <w:b/>
              </w:rPr>
              <w:t>Product did not get delivered on schedule</w:t>
            </w:r>
          </w:p>
        </w:tc>
        <w:tc>
          <w:tcPr>
            <w:tcW w:w="3060" w:type="dxa"/>
          </w:tcPr>
          <w:p w14:paraId="7D6878BD" w14:textId="77777777" w:rsidR="00A01E0C" w:rsidRDefault="00A01E0C" w:rsidP="004A0E93">
            <w:pPr>
              <w:pStyle w:val="BodyText"/>
              <w:rPr>
                <w:b/>
              </w:rPr>
            </w:pPr>
          </w:p>
        </w:tc>
      </w:tr>
      <w:tr w:rsidR="00A01E0C" w14:paraId="73EC6504" w14:textId="77777777" w:rsidTr="004A0E93">
        <w:tc>
          <w:tcPr>
            <w:tcW w:w="416" w:type="dxa"/>
          </w:tcPr>
          <w:p w14:paraId="3D1A3984" w14:textId="77777777" w:rsidR="00A01E0C" w:rsidRDefault="00A01E0C" w:rsidP="004A0E93">
            <w:pPr>
              <w:pStyle w:val="BodyText"/>
              <w:jc w:val="center"/>
              <w:rPr>
                <w:b/>
              </w:rPr>
            </w:pPr>
            <w:r>
              <w:rPr>
                <w:b/>
              </w:rPr>
              <w:t>4</w:t>
            </w:r>
          </w:p>
        </w:tc>
        <w:tc>
          <w:tcPr>
            <w:tcW w:w="2520" w:type="dxa"/>
          </w:tcPr>
          <w:p w14:paraId="321D4ABB" w14:textId="37C8104F" w:rsidR="00A01E0C" w:rsidRDefault="00A01E0C" w:rsidP="004A0E93">
            <w:pPr>
              <w:pStyle w:val="Bullet"/>
              <w:numPr>
                <w:ilvl w:val="0"/>
                <w:numId w:val="0"/>
              </w:numPr>
            </w:pPr>
            <w:r>
              <w:rPr>
                <w:rFonts w:ascii="Source Sans Pro" w:hAnsi="Source Sans Pro"/>
                <w:color w:val="222222"/>
                <w:sz w:val="27"/>
                <w:szCs w:val="27"/>
                <w:lang w:val="en-IN" w:eastAsia="en-IN"/>
              </w:rPr>
              <w:t>Change in payload XML</w:t>
            </w:r>
          </w:p>
        </w:tc>
        <w:tc>
          <w:tcPr>
            <w:tcW w:w="1080" w:type="dxa"/>
          </w:tcPr>
          <w:p w14:paraId="28C8B03E" w14:textId="4DD15E61" w:rsidR="00A01E0C" w:rsidRDefault="00A01E0C" w:rsidP="004A0E93">
            <w:pPr>
              <w:pStyle w:val="BodyText"/>
              <w:rPr>
                <w:b/>
              </w:rPr>
            </w:pPr>
            <w:r>
              <w:rPr>
                <w:b/>
              </w:rPr>
              <w:t>Medium</w:t>
            </w:r>
          </w:p>
        </w:tc>
        <w:tc>
          <w:tcPr>
            <w:tcW w:w="1440" w:type="dxa"/>
          </w:tcPr>
          <w:p w14:paraId="361DF8DD" w14:textId="77777777" w:rsidR="00A01E0C" w:rsidRDefault="00A01E0C" w:rsidP="004A0E93">
            <w:pPr>
              <w:pStyle w:val="BodyText"/>
              <w:rPr>
                <w:b/>
              </w:rPr>
            </w:pPr>
          </w:p>
        </w:tc>
        <w:tc>
          <w:tcPr>
            <w:tcW w:w="3060" w:type="dxa"/>
          </w:tcPr>
          <w:p w14:paraId="36E114EC" w14:textId="6C56909F" w:rsidR="00A01E0C" w:rsidRDefault="00A01E0C" w:rsidP="004A0E93">
            <w:pPr>
              <w:pStyle w:val="BodyText"/>
              <w:rPr>
                <w:b/>
              </w:rPr>
            </w:pPr>
            <w:r w:rsidRPr="00CF709A">
              <w:rPr>
                <w:b/>
              </w:rPr>
              <w:t>check for schema validation</w:t>
            </w:r>
          </w:p>
        </w:tc>
      </w:tr>
      <w:tr w:rsidR="00A01E0C" w14:paraId="0235C8FF" w14:textId="77777777" w:rsidTr="004A0E93">
        <w:tc>
          <w:tcPr>
            <w:tcW w:w="416" w:type="dxa"/>
          </w:tcPr>
          <w:p w14:paraId="4C5E65FE" w14:textId="646CA0B9" w:rsidR="00A01E0C" w:rsidRDefault="00A01E0C" w:rsidP="004A0E93">
            <w:pPr>
              <w:pStyle w:val="BodyText"/>
              <w:jc w:val="center"/>
              <w:rPr>
                <w:b/>
              </w:rPr>
            </w:pPr>
            <w:r>
              <w:rPr>
                <w:b/>
              </w:rPr>
              <w:t>5</w:t>
            </w:r>
          </w:p>
        </w:tc>
        <w:tc>
          <w:tcPr>
            <w:tcW w:w="2520" w:type="dxa"/>
          </w:tcPr>
          <w:p w14:paraId="5C7B999D" w14:textId="365EBAFE" w:rsidR="00A01E0C" w:rsidRDefault="00A01E0C" w:rsidP="004A0E93">
            <w:pPr>
              <w:pStyle w:val="Bullet"/>
              <w:numPr>
                <w:ilvl w:val="0"/>
                <w:numId w:val="0"/>
              </w:numPr>
              <w:rPr>
                <w:rFonts w:ascii="Source Sans Pro" w:hAnsi="Source Sans Pro"/>
                <w:color w:val="222222"/>
                <w:sz w:val="27"/>
                <w:szCs w:val="27"/>
                <w:lang w:val="en-IN" w:eastAsia="en-IN"/>
              </w:rPr>
            </w:pPr>
            <w:r>
              <w:rPr>
                <w:rFonts w:ascii="Source Sans Pro" w:hAnsi="Source Sans Pro"/>
                <w:color w:val="222222"/>
                <w:sz w:val="27"/>
                <w:szCs w:val="27"/>
                <w:lang w:val="en-IN" w:eastAsia="en-IN"/>
              </w:rPr>
              <w:t>Server setup and data duplication</w:t>
            </w:r>
          </w:p>
        </w:tc>
        <w:tc>
          <w:tcPr>
            <w:tcW w:w="1080" w:type="dxa"/>
          </w:tcPr>
          <w:p w14:paraId="0CC0FBCC" w14:textId="20D64CEA" w:rsidR="00A01E0C" w:rsidRDefault="00A01E0C" w:rsidP="004A0E93">
            <w:pPr>
              <w:pStyle w:val="BodyText"/>
              <w:rPr>
                <w:b/>
              </w:rPr>
            </w:pPr>
            <w:r>
              <w:rPr>
                <w:b/>
              </w:rPr>
              <w:t>Low</w:t>
            </w:r>
          </w:p>
        </w:tc>
        <w:tc>
          <w:tcPr>
            <w:tcW w:w="1440" w:type="dxa"/>
          </w:tcPr>
          <w:p w14:paraId="628879D4" w14:textId="77777777" w:rsidR="00A01E0C" w:rsidRDefault="00A01E0C" w:rsidP="004A0E93">
            <w:pPr>
              <w:pStyle w:val="BodyText"/>
              <w:rPr>
                <w:b/>
              </w:rPr>
            </w:pPr>
          </w:p>
        </w:tc>
        <w:tc>
          <w:tcPr>
            <w:tcW w:w="3060" w:type="dxa"/>
          </w:tcPr>
          <w:p w14:paraId="28B6A71D" w14:textId="2AC58908" w:rsidR="00A01E0C" w:rsidRPr="00CF709A" w:rsidRDefault="00A01E0C" w:rsidP="004A0E93">
            <w:pPr>
              <w:pStyle w:val="BodyText"/>
              <w:rPr>
                <w:b/>
              </w:rPr>
            </w:pPr>
            <w:r w:rsidRPr="00CF709A">
              <w:rPr>
                <w:b/>
              </w:rPr>
              <w:t>Check cache file of server</w:t>
            </w:r>
          </w:p>
        </w:tc>
      </w:tr>
    </w:tbl>
    <w:p w14:paraId="077B1E53" w14:textId="77777777" w:rsidR="00A01E0C" w:rsidRPr="00610250" w:rsidRDefault="00A01E0C" w:rsidP="00A01E0C">
      <w:pPr>
        <w:keepLines w:val="0"/>
        <w:shd w:val="clear" w:color="auto" w:fill="FFFFFF"/>
        <w:spacing w:before="100" w:beforeAutospacing="1" w:after="100" w:afterAutospacing="1"/>
        <w:ind w:left="720"/>
        <w:jc w:val="left"/>
        <w:rPr>
          <w:rFonts w:ascii="Source Sans Pro" w:eastAsia="Times New Roman" w:hAnsi="Source Sans Pro" w:cs="Times New Roman"/>
          <w:color w:val="222222"/>
          <w:sz w:val="27"/>
          <w:szCs w:val="27"/>
          <w:lang w:val="en-IN" w:eastAsia="en-IN"/>
        </w:rPr>
      </w:pPr>
    </w:p>
    <w:p w14:paraId="1BC5038E" w14:textId="77777777" w:rsidR="00610250" w:rsidRPr="003B1796" w:rsidRDefault="00610250" w:rsidP="00610250">
      <w:pPr>
        <w:pStyle w:val="Heading1"/>
        <w:rPr>
          <w:rFonts w:ascii="Arial" w:hAnsi="Arial" w:cs="Arial"/>
        </w:rPr>
      </w:pPr>
      <w:bookmarkStart w:id="7" w:name="_Toc534636702"/>
      <w:r>
        <w:rPr>
          <w:rFonts w:ascii="Arial" w:hAnsi="Arial" w:cs="Arial"/>
        </w:rPr>
        <w:lastRenderedPageBreak/>
        <w:t>Review and Approvals</w:t>
      </w:r>
      <w:bookmarkEnd w:id="7"/>
    </w:p>
    <w:p w14:paraId="600F766A" w14:textId="77777777" w:rsidR="00B1166D" w:rsidRPr="003B1796" w:rsidRDefault="00B1166D" w:rsidP="00B1166D">
      <w:pPr>
        <w:rPr>
          <w:rFonts w:ascii="Arial" w:hAnsi="Arial" w:cs="Arial"/>
        </w:rPr>
      </w:pPr>
    </w:p>
    <w:sectPr w:rsidR="00B1166D"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C6B71" w14:textId="77777777" w:rsidR="002255A9" w:rsidRDefault="002255A9" w:rsidP="000612CB">
      <w:r>
        <w:separator/>
      </w:r>
    </w:p>
    <w:p w14:paraId="6812710A" w14:textId="77777777" w:rsidR="002255A9" w:rsidRDefault="002255A9"/>
  </w:endnote>
  <w:endnote w:type="continuationSeparator" w:id="0">
    <w:p w14:paraId="3832EAED" w14:textId="77777777" w:rsidR="002255A9" w:rsidRDefault="002255A9" w:rsidP="000612CB">
      <w:r>
        <w:continuationSeparator/>
      </w:r>
    </w:p>
    <w:p w14:paraId="146B4EA2" w14:textId="77777777" w:rsidR="002255A9" w:rsidRDefault="00225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5A03" w14:textId="77777777" w:rsidR="001C27B9" w:rsidRDefault="001C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53EA2" w14:textId="77777777" w:rsidR="005A1DCE" w:rsidRPr="001C27B9" w:rsidRDefault="005A1DCE" w:rsidP="001C27B9">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87570" w14:textId="1C74DB17" w:rsidR="005A1DCE" w:rsidRDefault="005A1DCE" w:rsidP="001C27B9">
    <w:pPr>
      <w:pStyle w:val="Footer"/>
      <w:tabs>
        <w:tab w:val="clear" w:pos="7797"/>
        <w:tab w:val="right" w:pos="7513"/>
        <w:tab w:val="left" w:pos="7655"/>
        <w:tab w:val="right" w:pos="8789"/>
        <w:tab w:val="right" w:pos="13892"/>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70F49" w14:textId="77777777" w:rsidR="002255A9" w:rsidRDefault="002255A9" w:rsidP="000612CB">
      <w:r>
        <w:separator/>
      </w:r>
    </w:p>
    <w:p w14:paraId="2F422396" w14:textId="77777777" w:rsidR="002255A9" w:rsidRDefault="002255A9"/>
  </w:footnote>
  <w:footnote w:type="continuationSeparator" w:id="0">
    <w:p w14:paraId="3D295BB8" w14:textId="77777777" w:rsidR="002255A9" w:rsidRDefault="002255A9" w:rsidP="000612CB">
      <w:r>
        <w:continuationSeparator/>
      </w:r>
    </w:p>
    <w:p w14:paraId="76B088A4" w14:textId="77777777" w:rsidR="002255A9" w:rsidRDefault="002255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9959" w14:textId="77777777" w:rsidR="001C27B9" w:rsidRDefault="001C2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4ED3C" w14:textId="605D40C2" w:rsidR="005A1DCE" w:rsidRPr="00D40574" w:rsidRDefault="002255A9" w:rsidP="0034079F">
    <w:pPr>
      <w:pStyle w:val="Header"/>
    </w:pPr>
    <w:sdt>
      <w:sdtPr>
        <w:alias w:val="Title"/>
        <w:id w:val="2026517858"/>
        <w:showingPlcHdr/>
        <w:dataBinding w:prefixMappings="xmlns:ns0='http://purl.org/dc/elements/1.1/' xmlns:ns1='http://schemas.openxmlformats.org/package/2006/metadata/core-properties' " w:xpath="/ns1:coreProperties[1]/ns0:title[1]" w:storeItemID="{6C3C8BC8-F283-45AE-878A-BAB7291924A1}"/>
        <w:text/>
      </w:sdtPr>
      <w:sdtEndPr/>
      <w:sdtContent>
        <w:r w:rsidR="004F543A">
          <w:t xml:space="preserve">     </w:t>
        </w:r>
      </w:sdtContent>
    </w:sdt>
    <w:r w:rsidR="005A1DCE">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BE658" w14:textId="77777777" w:rsidR="001C27B9" w:rsidRDefault="001C2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7"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4"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16"/>
  </w:num>
  <w:num w:numId="5">
    <w:abstractNumId w:val="10"/>
  </w:num>
  <w:num w:numId="6">
    <w:abstractNumId w:val="6"/>
  </w:num>
  <w:num w:numId="7">
    <w:abstractNumId w:val="22"/>
  </w:num>
  <w:num w:numId="8">
    <w:abstractNumId w:val="8"/>
  </w:num>
  <w:num w:numId="9">
    <w:abstractNumId w:val="20"/>
  </w:num>
  <w:num w:numId="10">
    <w:abstractNumId w:val="19"/>
  </w:num>
  <w:num w:numId="11">
    <w:abstractNumId w:val="28"/>
  </w:num>
  <w:num w:numId="12">
    <w:abstractNumId w:val="7"/>
  </w:num>
  <w:num w:numId="13">
    <w:abstractNumId w:val="15"/>
  </w:num>
  <w:num w:numId="14">
    <w:abstractNumId w:val="27"/>
  </w:num>
  <w:num w:numId="15">
    <w:abstractNumId w:val="18"/>
  </w:num>
  <w:num w:numId="16">
    <w:abstractNumId w:val="5"/>
  </w:num>
  <w:num w:numId="17">
    <w:abstractNumId w:val="17"/>
  </w:num>
  <w:num w:numId="18">
    <w:abstractNumId w:val="26"/>
  </w:num>
  <w:num w:numId="19">
    <w:abstractNumId w:val="3"/>
  </w:num>
  <w:num w:numId="20">
    <w:abstractNumId w:val="11"/>
  </w:num>
  <w:num w:numId="21">
    <w:abstractNumId w:val="25"/>
  </w:num>
  <w:num w:numId="22">
    <w:abstractNumId w:val="14"/>
  </w:num>
  <w:num w:numId="23">
    <w:abstractNumId w:val="29"/>
  </w:num>
  <w:num w:numId="24">
    <w:abstractNumId w:val="4"/>
  </w:num>
  <w:num w:numId="25">
    <w:abstractNumId w:val="13"/>
  </w:num>
  <w:num w:numId="26">
    <w:abstractNumId w:val="2"/>
  </w:num>
  <w:num w:numId="27">
    <w:abstractNumId w:val="21"/>
  </w:num>
  <w:num w:numId="28">
    <w:abstractNumId w:val="9"/>
  </w:num>
  <w:num w:numId="29">
    <w:abstractNumId w:val="24"/>
  </w:num>
  <w:num w:numId="30">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076F1"/>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27B9"/>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5A9"/>
    <w:rsid w:val="00225D76"/>
    <w:rsid w:val="002312B4"/>
    <w:rsid w:val="00233EBE"/>
    <w:rsid w:val="00245A4A"/>
    <w:rsid w:val="00251068"/>
    <w:rsid w:val="00263D8D"/>
    <w:rsid w:val="0027109B"/>
    <w:rsid w:val="00271890"/>
    <w:rsid w:val="00272D00"/>
    <w:rsid w:val="00280E9C"/>
    <w:rsid w:val="00281F9F"/>
    <w:rsid w:val="00283527"/>
    <w:rsid w:val="0028769D"/>
    <w:rsid w:val="00292159"/>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543A"/>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5119"/>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1E0C"/>
    <w:rsid w:val="00A0236D"/>
    <w:rsid w:val="00A14B94"/>
    <w:rsid w:val="00A14D38"/>
    <w:rsid w:val="00A24F45"/>
    <w:rsid w:val="00A35584"/>
    <w:rsid w:val="00A456B2"/>
    <w:rsid w:val="00A61266"/>
    <w:rsid w:val="00A629E3"/>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3E7"/>
    <w:rsid w:val="00B21CA3"/>
    <w:rsid w:val="00B22356"/>
    <w:rsid w:val="00B22CA5"/>
    <w:rsid w:val="00B22F36"/>
    <w:rsid w:val="00B2388F"/>
    <w:rsid w:val="00B301A1"/>
    <w:rsid w:val="00B307EE"/>
    <w:rsid w:val="00B32404"/>
    <w:rsid w:val="00B32D85"/>
    <w:rsid w:val="00B332B8"/>
    <w:rsid w:val="00B36959"/>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0EED"/>
    <w:rsid w:val="00BD3B4C"/>
    <w:rsid w:val="00BD3C7E"/>
    <w:rsid w:val="00BE10FC"/>
    <w:rsid w:val="00BE1DBC"/>
    <w:rsid w:val="00BE25BF"/>
    <w:rsid w:val="00BE63D3"/>
    <w:rsid w:val="00BF4930"/>
    <w:rsid w:val="00C0064B"/>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CF709A"/>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26469"/>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57E"/>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Bullet">
    <w:name w:val="Bullet"/>
    <w:basedOn w:val="Normal"/>
    <w:rsid w:val="00A01E0C"/>
    <w:pPr>
      <w:keepLines w:val="0"/>
      <w:numPr>
        <w:numId w:val="30"/>
      </w:numPr>
      <w:spacing w:before="0" w:after="0"/>
      <w:jc w:val="left"/>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13C4A-306D-464B-895A-D8CED2EE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75</TotalTime>
  <Pages>9</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Bhavik Shah</cp:lastModifiedBy>
  <cp:revision>6</cp:revision>
  <cp:lastPrinted>2012-05-30T05:01:00Z</cp:lastPrinted>
  <dcterms:created xsi:type="dcterms:W3CDTF">2019-10-22T03:37:00Z</dcterms:created>
  <dcterms:modified xsi:type="dcterms:W3CDTF">2019-10-22T23:54:00Z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MSIP_Label_7fd8a196-24eb-41bb-9b22-e6a1875a70f5_Enabled">
    <vt:lpwstr>True</vt:lpwstr>
  </property>
  <property fmtid="{D5CDD505-2E9C-101B-9397-08002B2CF9AE}" pid="4" name="MSIP_Label_7fd8a196-24eb-41bb-9b22-e6a1875a70f5_SiteId">
    <vt:lpwstr>63ce7d59-2f3e-42cd-a8cc-be764cff5eb6</vt:lpwstr>
  </property>
  <property fmtid="{D5CDD505-2E9C-101B-9397-08002B2CF9AE}" pid="5" name="MSIP_Label_7fd8a196-24eb-41bb-9b22-e6a1875a70f5_Owner">
    <vt:lpwstr>bhavik.shah02@ad.infosys.com</vt:lpwstr>
  </property>
  <property fmtid="{D5CDD505-2E9C-101B-9397-08002B2CF9AE}" pid="6" name="MSIP_Label_7fd8a196-24eb-41bb-9b22-e6a1875a70f5_SetDate">
    <vt:lpwstr>2019-10-22T23:53:30.0187366Z</vt:lpwstr>
  </property>
  <property fmtid="{D5CDD505-2E9C-101B-9397-08002B2CF9AE}" pid="7" name="MSIP_Label_7fd8a196-24eb-41bb-9b22-e6a1875a70f5_Name">
    <vt:lpwstr>Public</vt:lpwstr>
  </property>
  <property fmtid="{D5CDD505-2E9C-101B-9397-08002B2CF9AE}" pid="8" name="MSIP_Label_7fd8a196-24eb-41bb-9b22-e6a1875a70f5_Application">
    <vt:lpwstr>Microsoft Azure Information Protection</vt:lpwstr>
  </property>
  <property fmtid="{D5CDD505-2E9C-101B-9397-08002B2CF9AE}" pid="9" name="MSIP_Label_7fd8a196-24eb-41bb-9b22-e6a1875a70f5_ActionId">
    <vt:lpwstr>31ba1db1-68b9-48da-8ec8-a0313529b190</vt:lpwstr>
  </property>
  <property fmtid="{D5CDD505-2E9C-101B-9397-08002B2CF9AE}" pid="10" name="MSIP_Label_7fd8a196-24eb-41bb-9b22-e6a1875a70f5_Extended_MSFT_Method">
    <vt:lpwstr>Manual</vt:lpwstr>
  </property>
  <property fmtid="{D5CDD505-2E9C-101B-9397-08002B2CF9AE}" pid="11" name="Sensitivity">
    <vt:lpwstr>Public</vt:lpwstr>
  </property>
</Properties>
</file>