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Task: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Week 1 — Data Cleaning &amp; Preliminary Analysis with R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Deliverable: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Technical Report &amp; Workflow Documentation</w:t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R 4.x / Google Colab Notebook</w:t>
      </w:r>
    </w:p>
    <w:p w:rsidR="00000000" w:rsidDel="00000000" w:rsidP="00000000" w:rsidRDefault="00000000" w:rsidRPr="00000000" w14:paraId="0000000E">
      <w:pPr>
        <w:jc w:val="center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Packages Used: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palmerpenguins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tidyverse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corrplot</w:t>
      </w:r>
    </w:p>
    <w:p w:rsidR="00000000" w:rsidDel="00000000" w:rsidP="00000000" w:rsidRDefault="00000000" w:rsidRPr="00000000" w14:paraId="0000000F">
      <w:pPr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Data Cleaning, Preprocessing, and Exploratory Data Analysis in R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xua65inhlloo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 Dataset Overview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Dataset Name: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Palmer Archipelago Penguin Data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palmerpenguins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Collected by Dr. Kristen Gorman and the Palmer Station, Antarctica LTER.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Dimensions: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344 rows and 8 variables.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Variable Description: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Categorical: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species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(Adelie, Chinstrap, Gentoo),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island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(Biscoe, Dream, Torgersen),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sex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(female, male).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Continuous: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bill_length_mm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bill_depth_mm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flipper_length_mm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body_mass_g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Initial Issues Identified: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Multiple missing values across morphological indicators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NA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count: 2 in bill/flipper measurements, 11 in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sex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spacing w:after="240" w:lineRule="auto"/>
        <w:ind w:left="72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5476030" cy="290475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030" cy="2904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k12hzpg877x6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 Data Cleaning &amp; Preprocessing Methodology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Missing Value Imputation: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Median imputation for continuous variables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bill_length_mm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bill_depth_mm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flipper_length_mm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body_mass_g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to minimize distortion from skewness. Median imputation was chosen over the mean because morphological measurements (such as body mass) often exhibit skewness; the median provides a robust central tendency estimate unaffected by extreme tail values. 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Categorical Imputation: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sex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NA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values were recoded to an explicit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"Unknown"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category to preserve observational sample size without introducing false classifications.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Outlier Detection and Handling: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Interquartile Range (IQR) fence rule applied with lower bound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Q1-1.5</m:t>
        </m:r>
        <m:r>
          <w:rPr>
            <w:rFonts w:ascii="Calibri" w:cs="Calibri" w:eastAsia="Calibri" w:hAnsi="Calibri"/>
            <w:sz w:val="24"/>
            <w:szCs w:val="24"/>
          </w:rPr>
          <m:t>×</m:t>
        </m:r>
        <m:r>
          <w:rPr>
            <w:rFonts w:ascii="Calibri" w:cs="Calibri" w:eastAsia="Calibri" w:hAnsi="Calibri"/>
            <w:sz w:val="24"/>
            <w:szCs w:val="24"/>
          </w:rPr>
          <m:t xml:space="preserve">IQR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upper bound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Q3+1.5</m:t>
        </m:r>
        <m:r>
          <w:rPr>
            <w:rFonts w:ascii="Calibri" w:cs="Calibri" w:eastAsia="Calibri" w:hAnsi="Calibri"/>
            <w:sz w:val="24"/>
            <w:szCs w:val="24"/>
          </w:rPr>
          <m:t>×</m:t>
        </m:r>
        <m:r>
          <w:rPr>
            <w:rFonts w:ascii="Calibri" w:cs="Calibri" w:eastAsia="Calibri" w:hAnsi="Calibri"/>
            <w:sz w:val="24"/>
            <w:szCs w:val="24"/>
          </w:rPr>
          <m:t xml:space="preserve">IQR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Values outside these bounds were capped to the respective threshold limits rather than removed, avoiding data loss. IQR winsorization/capping was prioritized over sample deletion to retain the complete sample size (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N=344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), ensuring downstream modeling preserves statistical power while nullifying leverage effects. 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Feature Scaling: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Standardized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body_mass_g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using Z-score scaling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scale()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to transform the variable to zero mean and unit variance. Standardizing continuous variables onto a standard normal distribution (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Mean=0,SD=1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prevents scale-dominant bias in distance-based algorithms such as KNN, SVM, or PCA. </w:t>
      </w:r>
    </w:p>
    <w:p w:rsidR="00000000" w:rsidDel="00000000" w:rsidP="00000000" w:rsidRDefault="00000000" w:rsidRPr="00000000" w14:paraId="00000026">
      <w:pPr>
        <w:shd w:fill="272822" w:val="clear"/>
        <w:spacing w:after="240" w:line="192.00000000000003" w:lineRule="auto"/>
        <w:rPr>
          <w:rFonts w:ascii="Courier New" w:cs="Courier New" w:eastAsia="Courier New" w:hAnsi="Courier New"/>
          <w:color w:val="75715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75715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5715e"/>
          <w:sz w:val="21"/>
          <w:szCs w:val="21"/>
          <w:rtl w:val="0"/>
        </w:rPr>
        <w:t xml:space="preserve"># 1. Inspect and impute missing numerical values using Median</w:t>
      </w:r>
    </w:p>
    <w:p w:rsidR="00000000" w:rsidDel="00000000" w:rsidP="00000000" w:rsidRDefault="00000000" w:rsidRPr="00000000" w14:paraId="00000028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 &lt;- data_raw</w:t>
      </w:r>
    </w:p>
    <w:p w:rsidR="00000000" w:rsidDel="00000000" w:rsidP="00000000" w:rsidRDefault="00000000" w:rsidRPr="00000000" w14:paraId="00000029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"bill_length_mm"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"bill_depth_mm"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"flipper_length_mm"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"body_mass_g"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med_val &lt;- median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na.rm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data_clean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is.na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]])]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&lt;- med_val</w:t>
      </w:r>
    </w:p>
    <w:p w:rsidR="00000000" w:rsidDel="00000000" w:rsidP="00000000" w:rsidRDefault="00000000" w:rsidRPr="00000000" w14:paraId="0000002D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75715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5715e"/>
          <w:sz w:val="21"/>
          <w:szCs w:val="21"/>
          <w:rtl w:val="0"/>
        </w:rPr>
        <w:t xml:space="preserve"># 2. Impute categorical missing values (Sex)</w:t>
      </w:r>
    </w:p>
    <w:p w:rsidR="00000000" w:rsidDel="00000000" w:rsidP="00000000" w:rsidRDefault="00000000" w:rsidRPr="00000000" w14:paraId="00000030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data_clean$sex &lt;- as.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data_clean$sex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data_clean$sex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is.na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data_clean$sex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"Unknown"</w:t>
      </w:r>
    </w:p>
    <w:p w:rsidR="00000000" w:rsidDel="00000000" w:rsidP="00000000" w:rsidRDefault="00000000" w:rsidRPr="00000000" w14:paraId="00000032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data_clean$sex &lt;- as.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factor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data_clean$sex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75715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5715e"/>
          <w:sz w:val="21"/>
          <w:szCs w:val="21"/>
          <w:rtl w:val="0"/>
        </w:rPr>
        <w:t xml:space="preserve"># 3. Outlier Capping function (IQR Method)</w:t>
      </w:r>
    </w:p>
    <w:p w:rsidR="00000000" w:rsidDel="00000000" w:rsidP="00000000" w:rsidRDefault="00000000" w:rsidRPr="00000000" w14:paraId="00000035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cap_outliers &lt;-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qnt &lt;- quantile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probs =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na.rm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iqr &lt;- diff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caps &lt;-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* iqr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qnt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* iqr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 &lt; caps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&lt;- caps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A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 &gt; caps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&lt;- caps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B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data_clean$body_mass_g &lt;- cap_outliers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data_clean$body_mass_g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data_clean$flipper_length_mm &lt;- cap_outliers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data_clean$flipper_length_mm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72822" w:val="clear"/>
        <w:spacing w:after="240" w:line="240" w:lineRule="auto"/>
        <w:rPr>
          <w:rFonts w:ascii="Courier New" w:cs="Courier New" w:eastAsia="Courier New" w:hAnsi="Courier New"/>
          <w:color w:val="75715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5715e"/>
          <w:sz w:val="21"/>
          <w:szCs w:val="21"/>
          <w:rtl w:val="0"/>
        </w:rPr>
        <w:t xml:space="preserve"># 4. Feature Scaling (Z-score standardisation)</w:t>
      </w:r>
    </w:p>
    <w:p w:rsidR="00000000" w:rsidDel="00000000" w:rsidP="00000000" w:rsidRDefault="00000000" w:rsidRPr="00000000" w14:paraId="00000042">
      <w:pPr>
        <w:shd w:fill="272822" w:val="clear"/>
        <w:spacing w:after="240" w:line="192.00000000000003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data_clean$body_mass_scaled &lt;- as.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data_clean$body_mass_g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3">
      <w:pPr>
        <w:shd w:fill="272822" w:val="clear"/>
        <w:spacing w:after="240" w:line="192.00000000000003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ind w:left="72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5079826" cy="39084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9826" cy="390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20ot5q663tjq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 Exploratory Data Analysis &amp; Visualizations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Morphological Differences (Boxplot):</w:t>
      </w:r>
    </w:p>
    <w:p w:rsidR="00000000" w:rsidDel="00000000" w:rsidP="00000000" w:rsidRDefault="00000000" w:rsidRPr="00000000" w14:paraId="00000047">
      <w:pPr>
        <w:shd w:fill="272822" w:val="clear"/>
        <w:spacing w:after="240" w:line="325.71428571428567" w:lineRule="auto"/>
        <w:rPr>
          <w:rFonts w:ascii="Courier New" w:cs="Courier New" w:eastAsia="Courier New" w:hAnsi="Courier New"/>
          <w:color w:val="75715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72822" w:val="clear"/>
        <w:spacing w:after="24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ggplot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 = species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y = body_mass_g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fill = species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49">
      <w:pPr>
        <w:shd w:fill="272822" w:val="clear"/>
        <w:spacing w:after="24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geom_boxplot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4A">
      <w:pPr>
        <w:shd w:fill="272822" w:val="clear"/>
        <w:spacing w:after="24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labs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title =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"Body Mass Distribution across Penguin Species"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 =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"Species"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y =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"Body Mass (g)"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4B">
      <w:pPr>
        <w:shd w:fill="272822" w:val="clear"/>
        <w:spacing w:after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theme_minimal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C">
      <w:pPr>
        <w:spacing w:after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ind w:left="720" w:firstLine="0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4781550" cy="4781550"/>
            <wp:effectExtent b="12700" l="12700" r="12700" t="127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7815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ind w:left="720" w:firstLine="0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Figure 1: Body Mass Distribution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Insight: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Gentoo penguins display a significantly higher median body mass (~5,000g) compared to Adelie and Chinstrap penguins (~3,700g).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Correlation Matrix:</w:t>
      </w:r>
    </w:p>
    <w:p w:rsidR="00000000" w:rsidDel="00000000" w:rsidP="00000000" w:rsidRDefault="00000000" w:rsidRPr="00000000" w14:paraId="00000051">
      <w:pPr>
        <w:shd w:fill="272822" w:val="clear"/>
        <w:spacing w:after="24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72822" w:val="clear"/>
        <w:spacing w:after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num_cols &lt;- data_clean %&gt;% select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is.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3">
      <w:pPr>
        <w:shd w:fill="272822" w:val="clear"/>
        <w:spacing w:after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corrplot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num_cols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method =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type =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"upper"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addCoef.col =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tl.col =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pacing w:after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ind w:left="810" w:firstLine="0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4787900" cy="4787900"/>
            <wp:effectExtent b="12700" l="12700" r="12700" t="127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787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ind w:left="810" w:firstLine="0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Figure 2: Feature Correlation Heatmap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Insight: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strong positive correlation exists between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flipper_length_mm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body_mass_g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r&gt;0.85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), whereas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bill_depth_mm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shows an inverse correlation with flipper length.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Geographical Distribution:</w:t>
      </w:r>
    </w:p>
    <w:p w:rsidR="00000000" w:rsidDel="00000000" w:rsidP="00000000" w:rsidRDefault="00000000" w:rsidRPr="00000000" w14:paraId="00000059">
      <w:pPr>
        <w:shd w:fill="272822" w:val="clear"/>
        <w:spacing w:after="24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72822" w:val="clear"/>
        <w:spacing w:after="24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ggplot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data_clean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 = island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fill = species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5B">
      <w:pPr>
        <w:shd w:fill="272822" w:val="clear"/>
        <w:spacing w:after="24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geom_bar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position =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"fill"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5C">
      <w:pPr>
        <w:shd w:fill="272822" w:val="clear"/>
        <w:spacing w:after="24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scale_y_continuous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labels = scales::percent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5D">
      <w:pPr>
        <w:shd w:fill="272822" w:val="clear"/>
        <w:spacing w:after="24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labs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title =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"Species Proportion by Island"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 =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"Island"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y =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"Percentage"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5E">
      <w:pPr>
        <w:shd w:fill="272822" w:val="clear"/>
        <w:spacing w:after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theme_minimal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F">
      <w:pPr>
        <w:spacing w:after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Rule="auto"/>
        <w:ind w:left="900" w:firstLine="0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4794250" cy="479425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47942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ind w:left="900" w:firstLine="0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Figure 3: Species Composition by Island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Insight: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Adelie penguins are distributed across all three islands, while Chinstrap penguins are isolated to Dream Island and Gentoo to Biscoe Island.</w:t>
        <w:br w:type="textWrapping"/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2bily19cggfo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 Initial Insights &amp; Next Steps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Strong morphological divergence indicates that bill and body mass metrics can reliably separate Gentoo from other species in predictive classification tasks.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Island location acts as a deterministic filter for certain species, making it a critical feature for downstream modeling.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