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Dear All,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 xml:space="preserve">        The proof of the Markov's inequality using indicator function is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the following 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bookmarkStart w:id="0" w:name="_GoBack"/>
    </w:p>
    <w:bookmarkEnd w:id="0"/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 xml:space="preserve">         Note that for any \epsilon &gt; 0, we have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 xml:space="preserve">         h(X) &gt; \epsilon\times 1_{h(x) &gt; \epsilon}, and that implies that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(after taking Expectation in both sides)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 xml:space="preserve">        E[h(x)] &gt; \epsilon P[h(X) &gt; \epsilon] (since h(X) is non-negative,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\epsilon is a positive constant, and hence, the expectation will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preserve the inequality sign). The last fact directly implies that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 xml:space="preserve">        P[h(X) &gt; \epsilon] &lt; E[h(X)]/\epsilon. (it is the statement of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Markov's inequality).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  <w:shd w:val="clear" w:fill="FFFFFF"/>
        </w:rPr>
        <w:t xml:space="preserve">        Best wishes,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E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2019-07-11T13:19:32Z</dcterms:created>
  <dc:creator>HP</dc:creator>
  <cp:lastModifiedBy>HP</cp:lastModifiedBy>
  <dcterms:modified xsi:type="dcterms:W3CDTF">2019-07-11T13:19:37Z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