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09736" w14:textId="77777777" w:rsidR="004C4B71" w:rsidRPr="00A218EC" w:rsidRDefault="004C4B71" w:rsidP="004C4B71">
      <w:pPr>
        <w:spacing w:after="26"/>
        <w:ind w:left="93"/>
        <w:jc w:val="center"/>
        <w:rPr>
          <w:rFonts w:ascii="Arial" w:hAnsi="Arial" w:cs="Arial"/>
          <w:sz w:val="32"/>
          <w:szCs w:val="36"/>
        </w:rPr>
      </w:pPr>
    </w:p>
    <w:p w14:paraId="34583D00" w14:textId="77777777" w:rsidR="004C4B71" w:rsidRPr="00A218EC" w:rsidRDefault="004C4B71" w:rsidP="004C4B71">
      <w:pPr>
        <w:spacing w:after="82"/>
        <w:ind w:left="93"/>
        <w:rPr>
          <w:rFonts w:ascii="Arial" w:eastAsia="Arial" w:hAnsi="Arial" w:cs="Arial"/>
          <w:b/>
          <w:color w:val="BF4E14"/>
          <w:sz w:val="52"/>
          <w:szCs w:val="36"/>
        </w:rPr>
      </w:pPr>
      <w:r w:rsidRPr="00A218EC">
        <w:rPr>
          <w:rFonts w:ascii="Arial" w:eastAsia="Arial" w:hAnsi="Arial" w:cs="Arial"/>
          <w:b/>
          <w:color w:val="BF4E14"/>
          <w:sz w:val="52"/>
          <w:szCs w:val="36"/>
        </w:rPr>
        <w:t xml:space="preserve">      </w:t>
      </w:r>
    </w:p>
    <w:p w14:paraId="15AFC2B0" w14:textId="77777777" w:rsidR="004C4B71" w:rsidRPr="00A218EC" w:rsidRDefault="004C4B71" w:rsidP="004C4B71">
      <w:pPr>
        <w:spacing w:after="82"/>
        <w:ind w:left="93"/>
        <w:rPr>
          <w:rFonts w:ascii="Arial" w:eastAsia="Arial" w:hAnsi="Arial" w:cs="Arial"/>
          <w:b/>
          <w:color w:val="BF4E14"/>
          <w:sz w:val="52"/>
          <w:szCs w:val="36"/>
        </w:rPr>
      </w:pPr>
    </w:p>
    <w:p w14:paraId="67130368" w14:textId="18B9CE15" w:rsidR="004C4B71" w:rsidRPr="00A218EC" w:rsidRDefault="004C4B71" w:rsidP="004C4B71">
      <w:pPr>
        <w:spacing w:after="82"/>
        <w:ind w:left="93"/>
        <w:rPr>
          <w:rFonts w:ascii="Arial" w:eastAsia="Arial" w:hAnsi="Arial" w:cs="Arial"/>
          <w:b/>
          <w:color w:val="BF4E14"/>
          <w:sz w:val="52"/>
          <w:szCs w:val="36"/>
        </w:rPr>
      </w:pPr>
    </w:p>
    <w:p w14:paraId="3785C890" w14:textId="29236E52" w:rsidR="004C4B71" w:rsidRPr="00A218EC" w:rsidRDefault="004C4B71" w:rsidP="00103A55">
      <w:pPr>
        <w:spacing w:after="82"/>
        <w:rPr>
          <w:rFonts w:ascii="Arial" w:hAnsi="Arial" w:cs="Arial"/>
          <w:sz w:val="36"/>
          <w:szCs w:val="40"/>
        </w:rPr>
      </w:pPr>
      <w:r w:rsidRPr="00A218EC">
        <w:rPr>
          <w:rFonts w:ascii="Arial" w:eastAsia="Arial" w:hAnsi="Arial" w:cs="Arial"/>
          <w:b/>
          <w:color w:val="BF4E14"/>
          <w:sz w:val="56"/>
          <w:szCs w:val="40"/>
        </w:rPr>
        <w:t xml:space="preserve"> </w:t>
      </w:r>
      <w:r w:rsidR="0071296F" w:rsidRPr="00A218EC">
        <w:rPr>
          <w:rFonts w:ascii="Arial" w:eastAsia="Arial" w:hAnsi="Arial" w:cs="Arial"/>
          <w:b/>
          <w:color w:val="BF4E14"/>
          <w:sz w:val="56"/>
          <w:szCs w:val="40"/>
        </w:rPr>
        <w:t xml:space="preserve">     </w:t>
      </w:r>
      <w:r w:rsidRPr="00A218EC">
        <w:rPr>
          <w:rFonts w:ascii="Arial" w:eastAsia="Arial" w:hAnsi="Arial" w:cs="Arial"/>
          <w:b/>
          <w:color w:val="BF4E14"/>
          <w:sz w:val="56"/>
          <w:szCs w:val="40"/>
        </w:rPr>
        <w:t>University</w:t>
      </w:r>
      <w:r w:rsidR="0038108A" w:rsidRPr="00A218EC">
        <w:rPr>
          <w:rFonts w:ascii="Arial" w:eastAsia="Arial" w:hAnsi="Arial" w:cs="Arial"/>
          <w:b/>
          <w:color w:val="BF4E14"/>
          <w:sz w:val="56"/>
          <w:szCs w:val="40"/>
        </w:rPr>
        <w:t xml:space="preserve"> </w:t>
      </w:r>
      <w:r w:rsidRPr="00A218EC">
        <w:rPr>
          <w:rFonts w:ascii="Arial" w:eastAsia="Arial" w:hAnsi="Arial" w:cs="Arial"/>
          <w:b/>
          <w:color w:val="BF4E14"/>
          <w:sz w:val="56"/>
          <w:szCs w:val="40"/>
        </w:rPr>
        <w:t>of Texas at Dallas</w:t>
      </w:r>
    </w:p>
    <w:p w14:paraId="6354ADEB" w14:textId="77777777" w:rsidR="004C4B71" w:rsidRPr="00A218EC" w:rsidRDefault="004C4B71" w:rsidP="004C4B71">
      <w:pPr>
        <w:spacing w:after="0"/>
        <w:ind w:left="4"/>
        <w:rPr>
          <w:rFonts w:ascii="Arial" w:eastAsia="Arial" w:hAnsi="Arial" w:cs="Arial"/>
          <w:b/>
          <w:color w:val="BF4E14"/>
          <w:sz w:val="48"/>
          <w:szCs w:val="36"/>
        </w:rPr>
      </w:pPr>
      <w:r w:rsidRPr="00A218EC">
        <w:rPr>
          <w:rFonts w:ascii="Arial" w:eastAsia="Arial" w:hAnsi="Arial" w:cs="Arial"/>
          <w:b/>
          <w:color w:val="BF4E14"/>
          <w:sz w:val="48"/>
          <w:szCs w:val="36"/>
        </w:rPr>
        <w:t xml:space="preserve">        </w:t>
      </w:r>
    </w:p>
    <w:p w14:paraId="226BFCE7" w14:textId="379E1E06" w:rsidR="004C4B71" w:rsidRPr="00A218EC" w:rsidRDefault="004C4B71" w:rsidP="004C4B71">
      <w:pPr>
        <w:spacing w:after="0"/>
        <w:ind w:left="4"/>
        <w:rPr>
          <w:rFonts w:ascii="Arial" w:hAnsi="Arial" w:cs="Arial"/>
          <w:sz w:val="32"/>
          <w:szCs w:val="36"/>
        </w:rPr>
      </w:pPr>
      <w:r w:rsidRPr="00A218EC">
        <w:rPr>
          <w:rFonts w:ascii="Arial" w:eastAsia="Arial" w:hAnsi="Arial" w:cs="Arial"/>
          <w:b/>
          <w:color w:val="BF4E14"/>
          <w:sz w:val="48"/>
          <w:szCs w:val="36"/>
        </w:rPr>
        <w:t xml:space="preserve">                             Report</w:t>
      </w:r>
      <w:r w:rsidRPr="00A218EC">
        <w:rPr>
          <w:rFonts w:ascii="Arial" w:hAnsi="Arial" w:cs="Arial"/>
          <w:sz w:val="32"/>
          <w:szCs w:val="36"/>
        </w:rPr>
        <w:t xml:space="preserve"> </w:t>
      </w:r>
    </w:p>
    <w:p w14:paraId="23D1F36D" w14:textId="47F2A02D" w:rsidR="004C4B71" w:rsidRPr="00A218EC" w:rsidRDefault="004C4B71" w:rsidP="004C4B71">
      <w:pPr>
        <w:spacing w:after="0"/>
        <w:ind w:left="4"/>
        <w:rPr>
          <w:rFonts w:ascii="Arial" w:hAnsi="Arial" w:cs="Arial"/>
          <w:sz w:val="32"/>
          <w:szCs w:val="36"/>
        </w:rPr>
      </w:pPr>
      <w:r w:rsidRPr="00A218EC">
        <w:rPr>
          <w:rFonts w:ascii="Arial" w:hAnsi="Arial" w:cs="Arial"/>
          <w:sz w:val="32"/>
          <w:szCs w:val="36"/>
        </w:rPr>
        <w:t xml:space="preserve">            </w:t>
      </w:r>
      <w:r w:rsidRPr="00A218EC">
        <w:rPr>
          <w:rFonts w:ascii="Arial" w:eastAsia="Arial" w:hAnsi="Arial" w:cs="Arial"/>
          <w:b/>
          <w:color w:val="BF4E14"/>
          <w:sz w:val="44"/>
          <w:szCs w:val="36"/>
        </w:rPr>
        <w:t>Analytics Practicum – BUAN 6390.501</w:t>
      </w:r>
    </w:p>
    <w:p w14:paraId="48745757" w14:textId="18AA6B20" w:rsidR="004C4B71" w:rsidRPr="00A218EC" w:rsidRDefault="004C4B71" w:rsidP="004C4B71">
      <w:pPr>
        <w:spacing w:after="5"/>
        <w:jc w:val="center"/>
        <w:rPr>
          <w:rFonts w:ascii="Arial" w:hAnsi="Arial" w:cs="Arial"/>
          <w:sz w:val="32"/>
          <w:szCs w:val="36"/>
        </w:rPr>
      </w:pPr>
      <w:r w:rsidRPr="00A218EC">
        <w:rPr>
          <w:rFonts w:ascii="Arial" w:eastAsia="Arial" w:hAnsi="Arial" w:cs="Arial"/>
          <w:b/>
          <w:color w:val="BF4E14"/>
          <w:sz w:val="36"/>
          <w:szCs w:val="36"/>
        </w:rPr>
        <w:t xml:space="preserve">    Milestone </w:t>
      </w:r>
      <w:r w:rsidR="00D91EE3" w:rsidRPr="00A218EC">
        <w:rPr>
          <w:rFonts w:ascii="Arial" w:eastAsia="Arial" w:hAnsi="Arial" w:cs="Arial"/>
          <w:b/>
          <w:color w:val="BF4E14"/>
          <w:sz w:val="36"/>
          <w:szCs w:val="36"/>
        </w:rPr>
        <w:t>3</w:t>
      </w:r>
      <w:r w:rsidRPr="00A218EC">
        <w:rPr>
          <w:rFonts w:ascii="Arial" w:eastAsia="Arial" w:hAnsi="Arial" w:cs="Arial"/>
          <w:b/>
          <w:color w:val="BF4E14"/>
          <w:sz w:val="36"/>
          <w:szCs w:val="36"/>
        </w:rPr>
        <w:t xml:space="preserve"> --</w:t>
      </w:r>
      <w:r w:rsidR="00D91EE3" w:rsidRPr="00A218EC">
        <w:rPr>
          <w:rFonts w:ascii="Arial" w:hAnsi="Arial" w:cs="Arial"/>
        </w:rPr>
        <w:t xml:space="preserve"> </w:t>
      </w:r>
      <w:r w:rsidR="00D91EE3" w:rsidRPr="00A218EC">
        <w:rPr>
          <w:rFonts w:ascii="Arial" w:hAnsi="Arial" w:cs="Arial"/>
          <w:b/>
          <w:bCs/>
          <w:color w:val="BF4E14" w:themeColor="accent2" w:themeShade="BF"/>
          <w:sz w:val="40"/>
          <w:szCs w:val="44"/>
        </w:rPr>
        <w:t>Draft Results &amp; Model Evaluation</w:t>
      </w:r>
      <w:r w:rsidRPr="00A218EC">
        <w:rPr>
          <w:rFonts w:ascii="Arial" w:eastAsia="Arial" w:hAnsi="Arial" w:cs="Arial"/>
          <w:b/>
          <w:bCs/>
          <w:color w:val="BF4E14" w:themeColor="accent2" w:themeShade="BF"/>
          <w:sz w:val="44"/>
          <w:szCs w:val="44"/>
        </w:rPr>
        <w:t>.</w:t>
      </w:r>
    </w:p>
    <w:p w14:paraId="32478E08" w14:textId="55315454" w:rsidR="004C4B71" w:rsidRPr="00A218EC" w:rsidRDefault="004C4B71" w:rsidP="004C4B71">
      <w:pPr>
        <w:spacing w:after="96"/>
        <w:rPr>
          <w:rFonts w:ascii="Arial" w:eastAsia="Arial" w:hAnsi="Arial" w:cs="Arial"/>
          <w:b/>
          <w:color w:val="BF4E14"/>
          <w:sz w:val="36"/>
          <w:szCs w:val="36"/>
        </w:rPr>
      </w:pPr>
      <w:r w:rsidRPr="00A218EC">
        <w:rPr>
          <w:rFonts w:ascii="Arial" w:hAnsi="Arial" w:cs="Arial"/>
          <w:sz w:val="32"/>
          <w:szCs w:val="36"/>
        </w:rPr>
        <w:t xml:space="preserve">                                </w:t>
      </w:r>
      <w:r w:rsidRPr="00A218EC">
        <w:rPr>
          <w:rFonts w:ascii="Arial" w:eastAsia="Arial" w:hAnsi="Arial" w:cs="Arial"/>
          <w:b/>
          <w:color w:val="BF4E14"/>
          <w:sz w:val="36"/>
          <w:szCs w:val="36"/>
        </w:rPr>
        <w:t>Professor: Sunela Thomas</w:t>
      </w:r>
    </w:p>
    <w:p w14:paraId="494CC0A7" w14:textId="77777777" w:rsidR="004C4B71" w:rsidRPr="00A218EC" w:rsidRDefault="004C4B71" w:rsidP="004C4B71">
      <w:pPr>
        <w:spacing w:after="96"/>
        <w:rPr>
          <w:rFonts w:ascii="Arial" w:eastAsia="Arial" w:hAnsi="Arial" w:cs="Arial"/>
          <w:b/>
          <w:color w:val="BF4E14"/>
          <w:sz w:val="36"/>
          <w:szCs w:val="36"/>
        </w:rPr>
      </w:pPr>
      <w:r w:rsidRPr="00A218EC">
        <w:rPr>
          <w:rFonts w:ascii="Arial" w:eastAsia="Arial" w:hAnsi="Arial" w:cs="Arial"/>
          <w:b/>
          <w:color w:val="BF4E14"/>
          <w:sz w:val="36"/>
          <w:szCs w:val="36"/>
        </w:rPr>
        <w:t xml:space="preserve">                                 </w:t>
      </w:r>
    </w:p>
    <w:p w14:paraId="39231D3B" w14:textId="3C3A9871" w:rsidR="004C4B71" w:rsidRPr="00A218EC" w:rsidRDefault="004C4B71" w:rsidP="004C4B71">
      <w:pPr>
        <w:spacing w:after="96"/>
        <w:rPr>
          <w:rFonts w:ascii="Arial" w:hAnsi="Arial" w:cs="Arial"/>
          <w:sz w:val="32"/>
          <w:szCs w:val="36"/>
        </w:rPr>
      </w:pPr>
      <w:r w:rsidRPr="00A218EC">
        <w:rPr>
          <w:rFonts w:ascii="Arial" w:eastAsia="Arial" w:hAnsi="Arial" w:cs="Arial"/>
          <w:b/>
          <w:color w:val="BF4E14"/>
          <w:sz w:val="36"/>
          <w:szCs w:val="36"/>
        </w:rPr>
        <w:t xml:space="preserve">                                 Group: 01</w:t>
      </w:r>
    </w:p>
    <w:p w14:paraId="7E20922F" w14:textId="514ED7EF" w:rsidR="004C4B71" w:rsidRPr="00A218EC" w:rsidRDefault="004C4B71" w:rsidP="004C4B71">
      <w:pPr>
        <w:spacing w:after="27"/>
        <w:rPr>
          <w:rFonts w:ascii="Arial" w:hAnsi="Arial" w:cs="Arial"/>
          <w:sz w:val="32"/>
          <w:szCs w:val="36"/>
        </w:rPr>
      </w:pPr>
      <w:r w:rsidRPr="00A218EC">
        <w:rPr>
          <w:rFonts w:ascii="Arial" w:eastAsia="Arial" w:hAnsi="Arial" w:cs="Arial"/>
          <w:b/>
          <w:color w:val="3A7C22"/>
          <w:sz w:val="44"/>
          <w:szCs w:val="36"/>
        </w:rPr>
        <w:t xml:space="preserve">                     Melody</w:t>
      </w:r>
      <w:r w:rsidR="00447B60" w:rsidRPr="00A218EC">
        <w:rPr>
          <w:rFonts w:ascii="Arial" w:eastAsia="Arial" w:hAnsi="Arial" w:cs="Arial"/>
          <w:b/>
          <w:color w:val="3A7C22"/>
          <w:sz w:val="44"/>
          <w:szCs w:val="36"/>
        </w:rPr>
        <w:t xml:space="preserve"> </w:t>
      </w:r>
      <w:r w:rsidR="00381993" w:rsidRPr="00A218EC">
        <w:rPr>
          <w:rFonts w:ascii="Arial" w:eastAsia="Arial" w:hAnsi="Arial" w:cs="Arial"/>
          <w:b/>
          <w:color w:val="3A7C22"/>
          <w:sz w:val="44"/>
          <w:szCs w:val="36"/>
        </w:rPr>
        <w:t>Tavallaee</w:t>
      </w:r>
    </w:p>
    <w:p w14:paraId="429507A4" w14:textId="09C590F1" w:rsidR="004C4B71" w:rsidRPr="00A218EC" w:rsidRDefault="004C4B71" w:rsidP="004C4B71">
      <w:pPr>
        <w:spacing w:after="0"/>
        <w:ind w:right="2400"/>
        <w:rPr>
          <w:rFonts w:ascii="Arial" w:eastAsia="Arial" w:hAnsi="Arial" w:cs="Arial"/>
          <w:b/>
          <w:color w:val="3A7C22"/>
          <w:sz w:val="44"/>
          <w:szCs w:val="36"/>
        </w:rPr>
      </w:pPr>
      <w:r w:rsidRPr="00A218EC">
        <w:rPr>
          <w:rFonts w:ascii="Arial" w:eastAsia="Arial" w:hAnsi="Arial" w:cs="Arial"/>
          <w:b/>
          <w:color w:val="3A7C22"/>
          <w:sz w:val="44"/>
          <w:szCs w:val="36"/>
        </w:rPr>
        <w:t xml:space="preserve">                     Harshita</w:t>
      </w:r>
      <w:r w:rsidR="00447B60" w:rsidRPr="00A218EC">
        <w:rPr>
          <w:rFonts w:ascii="Arial" w:eastAsia="Arial" w:hAnsi="Arial" w:cs="Arial"/>
          <w:b/>
          <w:color w:val="3A7C22"/>
          <w:sz w:val="44"/>
          <w:szCs w:val="36"/>
        </w:rPr>
        <w:t xml:space="preserve"> </w:t>
      </w:r>
      <w:r w:rsidRPr="00A218EC">
        <w:rPr>
          <w:rFonts w:ascii="Arial" w:eastAsia="Arial" w:hAnsi="Arial" w:cs="Arial"/>
          <w:b/>
          <w:color w:val="3A7C22"/>
          <w:sz w:val="44"/>
          <w:szCs w:val="36"/>
        </w:rPr>
        <w:t>Yakkanti</w:t>
      </w:r>
      <w:r w:rsidR="0038108A" w:rsidRPr="00A218EC">
        <w:rPr>
          <w:rFonts w:ascii="Arial" w:eastAsia="Arial" w:hAnsi="Arial" w:cs="Arial"/>
          <w:b/>
          <w:color w:val="3A7C22"/>
          <w:sz w:val="44"/>
          <w:szCs w:val="36"/>
        </w:rPr>
        <w:t>i</w:t>
      </w:r>
    </w:p>
    <w:p w14:paraId="6A52EE13" w14:textId="20688297" w:rsidR="004C4B71" w:rsidRPr="00A218EC" w:rsidRDefault="004C4B71" w:rsidP="004C4B71">
      <w:pPr>
        <w:spacing w:after="0"/>
        <w:ind w:left="2593" w:right="2400"/>
        <w:rPr>
          <w:rFonts w:ascii="Arial" w:eastAsia="Arial" w:hAnsi="Arial" w:cs="Arial"/>
          <w:b/>
          <w:color w:val="3A7C22"/>
          <w:sz w:val="44"/>
          <w:szCs w:val="36"/>
        </w:rPr>
      </w:pPr>
      <w:r w:rsidRPr="00A218EC">
        <w:rPr>
          <w:rFonts w:ascii="Arial" w:eastAsia="Arial" w:hAnsi="Arial" w:cs="Arial"/>
          <w:b/>
          <w:color w:val="3A7C22"/>
          <w:sz w:val="44"/>
          <w:szCs w:val="36"/>
        </w:rPr>
        <w:t>Bhavith</w:t>
      </w:r>
      <w:r w:rsidR="00447B60" w:rsidRPr="00A218EC">
        <w:rPr>
          <w:rFonts w:ascii="Arial" w:eastAsia="Arial" w:hAnsi="Arial" w:cs="Arial"/>
          <w:b/>
          <w:color w:val="3A7C22"/>
          <w:sz w:val="44"/>
          <w:szCs w:val="36"/>
        </w:rPr>
        <w:t xml:space="preserve"> </w:t>
      </w:r>
      <w:r w:rsidRPr="00A218EC">
        <w:rPr>
          <w:rFonts w:ascii="Arial" w:eastAsia="Arial" w:hAnsi="Arial" w:cs="Arial"/>
          <w:b/>
          <w:color w:val="3A7C22"/>
          <w:sz w:val="44"/>
          <w:szCs w:val="36"/>
        </w:rPr>
        <w:t>Akula</w:t>
      </w:r>
    </w:p>
    <w:p w14:paraId="4E5B77C3" w14:textId="77777777" w:rsidR="0071296F" w:rsidRPr="00A218EC" w:rsidRDefault="0071296F" w:rsidP="004C4B71">
      <w:pPr>
        <w:spacing w:after="0"/>
        <w:ind w:left="2593" w:right="2400"/>
        <w:rPr>
          <w:rFonts w:ascii="Arial" w:eastAsia="Arial" w:hAnsi="Arial" w:cs="Arial"/>
          <w:b/>
          <w:color w:val="3A7C22"/>
          <w:sz w:val="44"/>
          <w:szCs w:val="36"/>
        </w:rPr>
      </w:pPr>
    </w:p>
    <w:p w14:paraId="0D202563" w14:textId="77777777" w:rsidR="0071296F" w:rsidRPr="00A218EC" w:rsidRDefault="0071296F" w:rsidP="004C4B71">
      <w:pPr>
        <w:spacing w:after="0"/>
        <w:ind w:left="2593" w:right="2400"/>
        <w:rPr>
          <w:rFonts w:ascii="Arial" w:eastAsia="Arial" w:hAnsi="Arial" w:cs="Arial"/>
          <w:b/>
          <w:color w:val="3A7C22"/>
          <w:sz w:val="44"/>
          <w:szCs w:val="36"/>
        </w:rPr>
      </w:pPr>
    </w:p>
    <w:p w14:paraId="3044843D" w14:textId="77777777" w:rsidR="0071296F" w:rsidRPr="00A218EC" w:rsidRDefault="0071296F" w:rsidP="004C4B71">
      <w:pPr>
        <w:spacing w:after="0"/>
        <w:ind w:left="2593" w:right="2400"/>
        <w:rPr>
          <w:rFonts w:ascii="Arial" w:eastAsia="Arial" w:hAnsi="Arial" w:cs="Arial"/>
          <w:b/>
          <w:color w:val="3A7C22"/>
          <w:sz w:val="44"/>
          <w:szCs w:val="36"/>
        </w:rPr>
      </w:pPr>
    </w:p>
    <w:p w14:paraId="2CBE7E85" w14:textId="77777777" w:rsidR="0071296F" w:rsidRPr="00A218EC" w:rsidRDefault="0071296F" w:rsidP="004C4B71">
      <w:pPr>
        <w:spacing w:after="0"/>
        <w:ind w:left="2593" w:right="2400"/>
        <w:rPr>
          <w:rFonts w:ascii="Arial" w:eastAsia="Arial" w:hAnsi="Arial" w:cs="Arial"/>
          <w:b/>
          <w:color w:val="3A7C22"/>
          <w:sz w:val="44"/>
          <w:szCs w:val="36"/>
        </w:rPr>
      </w:pPr>
    </w:p>
    <w:p w14:paraId="16881124" w14:textId="77777777" w:rsidR="0071296F" w:rsidRPr="00A218EC" w:rsidRDefault="0071296F" w:rsidP="004C4B71">
      <w:pPr>
        <w:spacing w:after="0"/>
        <w:ind w:left="2593" w:right="2400"/>
        <w:rPr>
          <w:rFonts w:ascii="Arial" w:eastAsia="Arial" w:hAnsi="Arial" w:cs="Arial"/>
          <w:b/>
          <w:color w:val="3A7C22"/>
          <w:sz w:val="44"/>
          <w:szCs w:val="36"/>
        </w:rPr>
      </w:pPr>
    </w:p>
    <w:p w14:paraId="78673F0F" w14:textId="77777777" w:rsidR="0071296F" w:rsidRPr="00A218EC" w:rsidRDefault="0071296F" w:rsidP="004C4B71">
      <w:pPr>
        <w:spacing w:after="0"/>
        <w:ind w:left="2593" w:right="2400"/>
        <w:rPr>
          <w:rFonts w:ascii="Arial" w:eastAsia="Arial" w:hAnsi="Arial" w:cs="Arial"/>
          <w:b/>
          <w:color w:val="3A7C22"/>
          <w:sz w:val="44"/>
          <w:szCs w:val="36"/>
        </w:rPr>
      </w:pPr>
    </w:p>
    <w:p w14:paraId="2281C46D" w14:textId="3BEEFD89" w:rsidR="00002D35" w:rsidRPr="00A218EC" w:rsidRDefault="00002D35" w:rsidP="00002D35">
      <w:pPr>
        <w:rPr>
          <w:rFonts w:ascii="Arial" w:hAnsi="Arial" w:cs="Arial"/>
        </w:rPr>
      </w:pPr>
    </w:p>
    <w:p w14:paraId="67595BA4" w14:textId="1E5B5D50" w:rsidR="00002D35" w:rsidRPr="00A218EC" w:rsidRDefault="00002D35" w:rsidP="00002D35">
      <w:pPr>
        <w:pStyle w:val="Heading1"/>
        <w:rPr>
          <w:rFonts w:ascii="Arial" w:hAnsi="Arial" w:cs="Arial"/>
          <w:b/>
          <w:bCs/>
          <w:color w:val="000000" w:themeColor="text1"/>
          <w:sz w:val="32"/>
          <w:szCs w:val="32"/>
        </w:rPr>
      </w:pPr>
      <w:r w:rsidRPr="00A218EC">
        <w:rPr>
          <w:rFonts w:ascii="Arial" w:hAnsi="Arial" w:cs="Arial"/>
          <w:b/>
          <w:bCs/>
          <w:color w:val="000000" w:themeColor="text1"/>
          <w:sz w:val="32"/>
          <w:szCs w:val="32"/>
        </w:rPr>
        <w:t>Introduction:</w:t>
      </w:r>
    </w:p>
    <w:p w14:paraId="4DA136D0" w14:textId="77777777" w:rsidR="00002D35" w:rsidRPr="00A218EC" w:rsidRDefault="00002D35" w:rsidP="00002D35">
      <w:p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A218EC">
        <w:rPr>
          <w:rFonts w:ascii="Arial" w:eastAsia="Times New Roman" w:hAnsi="Arial" w:cs="Arial"/>
          <w:color w:val="auto"/>
          <w:kern w:val="0"/>
          <w:sz w:val="24"/>
          <w:lang w:val="en-US" w:eastAsia="en-US"/>
          <w14:ligatures w14:val="none"/>
        </w:rPr>
        <w:t>In previous stages of the project, we completed comprehensive data preparation, exploratory analysis, and initial model development aimed at understanding customer behavior and segmenting customers effectively. In this milestone, we focus on critically evaluating our predictive models and segmentation strategies to ensure their accuracy, reliability, and business relevance.</w:t>
      </w:r>
    </w:p>
    <w:p w14:paraId="3CC0A760" w14:textId="77777777" w:rsidR="00002D35" w:rsidRPr="00A218EC" w:rsidRDefault="00002D35" w:rsidP="00002D35">
      <w:p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A218EC">
        <w:rPr>
          <w:rFonts w:ascii="Arial" w:eastAsia="Times New Roman" w:hAnsi="Arial" w:cs="Arial"/>
          <w:color w:val="auto"/>
          <w:kern w:val="0"/>
          <w:sz w:val="24"/>
          <w:lang w:val="en-US" w:eastAsia="en-US"/>
          <w14:ligatures w14:val="none"/>
        </w:rPr>
        <w:t>We assess model performance using key evaluation metrics, identify the most influential features driving customer spending, and conduct detailed error analysis to uncover model strengths and weaknesses. Additionally, we examine potential biases and limitations, ensuring that our findings are both statistically valid and practically applicable.</w:t>
      </w:r>
    </w:p>
    <w:p w14:paraId="45E1D13C" w14:textId="6A66546A" w:rsidR="00002D35" w:rsidRPr="00A218EC" w:rsidRDefault="00002D35" w:rsidP="00002D35">
      <w:p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A218EC">
        <w:rPr>
          <w:rFonts w:ascii="Arial" w:eastAsia="Times New Roman" w:hAnsi="Arial" w:cs="Arial"/>
          <w:color w:val="auto"/>
          <w:kern w:val="0"/>
          <w:sz w:val="24"/>
          <w:lang w:val="en-US" w:eastAsia="en-US"/>
          <w14:ligatures w14:val="none"/>
        </w:rPr>
        <w:t>Beyond technical evaluation, we translate our results into actionable</w:t>
      </w:r>
      <w:r w:rsidR="0078053C">
        <w:rPr>
          <w:rFonts w:ascii="Arial" w:eastAsia="Times New Roman" w:hAnsi="Arial" w:cs="Arial"/>
          <w:color w:val="auto"/>
          <w:kern w:val="0"/>
          <w:sz w:val="24"/>
          <w:lang w:val="en-US" w:eastAsia="en-US"/>
          <w14:ligatures w14:val="none"/>
        </w:rPr>
        <w:t xml:space="preserve"> and meaningful</w:t>
      </w:r>
      <w:r w:rsidRPr="00A218EC">
        <w:rPr>
          <w:rFonts w:ascii="Arial" w:eastAsia="Times New Roman" w:hAnsi="Arial" w:cs="Arial"/>
          <w:color w:val="auto"/>
          <w:kern w:val="0"/>
          <w:sz w:val="24"/>
          <w:lang w:val="en-US" w:eastAsia="en-US"/>
          <w14:ligatures w14:val="none"/>
        </w:rPr>
        <w:t xml:space="preserve"> business insights, offering clear recommendations to enhance customer engagement, optimize marketing strategies, and support revenue growth. This milestone plays a vital role in validating the robustness of our approach and setting the stage for final business-driven solutions.</w:t>
      </w:r>
    </w:p>
    <w:p w14:paraId="0D624B30" w14:textId="77777777" w:rsidR="00002D35" w:rsidRPr="00A218EC" w:rsidRDefault="00002D35" w:rsidP="00002D35">
      <w:pPr>
        <w:pStyle w:val="Heading1"/>
        <w:rPr>
          <w:rFonts w:ascii="Arial" w:hAnsi="Arial" w:cs="Arial"/>
          <w:b/>
          <w:bCs/>
          <w:color w:val="000000" w:themeColor="text1"/>
          <w:sz w:val="32"/>
          <w:szCs w:val="32"/>
        </w:rPr>
      </w:pPr>
      <w:r w:rsidRPr="00A218EC">
        <w:rPr>
          <w:rFonts w:ascii="Arial" w:hAnsi="Arial" w:cs="Arial"/>
          <w:b/>
          <w:bCs/>
          <w:color w:val="000000" w:themeColor="text1"/>
          <w:sz w:val="32"/>
          <w:szCs w:val="32"/>
        </w:rPr>
        <w:t>Model Performance Evaluation</w:t>
      </w:r>
    </w:p>
    <w:p w14:paraId="0EEB17B4" w14:textId="77777777" w:rsidR="00002D35" w:rsidRPr="00A218EC" w:rsidRDefault="00002D35" w:rsidP="00002D35">
      <w:pPr>
        <w:pStyle w:val="Heading2"/>
        <w:rPr>
          <w:rFonts w:ascii="Arial" w:hAnsi="Arial" w:cs="Arial"/>
          <w:b/>
          <w:bCs/>
          <w:color w:val="000000" w:themeColor="text1"/>
        </w:rPr>
      </w:pPr>
      <w:r w:rsidRPr="00A218EC">
        <w:rPr>
          <w:rFonts w:ascii="Arial" w:hAnsi="Arial" w:cs="Arial"/>
          <w:b/>
          <w:bCs/>
          <w:color w:val="000000" w:themeColor="text1"/>
        </w:rPr>
        <w:t>Predictive Models Overview</w:t>
      </w:r>
    </w:p>
    <w:p w14:paraId="6BF90EC2" w14:textId="77777777" w:rsidR="00002D35" w:rsidRPr="00A218EC" w:rsidRDefault="00002D35" w:rsidP="00002D35">
      <w:pPr>
        <w:pStyle w:val="NormalWeb"/>
        <w:numPr>
          <w:ilvl w:val="0"/>
          <w:numId w:val="16"/>
        </w:numPr>
        <w:rPr>
          <w:rFonts w:ascii="Arial" w:hAnsi="Arial" w:cs="Arial"/>
        </w:rPr>
      </w:pPr>
      <w:r w:rsidRPr="00A218EC">
        <w:rPr>
          <w:rStyle w:val="Strong"/>
          <w:rFonts w:ascii="Arial" w:eastAsiaTheme="majorEastAsia" w:hAnsi="Arial" w:cs="Arial"/>
          <w:b w:val="0"/>
          <w:bCs w:val="0"/>
        </w:rPr>
        <w:t>Models Used:</w:t>
      </w:r>
      <w:r w:rsidRPr="00A218EC">
        <w:rPr>
          <w:rFonts w:ascii="Arial" w:hAnsi="Arial" w:cs="Arial"/>
        </w:rPr>
        <w:t xml:space="preserve"> Linear Regression and Ridge Regression</w:t>
      </w:r>
    </w:p>
    <w:p w14:paraId="4CB8156C" w14:textId="77777777" w:rsidR="00002D35" w:rsidRPr="00A218EC" w:rsidRDefault="00002D35" w:rsidP="00002D35">
      <w:pPr>
        <w:pStyle w:val="NormalWeb"/>
        <w:numPr>
          <w:ilvl w:val="0"/>
          <w:numId w:val="16"/>
        </w:numPr>
        <w:rPr>
          <w:rFonts w:ascii="Arial" w:hAnsi="Arial" w:cs="Arial"/>
        </w:rPr>
      </w:pPr>
      <w:r w:rsidRPr="00A218EC">
        <w:rPr>
          <w:rStyle w:val="Strong"/>
          <w:rFonts w:ascii="Arial" w:eastAsiaTheme="majorEastAsia" w:hAnsi="Arial" w:cs="Arial"/>
          <w:b w:val="0"/>
          <w:bCs w:val="0"/>
        </w:rPr>
        <w:t>Target Variable:</w:t>
      </w:r>
      <w:r w:rsidRPr="00A218EC">
        <w:rPr>
          <w:rFonts w:ascii="Arial" w:hAnsi="Arial" w:cs="Arial"/>
        </w:rPr>
        <w:t xml:space="preserve"> Total Spending (calculated as Quantity × Price)</w:t>
      </w:r>
    </w:p>
    <w:p w14:paraId="4D1AAE1E" w14:textId="77777777" w:rsidR="00002D35" w:rsidRPr="00A218EC" w:rsidRDefault="00002D35" w:rsidP="00002D35">
      <w:pPr>
        <w:pStyle w:val="NormalWeb"/>
        <w:numPr>
          <w:ilvl w:val="0"/>
          <w:numId w:val="16"/>
        </w:numPr>
        <w:rPr>
          <w:rFonts w:ascii="Arial" w:hAnsi="Arial" w:cs="Arial"/>
        </w:rPr>
      </w:pPr>
      <w:r w:rsidRPr="00A218EC">
        <w:rPr>
          <w:rStyle w:val="Strong"/>
          <w:rFonts w:ascii="Arial" w:eastAsiaTheme="majorEastAsia" w:hAnsi="Arial" w:cs="Arial"/>
          <w:b w:val="0"/>
          <w:bCs w:val="0"/>
        </w:rPr>
        <w:t>Input Features:</w:t>
      </w:r>
      <w:r w:rsidRPr="00A218EC">
        <w:rPr>
          <w:rFonts w:ascii="Arial" w:hAnsi="Arial" w:cs="Arial"/>
        </w:rPr>
        <w:t xml:space="preserve"> Age, Quantity, and Price</w:t>
      </w:r>
    </w:p>
    <w:p w14:paraId="1396A598" w14:textId="77777777" w:rsidR="00002D35" w:rsidRPr="00A218EC" w:rsidRDefault="00002D35" w:rsidP="00002D35">
      <w:pPr>
        <w:pStyle w:val="NormalWeb"/>
        <w:numPr>
          <w:ilvl w:val="0"/>
          <w:numId w:val="16"/>
        </w:numPr>
        <w:rPr>
          <w:rFonts w:ascii="Arial" w:hAnsi="Arial" w:cs="Arial"/>
        </w:rPr>
      </w:pPr>
      <w:r w:rsidRPr="00A218EC">
        <w:rPr>
          <w:rStyle w:val="Strong"/>
          <w:rFonts w:ascii="Arial" w:eastAsiaTheme="majorEastAsia" w:hAnsi="Arial" w:cs="Arial"/>
          <w:b w:val="0"/>
          <w:bCs w:val="0"/>
        </w:rPr>
        <w:t>Data Split:</w:t>
      </w:r>
      <w:r w:rsidRPr="00A218EC">
        <w:rPr>
          <w:rFonts w:ascii="Arial" w:hAnsi="Arial" w:cs="Arial"/>
        </w:rPr>
        <w:t xml:space="preserve"> 80% Training set, 20% Testing set</w:t>
      </w:r>
    </w:p>
    <w:p w14:paraId="6F9B2930" w14:textId="6D8D0117" w:rsidR="005838BF" w:rsidRPr="00A218EC" w:rsidRDefault="005838BF" w:rsidP="005838BF">
      <w:pPr>
        <w:pStyle w:val="NormalWeb"/>
        <w:ind w:left="720"/>
        <w:rPr>
          <w:rFonts w:ascii="Arial" w:hAnsi="Arial" w:cs="Arial"/>
        </w:rPr>
      </w:pPr>
    </w:p>
    <w:p w14:paraId="155B72E4" w14:textId="77777777" w:rsidR="00002D35" w:rsidRPr="00A218EC" w:rsidRDefault="00002D35" w:rsidP="00002D35">
      <w:pPr>
        <w:pStyle w:val="Heading2"/>
        <w:rPr>
          <w:rFonts w:ascii="Arial" w:hAnsi="Arial" w:cs="Arial"/>
          <w:b/>
          <w:bCs/>
          <w:color w:val="000000" w:themeColor="text1"/>
        </w:rPr>
      </w:pPr>
      <w:r w:rsidRPr="00A218EC">
        <w:rPr>
          <w:rFonts w:ascii="Arial" w:hAnsi="Arial" w:cs="Arial"/>
          <w:b/>
          <w:bCs/>
          <w:color w:val="000000" w:themeColor="text1"/>
        </w:rPr>
        <w:t>Evaluation Metrics</w:t>
      </w:r>
    </w:p>
    <w:p w14:paraId="705350EB" w14:textId="77777777" w:rsidR="00002D35" w:rsidRPr="00A218EC" w:rsidRDefault="00002D35" w:rsidP="00002D35">
      <w:pPr>
        <w:pStyle w:val="NormalWeb"/>
        <w:numPr>
          <w:ilvl w:val="0"/>
          <w:numId w:val="17"/>
        </w:numPr>
        <w:rPr>
          <w:rFonts w:ascii="Arial" w:hAnsi="Arial" w:cs="Arial"/>
          <w:color w:val="000000" w:themeColor="text1"/>
        </w:rPr>
      </w:pPr>
      <w:r w:rsidRPr="00A218EC">
        <w:rPr>
          <w:rStyle w:val="Strong"/>
          <w:rFonts w:ascii="Arial" w:eastAsiaTheme="majorEastAsia" w:hAnsi="Arial" w:cs="Arial"/>
          <w:color w:val="000000" w:themeColor="text1"/>
        </w:rPr>
        <w:t>Linear Regression</w:t>
      </w:r>
    </w:p>
    <w:p w14:paraId="47543B23" w14:textId="77777777" w:rsidR="00002D35" w:rsidRPr="00A218EC" w:rsidRDefault="00002D35" w:rsidP="00002D35">
      <w:pPr>
        <w:pStyle w:val="NormalWeb"/>
        <w:numPr>
          <w:ilvl w:val="1"/>
          <w:numId w:val="17"/>
        </w:numPr>
        <w:rPr>
          <w:rFonts w:ascii="Arial" w:hAnsi="Arial" w:cs="Arial"/>
        </w:rPr>
      </w:pPr>
      <w:r w:rsidRPr="00A218EC">
        <w:rPr>
          <w:rFonts w:ascii="Arial" w:hAnsi="Arial" w:cs="Arial"/>
        </w:rPr>
        <w:t>R-squared (Training): 0.945</w:t>
      </w:r>
    </w:p>
    <w:p w14:paraId="056D799F" w14:textId="77777777" w:rsidR="00002D35" w:rsidRPr="00A218EC" w:rsidRDefault="00002D35" w:rsidP="00002D35">
      <w:pPr>
        <w:pStyle w:val="NormalWeb"/>
        <w:numPr>
          <w:ilvl w:val="1"/>
          <w:numId w:val="17"/>
        </w:numPr>
        <w:rPr>
          <w:rFonts w:ascii="Arial" w:hAnsi="Arial" w:cs="Arial"/>
        </w:rPr>
      </w:pPr>
      <w:r w:rsidRPr="00A218EC">
        <w:rPr>
          <w:rFonts w:ascii="Arial" w:hAnsi="Arial" w:cs="Arial"/>
        </w:rPr>
        <w:t>R-squared (Testing): 0.942</w:t>
      </w:r>
    </w:p>
    <w:p w14:paraId="53DF7C50" w14:textId="77777777" w:rsidR="00002D35" w:rsidRPr="00A218EC" w:rsidRDefault="00002D35" w:rsidP="00002D35">
      <w:pPr>
        <w:pStyle w:val="NormalWeb"/>
        <w:numPr>
          <w:ilvl w:val="1"/>
          <w:numId w:val="17"/>
        </w:numPr>
        <w:rPr>
          <w:rFonts w:ascii="Arial" w:hAnsi="Arial" w:cs="Arial"/>
        </w:rPr>
      </w:pPr>
      <w:r w:rsidRPr="00A218EC">
        <w:rPr>
          <w:rFonts w:ascii="Arial" w:hAnsi="Arial" w:cs="Arial"/>
        </w:rPr>
        <w:t>RMSE (Testing): ~480</w:t>
      </w:r>
    </w:p>
    <w:p w14:paraId="3FB0E1B4" w14:textId="77777777" w:rsidR="00002D35" w:rsidRPr="00A218EC" w:rsidRDefault="00002D35" w:rsidP="00002D35">
      <w:pPr>
        <w:pStyle w:val="NormalWeb"/>
        <w:numPr>
          <w:ilvl w:val="0"/>
          <w:numId w:val="17"/>
        </w:numPr>
        <w:rPr>
          <w:rFonts w:ascii="Arial" w:hAnsi="Arial" w:cs="Arial"/>
        </w:rPr>
      </w:pPr>
      <w:r w:rsidRPr="00A218EC">
        <w:rPr>
          <w:rStyle w:val="Strong"/>
          <w:rFonts w:ascii="Arial" w:eastAsiaTheme="majorEastAsia" w:hAnsi="Arial" w:cs="Arial"/>
        </w:rPr>
        <w:t>Ridge Regression</w:t>
      </w:r>
    </w:p>
    <w:p w14:paraId="7FCF8BA8" w14:textId="77777777" w:rsidR="00002D35" w:rsidRPr="00A218EC" w:rsidRDefault="00002D35" w:rsidP="00002D35">
      <w:pPr>
        <w:pStyle w:val="NormalWeb"/>
        <w:numPr>
          <w:ilvl w:val="1"/>
          <w:numId w:val="17"/>
        </w:numPr>
        <w:rPr>
          <w:rFonts w:ascii="Arial" w:hAnsi="Arial" w:cs="Arial"/>
        </w:rPr>
      </w:pPr>
      <w:r w:rsidRPr="00A218EC">
        <w:rPr>
          <w:rFonts w:ascii="Arial" w:hAnsi="Arial" w:cs="Arial"/>
        </w:rPr>
        <w:t>R-squared (Training): 0.943</w:t>
      </w:r>
    </w:p>
    <w:p w14:paraId="582DA0FE" w14:textId="77777777" w:rsidR="00002D35" w:rsidRPr="00A218EC" w:rsidRDefault="00002D35" w:rsidP="00002D35">
      <w:pPr>
        <w:pStyle w:val="NormalWeb"/>
        <w:numPr>
          <w:ilvl w:val="1"/>
          <w:numId w:val="17"/>
        </w:numPr>
        <w:rPr>
          <w:rFonts w:ascii="Arial" w:hAnsi="Arial" w:cs="Arial"/>
        </w:rPr>
      </w:pPr>
      <w:r w:rsidRPr="00A218EC">
        <w:rPr>
          <w:rFonts w:ascii="Arial" w:hAnsi="Arial" w:cs="Arial"/>
        </w:rPr>
        <w:t>R-squared (Testing): 0.941</w:t>
      </w:r>
    </w:p>
    <w:p w14:paraId="69861EF1" w14:textId="77777777" w:rsidR="00002D35" w:rsidRPr="00A218EC" w:rsidRDefault="00002D35" w:rsidP="00002D35">
      <w:pPr>
        <w:pStyle w:val="NormalWeb"/>
        <w:numPr>
          <w:ilvl w:val="1"/>
          <w:numId w:val="17"/>
        </w:numPr>
        <w:rPr>
          <w:rFonts w:ascii="Arial" w:hAnsi="Arial" w:cs="Arial"/>
        </w:rPr>
      </w:pPr>
      <w:r w:rsidRPr="00A218EC">
        <w:rPr>
          <w:rFonts w:ascii="Arial" w:hAnsi="Arial" w:cs="Arial"/>
        </w:rPr>
        <w:t>RMSE (Testing): ~470</w:t>
      </w:r>
    </w:p>
    <w:p w14:paraId="595DE841" w14:textId="77777777" w:rsidR="00002D35" w:rsidRPr="00A218EC" w:rsidRDefault="00002D35" w:rsidP="00002D35">
      <w:pPr>
        <w:pStyle w:val="Heading2"/>
        <w:rPr>
          <w:rFonts w:ascii="Arial" w:hAnsi="Arial" w:cs="Arial"/>
          <w:b/>
          <w:bCs/>
          <w:color w:val="000000" w:themeColor="text1"/>
        </w:rPr>
      </w:pPr>
      <w:r w:rsidRPr="00A218EC">
        <w:rPr>
          <w:rFonts w:ascii="Arial" w:hAnsi="Arial" w:cs="Arial"/>
          <w:b/>
          <w:bCs/>
          <w:color w:val="000000" w:themeColor="text1"/>
        </w:rPr>
        <w:lastRenderedPageBreak/>
        <w:t>Interpretation</w:t>
      </w:r>
    </w:p>
    <w:p w14:paraId="02A3E440" w14:textId="6BB8CD3E" w:rsidR="00002D35" w:rsidRPr="00A218EC" w:rsidRDefault="00002D35" w:rsidP="00002D35">
      <w:pPr>
        <w:pStyle w:val="NormalWeb"/>
        <w:rPr>
          <w:rFonts w:ascii="Arial" w:hAnsi="Arial" w:cs="Arial"/>
        </w:rPr>
      </w:pPr>
      <w:r w:rsidRPr="00A218EC">
        <w:rPr>
          <w:rFonts w:ascii="Arial" w:hAnsi="Arial" w:cs="Arial"/>
        </w:rPr>
        <w:t xml:space="preserve">Both models performed well in predicting total customer spending, with Ridge Regression slightly outperforming Linear Regression in terms of </w:t>
      </w:r>
      <w:r w:rsidR="00A218EC" w:rsidRPr="00A218EC">
        <w:rPr>
          <w:rFonts w:ascii="Arial" w:hAnsi="Arial" w:cs="Arial"/>
        </w:rPr>
        <w:t>generalization</w:t>
      </w:r>
      <w:r w:rsidRPr="00A218EC">
        <w:rPr>
          <w:rFonts w:ascii="Arial" w:hAnsi="Arial" w:cs="Arial"/>
        </w:rPr>
        <w:t xml:space="preserve">. </w:t>
      </w:r>
      <w:r w:rsidR="007B28B7">
        <w:rPr>
          <w:rFonts w:ascii="Arial" w:hAnsi="Arial" w:cs="Arial"/>
        </w:rPr>
        <w:t xml:space="preserve">Ultimately, the </w:t>
      </w:r>
      <w:r w:rsidRPr="00A218EC">
        <w:rPr>
          <w:rFonts w:ascii="Arial" w:hAnsi="Arial" w:cs="Arial"/>
        </w:rPr>
        <w:t>Ridge's L2 regularization helped reduce potential overfitting, making it a more reliable model for future predictions.</w:t>
      </w:r>
    </w:p>
    <w:p w14:paraId="64782E89" w14:textId="77777777" w:rsidR="00002D35" w:rsidRPr="00A218EC" w:rsidRDefault="00002D35" w:rsidP="00002D35">
      <w:pPr>
        <w:pStyle w:val="Heading1"/>
        <w:rPr>
          <w:rFonts w:ascii="Arial" w:hAnsi="Arial" w:cs="Arial"/>
          <w:b/>
          <w:bCs/>
          <w:color w:val="000000" w:themeColor="text1"/>
          <w:sz w:val="32"/>
          <w:szCs w:val="32"/>
        </w:rPr>
      </w:pPr>
      <w:r w:rsidRPr="00A218EC">
        <w:rPr>
          <w:rFonts w:ascii="Arial" w:hAnsi="Arial" w:cs="Arial"/>
          <w:b/>
          <w:bCs/>
          <w:color w:val="000000" w:themeColor="text1"/>
          <w:sz w:val="32"/>
          <w:szCs w:val="32"/>
        </w:rPr>
        <w:t>Feature Importance and Error Analysis</w:t>
      </w:r>
    </w:p>
    <w:p w14:paraId="719E1BF4" w14:textId="77777777" w:rsidR="00002D35" w:rsidRPr="00A218EC" w:rsidRDefault="00002D35" w:rsidP="00002D35">
      <w:pPr>
        <w:pStyle w:val="Heading2"/>
        <w:rPr>
          <w:rFonts w:ascii="Arial" w:hAnsi="Arial" w:cs="Arial"/>
          <w:b/>
          <w:bCs/>
          <w:color w:val="000000" w:themeColor="text1"/>
        </w:rPr>
      </w:pPr>
      <w:r w:rsidRPr="00A218EC">
        <w:rPr>
          <w:rFonts w:ascii="Arial" w:hAnsi="Arial" w:cs="Arial"/>
          <w:b/>
          <w:bCs/>
          <w:color w:val="000000" w:themeColor="text1"/>
        </w:rPr>
        <w:t>Feature Importance</w:t>
      </w:r>
    </w:p>
    <w:p w14:paraId="59A35CD8" w14:textId="77777777" w:rsidR="00002D35" w:rsidRPr="00A218EC" w:rsidRDefault="00002D35" w:rsidP="00002D35">
      <w:pPr>
        <w:pStyle w:val="NormalWeb"/>
        <w:rPr>
          <w:rFonts w:ascii="Arial" w:hAnsi="Arial" w:cs="Arial"/>
          <w:b/>
          <w:bCs/>
        </w:rPr>
      </w:pPr>
      <w:r w:rsidRPr="00A218EC">
        <w:rPr>
          <w:rFonts w:ascii="Arial" w:hAnsi="Arial" w:cs="Arial"/>
          <w:b/>
          <w:bCs/>
        </w:rPr>
        <w:t>Using coefficient analysis from Ridge Regression:</w:t>
      </w:r>
    </w:p>
    <w:p w14:paraId="6B2DB863" w14:textId="77777777" w:rsidR="00002D35" w:rsidRPr="00A218EC" w:rsidRDefault="00002D35" w:rsidP="00002D35">
      <w:pPr>
        <w:pStyle w:val="NormalWeb"/>
        <w:numPr>
          <w:ilvl w:val="0"/>
          <w:numId w:val="18"/>
        </w:numPr>
        <w:rPr>
          <w:rFonts w:ascii="Arial" w:hAnsi="Arial" w:cs="Arial"/>
        </w:rPr>
      </w:pPr>
      <w:r w:rsidRPr="00A218EC">
        <w:rPr>
          <w:rStyle w:val="Strong"/>
          <w:rFonts w:ascii="Arial" w:eastAsiaTheme="majorEastAsia" w:hAnsi="Arial" w:cs="Arial"/>
          <w:b w:val="0"/>
          <w:bCs w:val="0"/>
        </w:rPr>
        <w:t>Price</w:t>
      </w:r>
      <w:r w:rsidRPr="00A218EC">
        <w:rPr>
          <w:rFonts w:ascii="Arial" w:hAnsi="Arial" w:cs="Arial"/>
        </w:rPr>
        <w:t>: Most important predictor of total spending (strong positive correlation)</w:t>
      </w:r>
    </w:p>
    <w:p w14:paraId="540799B6" w14:textId="77777777" w:rsidR="00002D35" w:rsidRPr="00A218EC" w:rsidRDefault="00002D35" w:rsidP="00002D35">
      <w:pPr>
        <w:pStyle w:val="NormalWeb"/>
        <w:numPr>
          <w:ilvl w:val="0"/>
          <w:numId w:val="18"/>
        </w:numPr>
        <w:rPr>
          <w:rFonts w:ascii="Arial" w:hAnsi="Arial" w:cs="Arial"/>
        </w:rPr>
      </w:pPr>
      <w:r w:rsidRPr="00A218EC">
        <w:rPr>
          <w:rStyle w:val="Strong"/>
          <w:rFonts w:ascii="Arial" w:eastAsiaTheme="majorEastAsia" w:hAnsi="Arial" w:cs="Arial"/>
          <w:b w:val="0"/>
          <w:bCs w:val="0"/>
        </w:rPr>
        <w:t>Quantity</w:t>
      </w:r>
      <w:r w:rsidRPr="00A218EC">
        <w:rPr>
          <w:rFonts w:ascii="Arial" w:hAnsi="Arial" w:cs="Arial"/>
        </w:rPr>
        <w:t>: Secondary strong contributor (positive relationship)</w:t>
      </w:r>
    </w:p>
    <w:p w14:paraId="42A0BC99" w14:textId="77777777" w:rsidR="00002D35" w:rsidRPr="00A218EC" w:rsidRDefault="00002D35" w:rsidP="00002D35">
      <w:pPr>
        <w:pStyle w:val="NormalWeb"/>
        <w:numPr>
          <w:ilvl w:val="0"/>
          <w:numId w:val="18"/>
        </w:numPr>
        <w:rPr>
          <w:rFonts w:ascii="Arial" w:hAnsi="Arial" w:cs="Arial"/>
        </w:rPr>
      </w:pPr>
      <w:r w:rsidRPr="00A218EC">
        <w:rPr>
          <w:rStyle w:val="Strong"/>
          <w:rFonts w:ascii="Arial" w:eastAsiaTheme="majorEastAsia" w:hAnsi="Arial" w:cs="Arial"/>
          <w:b w:val="0"/>
          <w:bCs w:val="0"/>
        </w:rPr>
        <w:t>Age</w:t>
      </w:r>
      <w:r w:rsidRPr="00A218EC">
        <w:rPr>
          <w:rFonts w:ascii="Arial" w:hAnsi="Arial" w:cs="Arial"/>
        </w:rPr>
        <w:t>: Relatively minor impact compared to Price and Quantity</w:t>
      </w:r>
    </w:p>
    <w:p w14:paraId="671FC1C9" w14:textId="4C1A22AE" w:rsidR="00F2294A" w:rsidRPr="00A218EC" w:rsidRDefault="00F2294A" w:rsidP="00F2294A">
      <w:pPr>
        <w:pStyle w:val="NormalWeb"/>
        <w:ind w:left="360"/>
        <w:rPr>
          <w:rFonts w:ascii="Arial" w:hAnsi="Arial" w:cs="Arial"/>
        </w:rPr>
      </w:pPr>
      <w:r w:rsidRPr="00A218EC">
        <w:rPr>
          <w:rFonts w:ascii="Arial" w:hAnsi="Arial" w:cs="Arial"/>
          <w:noProof/>
          <w14:ligatures w14:val="standardContextual"/>
        </w:rPr>
        <w:drawing>
          <wp:inline distT="0" distB="0" distL="0" distR="0" wp14:anchorId="21B142A2" wp14:editId="28560E08">
            <wp:extent cx="5781675" cy="2992755"/>
            <wp:effectExtent l="0" t="0" r="0" b="4445"/>
            <wp:docPr id="276032892" name="Picture 2"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032892" name="Picture 2" descr="A graph with blue squar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20661" cy="3012935"/>
                    </a:xfrm>
                    <a:prstGeom prst="rect">
                      <a:avLst/>
                    </a:prstGeom>
                  </pic:spPr>
                </pic:pic>
              </a:graphicData>
            </a:graphic>
          </wp:inline>
        </w:drawing>
      </w:r>
    </w:p>
    <w:p w14:paraId="4D564DE0" w14:textId="7FC197D8" w:rsidR="00F2294A" w:rsidRPr="00A218EC" w:rsidRDefault="00F2294A" w:rsidP="00F2294A">
      <w:pPr>
        <w:pStyle w:val="NormalWeb"/>
        <w:ind w:left="360"/>
        <w:rPr>
          <w:rFonts w:ascii="Arial" w:hAnsi="Arial" w:cs="Arial"/>
        </w:rPr>
      </w:pPr>
      <w:r w:rsidRPr="00A218EC">
        <w:rPr>
          <w:rFonts w:ascii="Arial" w:hAnsi="Arial" w:cs="Arial"/>
        </w:rPr>
        <w:t>The Feature Importance Bar Chart highlights the relative impact of each feature on predicting customer spending. Price emerged as the most influential predictor, followed by Quantity, while Age had a minimal contribution. This confirms that purchasing behavior is primarily driven by transaction size and quantity rather than customer demographics.</w:t>
      </w:r>
    </w:p>
    <w:p w14:paraId="2B701F7C" w14:textId="77777777" w:rsidR="00002D35" w:rsidRPr="00A218EC" w:rsidRDefault="00002D35" w:rsidP="00002D35">
      <w:pPr>
        <w:pStyle w:val="Heading2"/>
        <w:rPr>
          <w:rFonts w:ascii="Arial" w:hAnsi="Arial" w:cs="Arial"/>
          <w:b/>
          <w:bCs/>
          <w:color w:val="000000" w:themeColor="text1"/>
          <w:sz w:val="24"/>
          <w:szCs w:val="24"/>
        </w:rPr>
      </w:pPr>
      <w:r w:rsidRPr="00A218EC">
        <w:rPr>
          <w:rFonts w:ascii="Arial" w:hAnsi="Arial" w:cs="Arial"/>
          <w:b/>
          <w:bCs/>
          <w:color w:val="000000" w:themeColor="text1"/>
          <w:sz w:val="24"/>
          <w:szCs w:val="24"/>
        </w:rPr>
        <w:t>Error Analysis</w:t>
      </w:r>
    </w:p>
    <w:p w14:paraId="0774B317" w14:textId="77777777" w:rsidR="00002D35" w:rsidRPr="00A218EC" w:rsidRDefault="00002D35" w:rsidP="00002D35">
      <w:pPr>
        <w:pStyle w:val="NormalWeb"/>
        <w:numPr>
          <w:ilvl w:val="0"/>
          <w:numId w:val="19"/>
        </w:numPr>
        <w:rPr>
          <w:rFonts w:ascii="Arial" w:hAnsi="Arial" w:cs="Arial"/>
        </w:rPr>
      </w:pPr>
      <w:r w:rsidRPr="00A218EC">
        <w:rPr>
          <w:rStyle w:val="Strong"/>
          <w:rFonts w:ascii="Arial" w:eastAsiaTheme="majorEastAsia" w:hAnsi="Arial" w:cs="Arial"/>
          <w:b w:val="0"/>
          <w:bCs w:val="0"/>
        </w:rPr>
        <w:t>Low-spending prediction errors</w:t>
      </w:r>
      <w:r w:rsidRPr="00A218EC">
        <w:rPr>
          <w:rFonts w:ascii="Arial" w:hAnsi="Arial" w:cs="Arial"/>
        </w:rPr>
        <w:t>: Observed underestimation in predicting very low transaction amounts (e.g., &lt; $100).</w:t>
      </w:r>
    </w:p>
    <w:p w14:paraId="23072112" w14:textId="77777777" w:rsidR="00002D35" w:rsidRPr="00A218EC" w:rsidRDefault="00002D35" w:rsidP="00002D35">
      <w:pPr>
        <w:pStyle w:val="NormalWeb"/>
        <w:numPr>
          <w:ilvl w:val="0"/>
          <w:numId w:val="19"/>
        </w:numPr>
        <w:rPr>
          <w:rFonts w:ascii="Arial" w:hAnsi="Arial" w:cs="Arial"/>
        </w:rPr>
      </w:pPr>
      <w:r w:rsidRPr="00A218EC">
        <w:rPr>
          <w:rStyle w:val="Strong"/>
          <w:rFonts w:ascii="Arial" w:eastAsiaTheme="majorEastAsia" w:hAnsi="Arial" w:cs="Arial"/>
          <w:b w:val="0"/>
          <w:bCs w:val="0"/>
        </w:rPr>
        <w:lastRenderedPageBreak/>
        <w:t>High-spending outliers</w:t>
      </w:r>
      <w:r w:rsidRPr="00A218EC">
        <w:rPr>
          <w:rFonts w:ascii="Arial" w:hAnsi="Arial" w:cs="Arial"/>
        </w:rPr>
        <w:t>: Some high-value purchases (&gt; $3,000) were not perfectly predicted, contributing to slightly larger residuals.</w:t>
      </w:r>
    </w:p>
    <w:p w14:paraId="638C6D5A" w14:textId="77777777" w:rsidR="00002D35" w:rsidRPr="00A218EC" w:rsidRDefault="00002D35" w:rsidP="00002D35">
      <w:pPr>
        <w:pStyle w:val="NormalWeb"/>
        <w:numPr>
          <w:ilvl w:val="0"/>
          <w:numId w:val="19"/>
        </w:numPr>
        <w:rPr>
          <w:rFonts w:ascii="Arial" w:hAnsi="Arial" w:cs="Arial"/>
        </w:rPr>
      </w:pPr>
      <w:r w:rsidRPr="00A218EC">
        <w:rPr>
          <w:rStyle w:val="Strong"/>
          <w:rFonts w:ascii="Arial" w:eastAsiaTheme="majorEastAsia" w:hAnsi="Arial" w:cs="Arial"/>
          <w:b w:val="0"/>
          <w:bCs w:val="0"/>
        </w:rPr>
        <w:t>General trend</w:t>
      </w:r>
      <w:r w:rsidRPr="00A218EC">
        <w:rPr>
          <w:rFonts w:ascii="Arial" w:hAnsi="Arial" w:cs="Arial"/>
        </w:rPr>
        <w:t>: Majority of predictions fell within acceptable error margins.</w:t>
      </w:r>
    </w:p>
    <w:p w14:paraId="392D8427" w14:textId="572AB915" w:rsidR="00F2294A" w:rsidRPr="00A218EC" w:rsidRDefault="00F2294A" w:rsidP="00F2294A">
      <w:pPr>
        <w:pStyle w:val="NormalWeb"/>
        <w:ind w:left="720"/>
        <w:rPr>
          <w:rFonts w:ascii="Arial" w:hAnsi="Arial" w:cs="Arial"/>
        </w:rPr>
      </w:pPr>
      <w:r w:rsidRPr="00A218EC">
        <w:rPr>
          <w:rFonts w:ascii="Arial" w:hAnsi="Arial" w:cs="Arial"/>
          <w:noProof/>
          <w14:ligatures w14:val="standardContextual"/>
        </w:rPr>
        <w:drawing>
          <wp:inline distT="0" distB="0" distL="0" distR="0" wp14:anchorId="1D0B3884" wp14:editId="2B61EDB5">
            <wp:extent cx="5364759" cy="2981325"/>
            <wp:effectExtent l="0" t="0" r="0" b="3175"/>
            <wp:docPr id="1379349884" name="Picture 1" descr="A graph with blue dots and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49884" name="Picture 1" descr="A graph with blue dots and a red line&#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68804" cy="3094717"/>
                    </a:xfrm>
                    <a:prstGeom prst="rect">
                      <a:avLst/>
                    </a:prstGeom>
                  </pic:spPr>
                </pic:pic>
              </a:graphicData>
            </a:graphic>
          </wp:inline>
        </w:drawing>
      </w:r>
    </w:p>
    <w:p w14:paraId="1D4C1048" w14:textId="77777777" w:rsidR="00002D35" w:rsidRPr="00A218EC" w:rsidRDefault="00002D35" w:rsidP="00002D35">
      <w:pPr>
        <w:pStyle w:val="NormalWeb"/>
        <w:rPr>
          <w:rFonts w:ascii="Arial" w:hAnsi="Arial" w:cs="Arial"/>
        </w:rPr>
      </w:pPr>
      <w:r w:rsidRPr="00A218EC">
        <w:rPr>
          <w:rFonts w:ascii="Arial" w:hAnsi="Arial" w:cs="Arial"/>
        </w:rPr>
        <w:t>Residual plots showed no significant heteroscedasticity, indicating the models' assumptions largely hold.</w:t>
      </w:r>
    </w:p>
    <w:p w14:paraId="5CB1D3B8" w14:textId="7BC33720" w:rsidR="005838BF" w:rsidRPr="00A218EC" w:rsidRDefault="005838BF" w:rsidP="00002D35">
      <w:pPr>
        <w:pStyle w:val="NormalWeb"/>
        <w:rPr>
          <w:rFonts w:ascii="Arial" w:hAnsi="Arial" w:cs="Arial"/>
        </w:rPr>
      </w:pPr>
    </w:p>
    <w:p w14:paraId="0A1953EE" w14:textId="77777777" w:rsidR="00002D35" w:rsidRPr="00A218EC" w:rsidRDefault="00002D35" w:rsidP="00002D35">
      <w:pPr>
        <w:pStyle w:val="Heading1"/>
        <w:rPr>
          <w:rFonts w:ascii="Arial" w:hAnsi="Arial" w:cs="Arial"/>
          <w:b/>
          <w:bCs/>
          <w:color w:val="000000" w:themeColor="text1"/>
          <w:sz w:val="24"/>
          <w:szCs w:val="24"/>
        </w:rPr>
      </w:pPr>
      <w:r w:rsidRPr="00A218EC">
        <w:rPr>
          <w:rFonts w:ascii="Arial" w:hAnsi="Arial" w:cs="Arial"/>
          <w:b/>
          <w:bCs/>
          <w:color w:val="000000" w:themeColor="text1"/>
          <w:sz w:val="24"/>
          <w:szCs w:val="24"/>
        </w:rPr>
        <w:t>Assessment of Model Limitations and Potential Biases</w:t>
      </w:r>
    </w:p>
    <w:p w14:paraId="08B586AA" w14:textId="77777777" w:rsidR="00002D35" w:rsidRPr="00A218EC" w:rsidRDefault="00002D35" w:rsidP="00002D35">
      <w:pPr>
        <w:pStyle w:val="Heading2"/>
        <w:rPr>
          <w:rFonts w:ascii="Arial" w:hAnsi="Arial" w:cs="Arial"/>
          <w:b/>
          <w:bCs/>
          <w:color w:val="000000" w:themeColor="text1"/>
          <w:sz w:val="24"/>
          <w:szCs w:val="24"/>
        </w:rPr>
      </w:pPr>
      <w:r w:rsidRPr="00A218EC">
        <w:rPr>
          <w:rFonts w:ascii="Arial" w:hAnsi="Arial" w:cs="Arial"/>
          <w:b/>
          <w:bCs/>
          <w:color w:val="000000" w:themeColor="text1"/>
          <w:sz w:val="24"/>
          <w:szCs w:val="24"/>
        </w:rPr>
        <w:t>Limitations</w:t>
      </w:r>
    </w:p>
    <w:p w14:paraId="36FBD9E3" w14:textId="51A2373E" w:rsidR="00002D35" w:rsidRPr="00A218EC" w:rsidRDefault="00002D35" w:rsidP="00002D35">
      <w:pPr>
        <w:pStyle w:val="NormalWeb"/>
        <w:numPr>
          <w:ilvl w:val="0"/>
          <w:numId w:val="20"/>
        </w:numPr>
        <w:rPr>
          <w:rFonts w:ascii="Arial" w:hAnsi="Arial" w:cs="Arial"/>
        </w:rPr>
      </w:pPr>
      <w:r w:rsidRPr="007B28B7">
        <w:rPr>
          <w:rStyle w:val="Strong"/>
          <w:rFonts w:ascii="Arial" w:eastAsiaTheme="majorEastAsia" w:hAnsi="Arial" w:cs="Arial"/>
          <w:b w:val="0"/>
          <w:bCs w:val="0"/>
          <w:u w:val="single"/>
        </w:rPr>
        <w:t>Feature Set Simplicity</w:t>
      </w:r>
      <w:r w:rsidRPr="00A218EC">
        <w:rPr>
          <w:rFonts w:ascii="Arial" w:hAnsi="Arial" w:cs="Arial"/>
        </w:rPr>
        <w:t xml:space="preserve">: Only a limited number of features (Age, Quantity, Price) were used. Including additional variables like "payment method" or "shopping mall" might improve </w:t>
      </w:r>
      <w:r w:rsidR="007B28B7">
        <w:rPr>
          <w:rFonts w:ascii="Arial" w:hAnsi="Arial" w:cs="Arial"/>
        </w:rPr>
        <w:t xml:space="preserve">our ability to </w:t>
      </w:r>
      <w:r w:rsidRPr="00A218EC">
        <w:rPr>
          <w:rFonts w:ascii="Arial" w:hAnsi="Arial" w:cs="Arial"/>
        </w:rPr>
        <w:t xml:space="preserve">predict </w:t>
      </w:r>
      <w:r w:rsidR="007B28B7">
        <w:rPr>
          <w:rFonts w:ascii="Arial" w:hAnsi="Arial" w:cs="Arial"/>
        </w:rPr>
        <w:t>customer behaviors and audience segments</w:t>
      </w:r>
      <w:r w:rsidRPr="00A218EC">
        <w:rPr>
          <w:rFonts w:ascii="Arial" w:hAnsi="Arial" w:cs="Arial"/>
        </w:rPr>
        <w:t>.</w:t>
      </w:r>
    </w:p>
    <w:p w14:paraId="76E2A0CB" w14:textId="7F5026B8" w:rsidR="00002D35" w:rsidRPr="00A218EC" w:rsidRDefault="00002D35" w:rsidP="00002D35">
      <w:pPr>
        <w:pStyle w:val="NormalWeb"/>
        <w:numPr>
          <w:ilvl w:val="0"/>
          <w:numId w:val="20"/>
        </w:numPr>
        <w:rPr>
          <w:rFonts w:ascii="Arial" w:hAnsi="Arial" w:cs="Arial"/>
        </w:rPr>
      </w:pPr>
      <w:r w:rsidRPr="007B28B7">
        <w:rPr>
          <w:rStyle w:val="Strong"/>
          <w:rFonts w:ascii="Arial" w:eastAsiaTheme="majorEastAsia" w:hAnsi="Arial" w:cs="Arial"/>
          <w:b w:val="0"/>
          <w:bCs w:val="0"/>
          <w:u w:val="single"/>
        </w:rPr>
        <w:t>Temporal Effects Ignored</w:t>
      </w:r>
      <w:r w:rsidRPr="00A218EC">
        <w:rPr>
          <w:rFonts w:ascii="Arial" w:hAnsi="Arial" w:cs="Arial"/>
        </w:rPr>
        <w:t xml:space="preserve">: </w:t>
      </w:r>
      <w:r w:rsidR="007B28B7">
        <w:rPr>
          <w:rFonts w:ascii="Arial" w:hAnsi="Arial" w:cs="Arial"/>
        </w:rPr>
        <w:t xml:space="preserve">Customer spending habits may vary based on the time of year that they are shopping. </w:t>
      </w:r>
      <w:r w:rsidRPr="00A218EC">
        <w:rPr>
          <w:rFonts w:ascii="Arial" w:hAnsi="Arial" w:cs="Arial"/>
        </w:rPr>
        <w:t>Spending patterns over time (e.g., seasonality) were not incorporated into the models.</w:t>
      </w:r>
    </w:p>
    <w:p w14:paraId="6F3F88F3" w14:textId="77777777" w:rsidR="00002D35" w:rsidRPr="00A218EC" w:rsidRDefault="00002D35" w:rsidP="00002D35">
      <w:pPr>
        <w:pStyle w:val="NormalWeb"/>
        <w:numPr>
          <w:ilvl w:val="0"/>
          <w:numId w:val="20"/>
        </w:numPr>
        <w:rPr>
          <w:rFonts w:ascii="Arial" w:hAnsi="Arial" w:cs="Arial"/>
        </w:rPr>
      </w:pPr>
      <w:r w:rsidRPr="007B28B7">
        <w:rPr>
          <w:rStyle w:val="Strong"/>
          <w:rFonts w:ascii="Arial" w:eastAsiaTheme="majorEastAsia" w:hAnsi="Arial" w:cs="Arial"/>
          <w:b w:val="0"/>
          <w:bCs w:val="0"/>
          <w:u w:val="single"/>
        </w:rPr>
        <w:t>Model Linearity Assumption</w:t>
      </w:r>
      <w:r w:rsidRPr="00A218EC">
        <w:rPr>
          <w:rFonts w:ascii="Arial" w:hAnsi="Arial" w:cs="Arial"/>
        </w:rPr>
        <w:t>: Both Linear and Ridge Regression assume linear relationships; real-world spending behavior may involve non-linear factors.</w:t>
      </w:r>
    </w:p>
    <w:p w14:paraId="7375C032" w14:textId="77777777" w:rsidR="00002D35" w:rsidRPr="00A218EC" w:rsidRDefault="00002D35" w:rsidP="00002D35">
      <w:pPr>
        <w:pStyle w:val="Heading2"/>
        <w:rPr>
          <w:rFonts w:ascii="Arial" w:hAnsi="Arial" w:cs="Arial"/>
          <w:b/>
          <w:bCs/>
          <w:color w:val="000000" w:themeColor="text1"/>
          <w:sz w:val="24"/>
          <w:szCs w:val="24"/>
        </w:rPr>
      </w:pPr>
      <w:r w:rsidRPr="00A218EC">
        <w:rPr>
          <w:rFonts w:ascii="Arial" w:hAnsi="Arial" w:cs="Arial"/>
          <w:b/>
          <w:bCs/>
          <w:color w:val="000000" w:themeColor="text1"/>
          <w:sz w:val="24"/>
          <w:szCs w:val="24"/>
        </w:rPr>
        <w:t>Potential Biases</w:t>
      </w:r>
    </w:p>
    <w:p w14:paraId="075B29FD" w14:textId="3ED98621" w:rsidR="00002D35" w:rsidRPr="00A218EC" w:rsidRDefault="00002D35" w:rsidP="00002D35">
      <w:pPr>
        <w:pStyle w:val="NormalWeb"/>
        <w:numPr>
          <w:ilvl w:val="0"/>
          <w:numId w:val="21"/>
        </w:numPr>
        <w:rPr>
          <w:rFonts w:ascii="Arial" w:hAnsi="Arial" w:cs="Arial"/>
        </w:rPr>
      </w:pPr>
      <w:r w:rsidRPr="007B28B7">
        <w:rPr>
          <w:rStyle w:val="Strong"/>
          <w:rFonts w:ascii="Arial" w:eastAsiaTheme="majorEastAsia" w:hAnsi="Arial" w:cs="Arial"/>
          <w:b w:val="0"/>
          <w:bCs w:val="0"/>
          <w:u w:val="single"/>
        </w:rPr>
        <w:t>Sampling Bias</w:t>
      </w:r>
      <w:r w:rsidRPr="00A218EC">
        <w:rPr>
          <w:rFonts w:ascii="Arial" w:hAnsi="Arial" w:cs="Arial"/>
        </w:rPr>
        <w:t>: The dataset only includes customers who made purchases; non-purchasing customer behavior is unknown.</w:t>
      </w:r>
      <w:r w:rsidR="007B28B7">
        <w:rPr>
          <w:rFonts w:ascii="Arial" w:hAnsi="Arial" w:cs="Arial"/>
        </w:rPr>
        <w:t xml:space="preserve"> It could be beneficial to have data about the general population around the malls </w:t>
      </w:r>
      <w:proofErr w:type="gramStart"/>
      <w:r w:rsidR="007B28B7">
        <w:rPr>
          <w:rFonts w:ascii="Arial" w:hAnsi="Arial" w:cs="Arial"/>
        </w:rPr>
        <w:t>in order to</w:t>
      </w:r>
      <w:proofErr w:type="gramEnd"/>
      <w:r w:rsidR="007B28B7">
        <w:rPr>
          <w:rFonts w:ascii="Arial" w:hAnsi="Arial" w:cs="Arial"/>
        </w:rPr>
        <w:t xml:space="preserve"> use marketing to target </w:t>
      </w:r>
      <w:r w:rsidR="007B28B7">
        <w:rPr>
          <w:rFonts w:ascii="Arial" w:hAnsi="Arial" w:cs="Arial"/>
        </w:rPr>
        <w:lastRenderedPageBreak/>
        <w:t>other potential consumers and expand the customer base to include more people.</w:t>
      </w:r>
    </w:p>
    <w:p w14:paraId="4F669112" w14:textId="77777777" w:rsidR="00002D35" w:rsidRPr="00A218EC" w:rsidRDefault="00002D35" w:rsidP="00002D35">
      <w:pPr>
        <w:pStyle w:val="NormalWeb"/>
        <w:numPr>
          <w:ilvl w:val="0"/>
          <w:numId w:val="21"/>
        </w:numPr>
        <w:rPr>
          <w:rFonts w:ascii="Arial" w:hAnsi="Arial" w:cs="Arial"/>
        </w:rPr>
      </w:pPr>
      <w:r w:rsidRPr="007B28B7">
        <w:rPr>
          <w:rStyle w:val="Strong"/>
          <w:rFonts w:ascii="Arial" w:eastAsiaTheme="majorEastAsia" w:hAnsi="Arial" w:cs="Arial"/>
          <w:b w:val="0"/>
          <w:bCs w:val="0"/>
          <w:u w:val="single"/>
        </w:rPr>
        <w:t>Age Bias</w:t>
      </w:r>
      <w:r w:rsidRPr="00A218EC">
        <w:rPr>
          <w:rFonts w:ascii="Arial" w:hAnsi="Arial" w:cs="Arial"/>
        </w:rPr>
        <w:t>: Certain age groups (very young or very old) are underrepresented, potentially skewing generalizations.</w:t>
      </w:r>
    </w:p>
    <w:p w14:paraId="2CD8484A" w14:textId="77777777" w:rsidR="00002D35" w:rsidRPr="00A218EC" w:rsidRDefault="00002D35" w:rsidP="00002D35">
      <w:pPr>
        <w:pStyle w:val="NormalWeb"/>
        <w:numPr>
          <w:ilvl w:val="0"/>
          <w:numId w:val="21"/>
        </w:numPr>
        <w:rPr>
          <w:rFonts w:ascii="Arial" w:hAnsi="Arial" w:cs="Arial"/>
        </w:rPr>
      </w:pPr>
      <w:r w:rsidRPr="007B28B7">
        <w:rPr>
          <w:rStyle w:val="Strong"/>
          <w:rFonts w:ascii="Arial" w:eastAsiaTheme="majorEastAsia" w:hAnsi="Arial" w:cs="Arial"/>
          <w:b w:val="0"/>
          <w:bCs w:val="0"/>
          <w:u w:val="single"/>
        </w:rPr>
        <w:t>Product Category Effects</w:t>
      </w:r>
      <w:r w:rsidRPr="00A218EC">
        <w:rPr>
          <w:rFonts w:ascii="Arial" w:hAnsi="Arial" w:cs="Arial"/>
        </w:rPr>
        <w:t>: Models do not account for differences across product categories, which could influence spending behavior.</w:t>
      </w:r>
    </w:p>
    <w:p w14:paraId="1C08F136" w14:textId="0FD6CF7E" w:rsidR="00EF509B" w:rsidRPr="00A218EC" w:rsidRDefault="00EF509B" w:rsidP="00002D35">
      <w:pPr>
        <w:pStyle w:val="Heading2"/>
        <w:rPr>
          <w:rFonts w:ascii="Arial" w:hAnsi="Arial" w:cs="Arial"/>
          <w:b/>
          <w:bCs/>
          <w:color w:val="000000" w:themeColor="text1"/>
        </w:rPr>
      </w:pPr>
      <w:r w:rsidRPr="00A218EC">
        <w:rPr>
          <w:rFonts w:ascii="Arial" w:hAnsi="Arial" w:cs="Arial"/>
          <w:b/>
          <w:bCs/>
          <w:color w:val="000000" w:themeColor="text1"/>
        </w:rPr>
        <w:t>Insights for Improving Customer Engagement and Revenue.</w:t>
      </w:r>
    </w:p>
    <w:p w14:paraId="1B118747" w14:textId="5F88BEB4" w:rsidR="00002D35" w:rsidRPr="00A218EC" w:rsidRDefault="00002D35" w:rsidP="00002D35">
      <w:pPr>
        <w:pStyle w:val="Heading2"/>
        <w:rPr>
          <w:rFonts w:ascii="Arial" w:hAnsi="Arial" w:cs="Arial"/>
          <w:b/>
          <w:bCs/>
          <w:color w:val="000000" w:themeColor="text1"/>
        </w:rPr>
      </w:pPr>
      <w:r w:rsidRPr="00A218EC">
        <w:rPr>
          <w:rFonts w:ascii="Arial" w:hAnsi="Arial" w:cs="Arial"/>
          <w:b/>
          <w:bCs/>
          <w:color w:val="000000" w:themeColor="text1"/>
        </w:rPr>
        <w:t>Insights</w:t>
      </w:r>
    </w:p>
    <w:p w14:paraId="6667FDA9" w14:textId="77777777" w:rsidR="00EF509B" w:rsidRPr="00A218EC" w:rsidRDefault="00EF509B" w:rsidP="00EF509B">
      <w:pPr>
        <w:pStyle w:val="Heading3"/>
        <w:rPr>
          <w:rFonts w:ascii="Arial" w:eastAsia="Times New Roman" w:hAnsi="Arial" w:cs="Arial"/>
          <w:b/>
          <w:bCs/>
          <w:color w:val="000000" w:themeColor="text1"/>
          <w:sz w:val="27"/>
          <w:lang w:val="en-US" w:eastAsia="en-US"/>
        </w:rPr>
      </w:pPr>
      <w:r w:rsidRPr="00A218EC">
        <w:rPr>
          <w:rFonts w:ascii="Arial" w:hAnsi="Arial" w:cs="Arial"/>
          <w:b/>
          <w:bCs/>
          <w:color w:val="000000" w:themeColor="text1"/>
        </w:rPr>
        <w:t>1. High-Spenders</w:t>
      </w:r>
    </w:p>
    <w:p w14:paraId="3E7B1E7A" w14:textId="77777777" w:rsidR="00EF509B" w:rsidRPr="00A218EC" w:rsidRDefault="00EF509B" w:rsidP="00EF509B">
      <w:pPr>
        <w:spacing w:before="100" w:beforeAutospacing="1" w:after="100" w:afterAutospacing="1"/>
        <w:rPr>
          <w:rFonts w:ascii="Arial" w:hAnsi="Arial" w:cs="Arial"/>
          <w:sz w:val="24"/>
          <w:szCs w:val="28"/>
        </w:rPr>
      </w:pPr>
      <w:r w:rsidRPr="00A218EC">
        <w:rPr>
          <w:rFonts w:ascii="Arial" w:hAnsi="Arial" w:cs="Arial"/>
          <w:sz w:val="24"/>
          <w:szCs w:val="28"/>
        </w:rPr>
        <w:t>Customers who purchase in larger quantities and at higher price points consistently contribute the most to overall revenue. These individuals typically exhibit strong purchasing power and lower price sensitivity, making them ideal targets for premium product offerings, loyalty programs, and exclusive promotions. Identifying and nurturing these high-value customers can significantly enhance profitability and brand loyalty.</w:t>
      </w:r>
    </w:p>
    <w:p w14:paraId="144CFF3F" w14:textId="77777777" w:rsidR="00EF509B" w:rsidRPr="00A218EC" w:rsidRDefault="00EF509B" w:rsidP="00EF509B">
      <w:pPr>
        <w:pStyle w:val="Heading3"/>
        <w:rPr>
          <w:rFonts w:ascii="Arial" w:hAnsi="Arial" w:cs="Arial"/>
          <w:b/>
          <w:bCs/>
          <w:color w:val="000000" w:themeColor="text1"/>
        </w:rPr>
      </w:pPr>
      <w:r w:rsidRPr="00A218EC">
        <w:rPr>
          <w:rFonts w:ascii="Arial" w:hAnsi="Arial" w:cs="Arial"/>
          <w:b/>
          <w:bCs/>
          <w:color w:val="000000" w:themeColor="text1"/>
        </w:rPr>
        <w:t>2. Customer Segments</w:t>
      </w:r>
    </w:p>
    <w:p w14:paraId="68E8CDF4" w14:textId="77777777" w:rsidR="00EF509B" w:rsidRPr="00A218EC" w:rsidRDefault="00EF509B" w:rsidP="00EF509B">
      <w:pPr>
        <w:spacing w:before="100" w:beforeAutospacing="1" w:after="100" w:afterAutospacing="1"/>
        <w:rPr>
          <w:rFonts w:ascii="Arial" w:hAnsi="Arial" w:cs="Arial"/>
          <w:sz w:val="24"/>
          <w:szCs w:val="28"/>
        </w:rPr>
      </w:pPr>
      <w:r w:rsidRPr="00A218EC">
        <w:rPr>
          <w:rFonts w:ascii="Arial" w:hAnsi="Arial" w:cs="Arial"/>
          <w:sz w:val="24"/>
          <w:szCs w:val="28"/>
        </w:rPr>
        <w:t>Through clustering analysis, we identified distinct groups such as "High-Value Customers" and "Loyal Customers," both of which demonstrate significant revenue potential. High-Value Customers generate the highest total spending, while Loyal Customers exhibit consistent purchase behavior over time. Tailored marketing strategies—such as personalized discounts or membership rewards—can further deepen engagement with these segments and maximize customer lifetime value.</w:t>
      </w:r>
    </w:p>
    <w:p w14:paraId="46320114" w14:textId="77777777" w:rsidR="00EF509B" w:rsidRPr="00A218EC" w:rsidRDefault="00EF509B" w:rsidP="00EF509B">
      <w:pPr>
        <w:pStyle w:val="Heading3"/>
        <w:rPr>
          <w:rFonts w:ascii="Arial" w:hAnsi="Arial" w:cs="Arial"/>
          <w:b/>
          <w:bCs/>
          <w:color w:val="000000" w:themeColor="text1"/>
        </w:rPr>
      </w:pPr>
      <w:r w:rsidRPr="00A218EC">
        <w:rPr>
          <w:rFonts w:ascii="Arial" w:hAnsi="Arial" w:cs="Arial"/>
          <w:b/>
          <w:bCs/>
          <w:color w:val="000000" w:themeColor="text1"/>
        </w:rPr>
        <w:t>3. Spending Behavior</w:t>
      </w:r>
    </w:p>
    <w:p w14:paraId="07602447" w14:textId="77777777" w:rsidR="00EF509B" w:rsidRPr="00A218EC" w:rsidRDefault="00EF509B" w:rsidP="00EF509B">
      <w:pPr>
        <w:spacing w:before="100" w:beforeAutospacing="1" w:after="100" w:afterAutospacing="1"/>
        <w:rPr>
          <w:rFonts w:ascii="Arial" w:hAnsi="Arial" w:cs="Arial"/>
          <w:sz w:val="24"/>
          <w:szCs w:val="28"/>
        </w:rPr>
      </w:pPr>
      <w:r w:rsidRPr="00A218EC">
        <w:rPr>
          <w:rFonts w:ascii="Arial" w:hAnsi="Arial" w:cs="Arial"/>
          <w:sz w:val="24"/>
          <w:szCs w:val="28"/>
        </w:rPr>
        <w:t xml:space="preserve">Our analysis revealed that </w:t>
      </w:r>
      <w:proofErr w:type="gramStart"/>
      <w:r w:rsidRPr="00A218EC">
        <w:rPr>
          <w:rFonts w:ascii="Arial" w:hAnsi="Arial" w:cs="Arial"/>
          <w:sz w:val="24"/>
          <w:szCs w:val="28"/>
        </w:rPr>
        <w:t>a majority of</w:t>
      </w:r>
      <w:proofErr w:type="gramEnd"/>
      <w:r w:rsidRPr="00A218EC">
        <w:rPr>
          <w:rFonts w:ascii="Arial" w:hAnsi="Arial" w:cs="Arial"/>
          <w:sz w:val="24"/>
          <w:szCs w:val="28"/>
        </w:rPr>
        <w:t xml:space="preserve"> customers tend to concentrate their spending below the $1,000 threshold. This pattern suggests an inherent price sensitivity among the broader customer base. Businesses can leverage this insight by designing price-optimized product bundles, promotional discounts, and targeted campaigns that align with common spending behaviors, ultimately increasing conversion rates and average transaction values.</w:t>
      </w:r>
    </w:p>
    <w:p w14:paraId="1F1C6ECC" w14:textId="77777777" w:rsidR="00EF509B" w:rsidRPr="00A218EC" w:rsidRDefault="00EF509B" w:rsidP="00EF509B">
      <w:pPr>
        <w:rPr>
          <w:rFonts w:ascii="Arial" w:hAnsi="Arial" w:cs="Arial"/>
        </w:rPr>
      </w:pPr>
    </w:p>
    <w:p w14:paraId="1640395C" w14:textId="6220BF0C" w:rsidR="00002D35" w:rsidRPr="00A218EC" w:rsidRDefault="005838BF" w:rsidP="005838BF">
      <w:pPr>
        <w:pStyle w:val="NormalWeb"/>
        <w:rPr>
          <w:rFonts w:ascii="Arial" w:hAnsi="Arial" w:cs="Arial"/>
        </w:rPr>
      </w:pPr>
      <w:r w:rsidRPr="00A218EC">
        <w:rPr>
          <w:rFonts w:ascii="Arial" w:hAnsi="Arial" w:cs="Arial"/>
        </w:rPr>
        <w:lastRenderedPageBreak/>
        <w:t xml:space="preserve">     </w:t>
      </w:r>
      <w:r w:rsidR="009A6DF7" w:rsidRPr="00A218EC">
        <w:rPr>
          <w:rFonts w:ascii="Arial" w:hAnsi="Arial" w:cs="Arial"/>
        </w:rPr>
        <w:t xml:space="preserve">   </w:t>
      </w:r>
      <w:r w:rsidRPr="00A218EC">
        <w:rPr>
          <w:rFonts w:ascii="Arial" w:hAnsi="Arial" w:cs="Arial"/>
        </w:rPr>
        <w:t xml:space="preserve">    </w:t>
      </w:r>
      <w:r w:rsidRPr="00A218EC">
        <w:rPr>
          <w:rFonts w:ascii="Arial" w:hAnsi="Arial" w:cs="Arial"/>
          <w:noProof/>
          <w14:ligatures w14:val="standardContextual"/>
        </w:rPr>
        <w:drawing>
          <wp:inline distT="0" distB="0" distL="0" distR="0" wp14:anchorId="19FDCBE2" wp14:editId="66E8FAFD">
            <wp:extent cx="4752975" cy="2614563"/>
            <wp:effectExtent l="0" t="0" r="0" b="1905"/>
            <wp:docPr id="661913537" name="Picture 4"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913537" name="Picture 4" descr="A graph with a line&#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97027" cy="2638795"/>
                    </a:xfrm>
                    <a:prstGeom prst="rect">
                      <a:avLst/>
                    </a:prstGeom>
                  </pic:spPr>
                </pic:pic>
              </a:graphicData>
            </a:graphic>
          </wp:inline>
        </w:drawing>
      </w:r>
    </w:p>
    <w:p w14:paraId="4636337B" w14:textId="081D4DB3" w:rsidR="00E364C1" w:rsidRPr="00A218EC" w:rsidRDefault="00E364C1" w:rsidP="005838BF">
      <w:pPr>
        <w:pStyle w:val="NormalWeb"/>
        <w:rPr>
          <w:rFonts w:ascii="Arial" w:hAnsi="Arial" w:cs="Arial"/>
        </w:rPr>
      </w:pPr>
      <w:r w:rsidRPr="00A218EC">
        <w:rPr>
          <w:rFonts w:ascii="Arial" w:hAnsi="Arial" w:cs="Arial"/>
        </w:rPr>
        <w:t>The Elbow Method plot helps identify the optimal number of clusters by plotting the inertia score against different values of k. The plot shows a clear bend ("elbow") around k=4, suggesting that four clusters provide a good balance between model simplicity and segmentation accuracy. Based on this, we selected four distinct customer segments for further analysis.</w:t>
      </w:r>
    </w:p>
    <w:p w14:paraId="38E53C77" w14:textId="77777777" w:rsidR="00002D35" w:rsidRPr="00A218EC" w:rsidRDefault="00002D35" w:rsidP="00002D35">
      <w:pPr>
        <w:pStyle w:val="Heading2"/>
        <w:rPr>
          <w:rFonts w:ascii="Arial" w:hAnsi="Arial" w:cs="Arial"/>
          <w:b/>
          <w:bCs/>
          <w:color w:val="000000" w:themeColor="text1"/>
        </w:rPr>
      </w:pPr>
      <w:r w:rsidRPr="00A218EC">
        <w:rPr>
          <w:rFonts w:ascii="Arial" w:hAnsi="Arial" w:cs="Arial"/>
          <w:b/>
          <w:bCs/>
          <w:color w:val="000000" w:themeColor="text1"/>
        </w:rPr>
        <w:t>Recommendations</w:t>
      </w:r>
    </w:p>
    <w:p w14:paraId="4D4D63FE" w14:textId="609BA22E" w:rsidR="00002D35" w:rsidRPr="00A218EC" w:rsidRDefault="00002D35" w:rsidP="00002D35">
      <w:pPr>
        <w:pStyle w:val="NormalWeb"/>
        <w:numPr>
          <w:ilvl w:val="0"/>
          <w:numId w:val="23"/>
        </w:numPr>
        <w:rPr>
          <w:rFonts w:ascii="Arial" w:hAnsi="Arial" w:cs="Arial"/>
        </w:rPr>
      </w:pPr>
      <w:r w:rsidRPr="007B28B7">
        <w:rPr>
          <w:rStyle w:val="Strong"/>
          <w:rFonts w:ascii="Arial" w:eastAsiaTheme="majorEastAsia" w:hAnsi="Arial" w:cs="Arial"/>
          <w:b w:val="0"/>
          <w:bCs w:val="0"/>
          <w:u w:val="single"/>
        </w:rPr>
        <w:t>Targeted Promotions</w:t>
      </w:r>
      <w:r w:rsidRPr="00A218EC">
        <w:rPr>
          <w:rFonts w:ascii="Arial" w:hAnsi="Arial" w:cs="Arial"/>
        </w:rPr>
        <w:t>: Focus marketing efforts on "High-Value Customers" with loyalty programs and exclusive deals.</w:t>
      </w:r>
      <w:r w:rsidR="007B28B7">
        <w:rPr>
          <w:rFonts w:ascii="Arial" w:hAnsi="Arial" w:cs="Arial"/>
        </w:rPr>
        <w:t xml:space="preserve"> We also know that </w:t>
      </w:r>
      <w:r w:rsidR="002D275D">
        <w:rPr>
          <w:rFonts w:ascii="Arial" w:hAnsi="Arial" w:cs="Arial"/>
        </w:rPr>
        <w:t>clothing is the most popular category amongst the customers, so we can leverage that knowledge to promote items in that category.</w:t>
      </w:r>
    </w:p>
    <w:p w14:paraId="2D01DB0B" w14:textId="7C0C4ACE" w:rsidR="00002D35" w:rsidRPr="00A218EC" w:rsidRDefault="00002D35" w:rsidP="00002D35">
      <w:pPr>
        <w:pStyle w:val="NormalWeb"/>
        <w:numPr>
          <w:ilvl w:val="0"/>
          <w:numId w:val="23"/>
        </w:numPr>
        <w:rPr>
          <w:rFonts w:ascii="Arial" w:hAnsi="Arial" w:cs="Arial"/>
        </w:rPr>
      </w:pPr>
      <w:r w:rsidRPr="007B28B7">
        <w:rPr>
          <w:rStyle w:val="Strong"/>
          <w:rFonts w:ascii="Arial" w:eastAsiaTheme="majorEastAsia" w:hAnsi="Arial" w:cs="Arial"/>
          <w:b w:val="0"/>
          <w:bCs w:val="0"/>
          <w:u w:val="single"/>
        </w:rPr>
        <w:t>Personalized Engagement</w:t>
      </w:r>
      <w:r w:rsidRPr="00A218EC">
        <w:rPr>
          <w:rFonts w:ascii="Arial" w:hAnsi="Arial" w:cs="Arial"/>
        </w:rPr>
        <w:t>: Use purchase history to suggest bundles or upsell opportunities to "Loyal Customers."</w:t>
      </w:r>
      <w:r w:rsidR="002D275D">
        <w:rPr>
          <w:rFonts w:ascii="Arial" w:hAnsi="Arial" w:cs="Arial"/>
        </w:rPr>
        <w:t xml:space="preserve"> Catering to customers’ personalized needs may encourage them to continue purchasing more items.</w:t>
      </w:r>
    </w:p>
    <w:p w14:paraId="3B3D11AF" w14:textId="1C4AC0F3" w:rsidR="00002D35" w:rsidRPr="00A218EC" w:rsidRDefault="00002D35" w:rsidP="00002D35">
      <w:pPr>
        <w:pStyle w:val="NormalWeb"/>
        <w:numPr>
          <w:ilvl w:val="0"/>
          <w:numId w:val="23"/>
        </w:numPr>
        <w:rPr>
          <w:rFonts w:ascii="Arial" w:hAnsi="Arial" w:cs="Arial"/>
        </w:rPr>
      </w:pPr>
      <w:r w:rsidRPr="007B28B7">
        <w:rPr>
          <w:rStyle w:val="Strong"/>
          <w:rFonts w:ascii="Arial" w:eastAsiaTheme="majorEastAsia" w:hAnsi="Arial" w:cs="Arial"/>
          <w:b w:val="0"/>
          <w:bCs w:val="0"/>
          <w:u w:val="single"/>
        </w:rPr>
        <w:t>Retention Strategies</w:t>
      </w:r>
      <w:r w:rsidRPr="00A218EC">
        <w:rPr>
          <w:rFonts w:ascii="Arial" w:hAnsi="Arial" w:cs="Arial"/>
        </w:rPr>
        <w:t>: Design re-engagement campaigns for "One-Time Buyers" to encourage repeat purchases.</w:t>
      </w:r>
      <w:r w:rsidR="002D275D">
        <w:rPr>
          <w:rFonts w:ascii="Arial" w:hAnsi="Arial" w:cs="Arial"/>
        </w:rPr>
        <w:t xml:space="preserve"> We see a potential to expand our customer base, and we can use remarketing strategies to convert “One-Time Buyers” to more loyal customers.</w:t>
      </w:r>
    </w:p>
    <w:p w14:paraId="30DC3480" w14:textId="77777777" w:rsidR="00002D35" w:rsidRPr="00A218EC" w:rsidRDefault="00002D35" w:rsidP="00002D35">
      <w:pPr>
        <w:pStyle w:val="NormalWeb"/>
        <w:numPr>
          <w:ilvl w:val="0"/>
          <w:numId w:val="23"/>
        </w:numPr>
        <w:rPr>
          <w:rFonts w:ascii="Arial" w:hAnsi="Arial" w:cs="Arial"/>
        </w:rPr>
      </w:pPr>
      <w:r w:rsidRPr="007B28B7">
        <w:rPr>
          <w:rStyle w:val="Strong"/>
          <w:rFonts w:ascii="Arial" w:eastAsiaTheme="majorEastAsia" w:hAnsi="Arial" w:cs="Arial"/>
          <w:b w:val="0"/>
          <w:bCs w:val="0"/>
          <w:u w:val="single"/>
        </w:rPr>
        <w:t>Price Optimization</w:t>
      </w:r>
      <w:r w:rsidRPr="00A218EC">
        <w:rPr>
          <w:rFonts w:ascii="Arial" w:hAnsi="Arial" w:cs="Arial"/>
        </w:rPr>
        <w:t>: Explore strategic discounting for price-sensitive segments identified in the spending distribution analysis.</w:t>
      </w:r>
    </w:p>
    <w:p w14:paraId="0AD6E8BF" w14:textId="1F6B9F33" w:rsidR="00002D35" w:rsidRPr="00A218EC" w:rsidRDefault="00002D35" w:rsidP="00002D35">
      <w:pPr>
        <w:pStyle w:val="Heading1"/>
        <w:rPr>
          <w:rFonts w:ascii="Arial" w:hAnsi="Arial" w:cs="Arial"/>
          <w:b/>
          <w:bCs/>
          <w:color w:val="000000" w:themeColor="text1"/>
          <w:sz w:val="32"/>
          <w:szCs w:val="32"/>
        </w:rPr>
      </w:pPr>
      <w:r w:rsidRPr="00A218EC">
        <w:rPr>
          <w:rFonts w:ascii="Arial" w:hAnsi="Arial" w:cs="Arial"/>
          <w:b/>
          <w:bCs/>
          <w:color w:val="000000" w:themeColor="text1"/>
          <w:sz w:val="32"/>
          <w:szCs w:val="32"/>
        </w:rPr>
        <w:t>Conclusion</w:t>
      </w:r>
      <w:r w:rsidR="005E1D0A" w:rsidRPr="00A218EC">
        <w:rPr>
          <w:rFonts w:ascii="Arial" w:hAnsi="Arial" w:cs="Arial"/>
          <w:b/>
          <w:bCs/>
          <w:color w:val="000000" w:themeColor="text1"/>
          <w:sz w:val="32"/>
          <w:szCs w:val="32"/>
        </w:rPr>
        <w:t>:</w:t>
      </w:r>
    </w:p>
    <w:p w14:paraId="12531C04" w14:textId="77777777" w:rsidR="005E1D0A" w:rsidRPr="00A218EC" w:rsidRDefault="005E1D0A" w:rsidP="005E1D0A">
      <w:p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A218EC">
        <w:rPr>
          <w:rFonts w:ascii="Arial" w:eastAsia="Times New Roman" w:hAnsi="Arial" w:cs="Arial"/>
          <w:color w:val="auto"/>
          <w:kern w:val="0"/>
          <w:sz w:val="24"/>
          <w:lang w:val="en-US" w:eastAsia="en-US"/>
          <w14:ligatures w14:val="none"/>
        </w:rPr>
        <w:t>Our analysis demonstrates that the Ridge Regression model provides a highly accurate and generalized prediction of customer spending behavior. By leveraging RFM analysis combined with K-Means clustering, we successfully segmented customers into meaningful groups, offering actionable insights for targeted marketing strategies and customer engagement initiatives.</w:t>
      </w:r>
    </w:p>
    <w:p w14:paraId="19668BF7" w14:textId="538B6FC2" w:rsidR="005E1D0A" w:rsidRPr="00A218EC" w:rsidRDefault="005E1D0A" w:rsidP="005E1D0A">
      <w:p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A218EC">
        <w:rPr>
          <w:rFonts w:ascii="Arial" w:eastAsia="Times New Roman" w:hAnsi="Arial" w:cs="Arial"/>
          <w:color w:val="auto"/>
          <w:kern w:val="0"/>
          <w:sz w:val="24"/>
          <w:lang w:val="en-US" w:eastAsia="en-US"/>
          <w14:ligatures w14:val="none"/>
        </w:rPr>
        <w:lastRenderedPageBreak/>
        <w:t xml:space="preserve">These models validate the underlying business hypotheses </w:t>
      </w:r>
      <w:r w:rsidR="009A6DF7" w:rsidRPr="00A218EC">
        <w:rPr>
          <w:rFonts w:ascii="Arial" w:eastAsia="Times New Roman" w:hAnsi="Arial" w:cs="Arial"/>
          <w:color w:val="auto"/>
          <w:kern w:val="0"/>
          <w:sz w:val="24"/>
          <w:lang w:val="en-US" w:eastAsia="en-US"/>
          <w14:ligatures w14:val="none"/>
        </w:rPr>
        <w:t>and</w:t>
      </w:r>
      <w:r w:rsidRPr="00A218EC">
        <w:rPr>
          <w:rFonts w:ascii="Arial" w:eastAsia="Times New Roman" w:hAnsi="Arial" w:cs="Arial"/>
          <w:color w:val="auto"/>
          <w:kern w:val="0"/>
          <w:sz w:val="24"/>
          <w:lang w:val="en-US" w:eastAsia="en-US"/>
          <w14:ligatures w14:val="none"/>
        </w:rPr>
        <w:t xml:space="preserve"> provide a practical framework for optimizing customer relationships, identifying high-value segments, and personalizing outreach efforts. Ridge Regression helped mitigate overfitting issues, while clustering revealed distinct behavioral patterns critical for strategic decision-making.</w:t>
      </w:r>
    </w:p>
    <w:p w14:paraId="0E14334A" w14:textId="274B43BD" w:rsidR="005E1D0A" w:rsidRPr="00A218EC" w:rsidRDefault="005E1D0A" w:rsidP="005E1D0A">
      <w:p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A218EC">
        <w:rPr>
          <w:rFonts w:ascii="Arial" w:eastAsia="Times New Roman" w:hAnsi="Arial" w:cs="Arial"/>
          <w:color w:val="auto"/>
          <w:kern w:val="0"/>
          <w:sz w:val="24"/>
          <w:lang w:val="en-US" w:eastAsia="en-US"/>
          <w14:ligatures w14:val="none"/>
        </w:rPr>
        <w:t>However, while our current models show strong performance, there are clear opportunities for future improvement. Incorporating additional behavioral variables, capturing seasonality and purchasing trends, and experimenting with non-linear and ensemble modeling approaches could enhance predictive accuracy and deepen customer understanding.</w:t>
      </w:r>
    </w:p>
    <w:p w14:paraId="380045F8" w14:textId="77777777" w:rsidR="005E1D0A" w:rsidRPr="00A218EC" w:rsidRDefault="005E1D0A" w:rsidP="005E1D0A">
      <w:pPr>
        <w:spacing w:before="100" w:beforeAutospacing="1" w:after="100" w:afterAutospacing="1" w:line="240" w:lineRule="auto"/>
        <w:rPr>
          <w:rFonts w:ascii="Arial" w:eastAsia="Times New Roman" w:hAnsi="Arial" w:cs="Arial"/>
          <w:color w:val="auto"/>
          <w:kern w:val="0"/>
          <w:sz w:val="24"/>
          <w:lang w:val="en-US" w:eastAsia="en-US"/>
          <w14:ligatures w14:val="none"/>
        </w:rPr>
      </w:pPr>
      <w:r w:rsidRPr="00A218EC">
        <w:rPr>
          <w:rFonts w:ascii="Arial" w:eastAsia="Times New Roman" w:hAnsi="Arial" w:cs="Arial"/>
          <w:color w:val="auto"/>
          <w:kern w:val="0"/>
          <w:sz w:val="24"/>
          <w:lang w:val="en-US" w:eastAsia="en-US"/>
          <w14:ligatures w14:val="none"/>
        </w:rPr>
        <w:t>Overall, this milestone establishes a robust analytical foundation for data-driven decision-making, bridging technical insights with business strategy to support sustainable growth and competitive advantage.</w:t>
      </w:r>
    </w:p>
    <w:p w14:paraId="4737CC26" w14:textId="10C37379" w:rsidR="00002D35" w:rsidRPr="00A218EC" w:rsidRDefault="00002D35" w:rsidP="00002D35">
      <w:pPr>
        <w:rPr>
          <w:rFonts w:ascii="Arial" w:hAnsi="Arial" w:cs="Arial"/>
        </w:rPr>
      </w:pPr>
    </w:p>
    <w:p w14:paraId="4F776479" w14:textId="055EFEEA" w:rsidR="00925BDA" w:rsidRPr="00A218EC" w:rsidRDefault="00925BDA" w:rsidP="000B44E5">
      <w:pPr>
        <w:rPr>
          <w:rFonts w:ascii="Arial" w:hAnsi="Arial" w:cs="Arial"/>
          <w:b/>
          <w:bCs/>
          <w:color w:val="000000" w:themeColor="text1"/>
          <w:sz w:val="36"/>
          <w:szCs w:val="36"/>
        </w:rPr>
      </w:pPr>
    </w:p>
    <w:sectPr w:rsidR="00925BDA" w:rsidRPr="00A218EC" w:rsidSect="00381993">
      <w:headerReference w:type="even" r:id="rId10"/>
      <w:headerReference w:type="default" r:id="rId11"/>
      <w:pgSz w:w="12240" w:h="15840"/>
      <w:pgMar w:top="1440" w:right="1440" w:bottom="1440" w:left="1440" w:header="708" w:footer="708" w:gutter="0"/>
      <w:pgBorders w:offsetFrom="page">
        <w:top w:val="single" w:sz="2" w:space="24" w:color="auto" w:shadow="1"/>
        <w:left w:val="single" w:sz="2" w:space="24" w:color="auto" w:shadow="1"/>
        <w:bottom w:val="single" w:sz="2" w:space="24" w:color="auto" w:shadow="1"/>
        <w:right w:val="single" w:sz="2" w:space="24" w:color="auto" w:shadow="1"/>
      </w:pgBorders>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6C7F" w14:textId="77777777" w:rsidR="004B37A3" w:rsidRDefault="004B37A3" w:rsidP="00381993">
      <w:pPr>
        <w:spacing w:after="0" w:line="240" w:lineRule="auto"/>
      </w:pPr>
      <w:r>
        <w:separator/>
      </w:r>
    </w:p>
  </w:endnote>
  <w:endnote w:type="continuationSeparator" w:id="0">
    <w:p w14:paraId="5AACFD00" w14:textId="77777777" w:rsidR="004B37A3" w:rsidRDefault="004B37A3" w:rsidP="0038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ADF46" w14:textId="77777777" w:rsidR="004B37A3" w:rsidRDefault="004B37A3" w:rsidP="00381993">
      <w:pPr>
        <w:spacing w:after="0" w:line="240" w:lineRule="auto"/>
      </w:pPr>
      <w:r>
        <w:separator/>
      </w:r>
    </w:p>
  </w:footnote>
  <w:footnote w:type="continuationSeparator" w:id="0">
    <w:p w14:paraId="13F2BEA3" w14:textId="77777777" w:rsidR="004B37A3" w:rsidRDefault="004B37A3" w:rsidP="003819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5860243"/>
      <w:docPartObj>
        <w:docPartGallery w:val="Page Numbers (Top of Page)"/>
        <w:docPartUnique/>
      </w:docPartObj>
    </w:sdtPr>
    <w:sdtContent>
      <w:p w14:paraId="141F108B" w14:textId="1CEE0E00" w:rsidR="00381993" w:rsidRDefault="00381993" w:rsidP="00FC1A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009348" w14:textId="77777777" w:rsidR="00381993" w:rsidRDefault="00381993" w:rsidP="0038199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423565"/>
      <w:docPartObj>
        <w:docPartGallery w:val="Page Numbers (Top of Page)"/>
        <w:docPartUnique/>
      </w:docPartObj>
    </w:sdtPr>
    <w:sdtContent>
      <w:p w14:paraId="0C2F2B87" w14:textId="02B47900" w:rsidR="00381993" w:rsidRDefault="00381993" w:rsidP="00FC1A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47B672" w14:textId="77777777" w:rsidR="00381993" w:rsidRDefault="00381993" w:rsidP="0038199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7BFA"/>
    <w:multiLevelType w:val="hybridMultilevel"/>
    <w:tmpl w:val="39420A52"/>
    <w:lvl w:ilvl="0" w:tplc="B838D8BC">
      <w:start w:val="1"/>
      <w:numFmt w:val="decimal"/>
      <w:lvlText w:val="%1."/>
      <w:lvlJc w:val="left"/>
      <w:pPr>
        <w:ind w:left="720" w:hanging="360"/>
      </w:pPr>
      <w:rPr>
        <w:rFonts w:hint="default"/>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11F8B"/>
    <w:multiLevelType w:val="multilevel"/>
    <w:tmpl w:val="99307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05C98"/>
    <w:multiLevelType w:val="multilevel"/>
    <w:tmpl w:val="E6B4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7548D"/>
    <w:multiLevelType w:val="multilevel"/>
    <w:tmpl w:val="D354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A4368"/>
    <w:multiLevelType w:val="hybridMultilevel"/>
    <w:tmpl w:val="11A4131C"/>
    <w:lvl w:ilvl="0" w:tplc="F9AAA888">
      <w:start w:val="1"/>
      <w:numFmt w:val="decimal"/>
      <w:lvlText w:val="%1."/>
      <w:lvlJc w:val="left"/>
      <w:pPr>
        <w:ind w:left="720" w:hanging="360"/>
      </w:pPr>
      <w:rPr>
        <w:rFonts w:hAnsi="Calibri" w:hint="default"/>
        <w:b/>
        <w:color w:val="000000" w:themeColor="text1"/>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31F5E"/>
    <w:multiLevelType w:val="multilevel"/>
    <w:tmpl w:val="17A6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E2258"/>
    <w:multiLevelType w:val="hybridMultilevel"/>
    <w:tmpl w:val="3B382934"/>
    <w:lvl w:ilvl="0" w:tplc="876825CA">
      <w:start w:val="1"/>
      <w:numFmt w:val="decimal"/>
      <w:lvlText w:val="%1."/>
      <w:lvlJc w:val="left"/>
      <w:pPr>
        <w:ind w:left="720" w:hanging="360"/>
      </w:pPr>
      <w:rPr>
        <w:rFonts w:ascii="Arial" w:eastAsia="Arial" w:hAnsi="Arial" w:cs="Arial" w:hint="default"/>
        <w:b/>
        <w:color w:val="000000" w:themeColor="text1"/>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F5303"/>
    <w:multiLevelType w:val="multilevel"/>
    <w:tmpl w:val="B406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B2F30"/>
    <w:multiLevelType w:val="multilevel"/>
    <w:tmpl w:val="06E8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7F5F7E"/>
    <w:multiLevelType w:val="multilevel"/>
    <w:tmpl w:val="44C25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FD74AC"/>
    <w:multiLevelType w:val="multilevel"/>
    <w:tmpl w:val="5C84B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044AD0"/>
    <w:multiLevelType w:val="multilevel"/>
    <w:tmpl w:val="B1C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600E88"/>
    <w:multiLevelType w:val="multilevel"/>
    <w:tmpl w:val="493C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6A34EF"/>
    <w:multiLevelType w:val="multilevel"/>
    <w:tmpl w:val="05EA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05DE9"/>
    <w:multiLevelType w:val="multilevel"/>
    <w:tmpl w:val="1594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15469"/>
    <w:multiLevelType w:val="multilevel"/>
    <w:tmpl w:val="F2BC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72D9F"/>
    <w:multiLevelType w:val="multilevel"/>
    <w:tmpl w:val="F0769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00100"/>
    <w:multiLevelType w:val="multilevel"/>
    <w:tmpl w:val="37C04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012CB3"/>
    <w:multiLevelType w:val="multilevel"/>
    <w:tmpl w:val="37A2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0579F"/>
    <w:multiLevelType w:val="multilevel"/>
    <w:tmpl w:val="65A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C546EC"/>
    <w:multiLevelType w:val="multilevel"/>
    <w:tmpl w:val="0376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5350BD2"/>
    <w:multiLevelType w:val="multilevel"/>
    <w:tmpl w:val="2E141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87653"/>
    <w:multiLevelType w:val="multilevel"/>
    <w:tmpl w:val="227C5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A07BBB"/>
    <w:multiLevelType w:val="multilevel"/>
    <w:tmpl w:val="366A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1F5916"/>
    <w:multiLevelType w:val="multilevel"/>
    <w:tmpl w:val="C1D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2484087">
    <w:abstractNumId w:val="9"/>
  </w:num>
  <w:num w:numId="2" w16cid:durableId="1387142884">
    <w:abstractNumId w:val="12"/>
  </w:num>
  <w:num w:numId="3" w16cid:durableId="844830982">
    <w:abstractNumId w:val="6"/>
  </w:num>
  <w:num w:numId="4" w16cid:durableId="351422200">
    <w:abstractNumId w:val="0"/>
  </w:num>
  <w:num w:numId="5" w16cid:durableId="584219886">
    <w:abstractNumId w:val="4"/>
  </w:num>
  <w:num w:numId="6" w16cid:durableId="1451049695">
    <w:abstractNumId w:val="10"/>
  </w:num>
  <w:num w:numId="7" w16cid:durableId="2045474214">
    <w:abstractNumId w:val="16"/>
  </w:num>
  <w:num w:numId="8" w16cid:durableId="3754745">
    <w:abstractNumId w:val="11"/>
  </w:num>
  <w:num w:numId="9" w16cid:durableId="787705161">
    <w:abstractNumId w:val="15"/>
  </w:num>
  <w:num w:numId="10" w16cid:durableId="642588758">
    <w:abstractNumId w:val="21"/>
  </w:num>
  <w:num w:numId="11" w16cid:durableId="1787850145">
    <w:abstractNumId w:val="20"/>
  </w:num>
  <w:num w:numId="12" w16cid:durableId="851795865">
    <w:abstractNumId w:val="7"/>
  </w:num>
  <w:num w:numId="13" w16cid:durableId="1392382178">
    <w:abstractNumId w:val="24"/>
  </w:num>
  <w:num w:numId="14" w16cid:durableId="1075469567">
    <w:abstractNumId w:val="19"/>
  </w:num>
  <w:num w:numId="15" w16cid:durableId="2083598577">
    <w:abstractNumId w:val="2"/>
  </w:num>
  <w:num w:numId="16" w16cid:durableId="751435962">
    <w:abstractNumId w:val="3"/>
  </w:num>
  <w:num w:numId="17" w16cid:durableId="1593968957">
    <w:abstractNumId w:val="8"/>
  </w:num>
  <w:num w:numId="18" w16cid:durableId="1608804025">
    <w:abstractNumId w:val="13"/>
  </w:num>
  <w:num w:numId="19" w16cid:durableId="612789196">
    <w:abstractNumId w:val="1"/>
  </w:num>
  <w:num w:numId="20" w16cid:durableId="42025360">
    <w:abstractNumId w:val="18"/>
  </w:num>
  <w:num w:numId="21" w16cid:durableId="998457142">
    <w:abstractNumId w:val="22"/>
  </w:num>
  <w:num w:numId="22" w16cid:durableId="604701529">
    <w:abstractNumId w:val="17"/>
  </w:num>
  <w:num w:numId="23" w16cid:durableId="163014431">
    <w:abstractNumId w:val="14"/>
  </w:num>
  <w:num w:numId="24" w16cid:durableId="1921451852">
    <w:abstractNumId w:val="23"/>
  </w:num>
  <w:num w:numId="25" w16cid:durableId="9760339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B71"/>
    <w:rsid w:val="00002D35"/>
    <w:rsid w:val="000648DA"/>
    <w:rsid w:val="000A44A8"/>
    <w:rsid w:val="000B2ACE"/>
    <w:rsid w:val="000B44E5"/>
    <w:rsid w:val="00103A55"/>
    <w:rsid w:val="00111AE4"/>
    <w:rsid w:val="001B7EBE"/>
    <w:rsid w:val="001C4B6C"/>
    <w:rsid w:val="001E2654"/>
    <w:rsid w:val="0022245F"/>
    <w:rsid w:val="002A0E4E"/>
    <w:rsid w:val="002C0B2E"/>
    <w:rsid w:val="002D2448"/>
    <w:rsid w:val="002D275D"/>
    <w:rsid w:val="0038108A"/>
    <w:rsid w:val="00381993"/>
    <w:rsid w:val="003E3314"/>
    <w:rsid w:val="003E4CD5"/>
    <w:rsid w:val="003E7162"/>
    <w:rsid w:val="00447B60"/>
    <w:rsid w:val="00484979"/>
    <w:rsid w:val="004B37A3"/>
    <w:rsid w:val="004B49C9"/>
    <w:rsid w:val="004C4B71"/>
    <w:rsid w:val="004D224E"/>
    <w:rsid w:val="00515F55"/>
    <w:rsid w:val="005838BF"/>
    <w:rsid w:val="005E1D0A"/>
    <w:rsid w:val="006326C4"/>
    <w:rsid w:val="006464D8"/>
    <w:rsid w:val="0065662E"/>
    <w:rsid w:val="006D54EC"/>
    <w:rsid w:val="006E1546"/>
    <w:rsid w:val="0071296F"/>
    <w:rsid w:val="0073357D"/>
    <w:rsid w:val="00745BBB"/>
    <w:rsid w:val="0078053C"/>
    <w:rsid w:val="007B28B7"/>
    <w:rsid w:val="007B5B60"/>
    <w:rsid w:val="008F4AF9"/>
    <w:rsid w:val="009073F5"/>
    <w:rsid w:val="0091453E"/>
    <w:rsid w:val="00925BDA"/>
    <w:rsid w:val="009A6DF7"/>
    <w:rsid w:val="00A15767"/>
    <w:rsid w:val="00A218EC"/>
    <w:rsid w:val="00A330B8"/>
    <w:rsid w:val="00AA377E"/>
    <w:rsid w:val="00AB6AF9"/>
    <w:rsid w:val="00AD52D0"/>
    <w:rsid w:val="00B6340F"/>
    <w:rsid w:val="00B74CB0"/>
    <w:rsid w:val="00BA3E58"/>
    <w:rsid w:val="00BD7791"/>
    <w:rsid w:val="00C4512B"/>
    <w:rsid w:val="00D2115D"/>
    <w:rsid w:val="00D91EE3"/>
    <w:rsid w:val="00DB0BA9"/>
    <w:rsid w:val="00DB2423"/>
    <w:rsid w:val="00E364C1"/>
    <w:rsid w:val="00EB77C1"/>
    <w:rsid w:val="00EF509B"/>
    <w:rsid w:val="00F05C15"/>
    <w:rsid w:val="00F2294A"/>
    <w:rsid w:val="00F569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E2FC7"/>
  <w15:chartTrackingRefBased/>
  <w15:docId w15:val="{16861CF0-046F-9240-8BAA-9E5A022D8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B71"/>
    <w:pPr>
      <w:spacing w:after="120" w:line="276" w:lineRule="auto"/>
    </w:pPr>
    <w:rPr>
      <w:rFonts w:ascii="Calibri" w:eastAsia="Calibri" w:hAnsi="Calibri" w:cs="Times New Roman"/>
      <w:color w:val="000000"/>
      <w:sz w:val="22"/>
      <w:lang w:val="en" w:eastAsia="en"/>
    </w:rPr>
  </w:style>
  <w:style w:type="paragraph" w:styleId="Heading1">
    <w:name w:val="heading 1"/>
    <w:basedOn w:val="Normal"/>
    <w:next w:val="Normal"/>
    <w:link w:val="Heading1Char"/>
    <w:uiPriority w:val="9"/>
    <w:qFormat/>
    <w:rsid w:val="004C4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4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C4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4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4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4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4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4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4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4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C4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4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4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4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4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4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4B71"/>
    <w:rPr>
      <w:rFonts w:eastAsiaTheme="majorEastAsia" w:cstheme="majorBidi"/>
      <w:color w:val="272727" w:themeColor="text1" w:themeTint="D8"/>
    </w:rPr>
  </w:style>
  <w:style w:type="paragraph" w:styleId="Title">
    <w:name w:val="Title"/>
    <w:basedOn w:val="Normal"/>
    <w:next w:val="Normal"/>
    <w:link w:val="TitleChar"/>
    <w:uiPriority w:val="10"/>
    <w:qFormat/>
    <w:rsid w:val="004C4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4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4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4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4B71"/>
    <w:pPr>
      <w:spacing w:before="160"/>
      <w:jc w:val="center"/>
    </w:pPr>
    <w:rPr>
      <w:i/>
      <w:iCs/>
      <w:color w:val="404040" w:themeColor="text1" w:themeTint="BF"/>
    </w:rPr>
  </w:style>
  <w:style w:type="character" w:customStyle="1" w:styleId="QuoteChar">
    <w:name w:val="Quote Char"/>
    <w:basedOn w:val="DefaultParagraphFont"/>
    <w:link w:val="Quote"/>
    <w:uiPriority w:val="29"/>
    <w:rsid w:val="004C4B71"/>
    <w:rPr>
      <w:i/>
      <w:iCs/>
      <w:color w:val="404040" w:themeColor="text1" w:themeTint="BF"/>
    </w:rPr>
  </w:style>
  <w:style w:type="paragraph" w:styleId="ListParagraph">
    <w:name w:val="List Paragraph"/>
    <w:basedOn w:val="Normal"/>
    <w:uiPriority w:val="34"/>
    <w:qFormat/>
    <w:rsid w:val="004C4B71"/>
    <w:pPr>
      <w:ind w:left="720"/>
      <w:contextualSpacing/>
    </w:pPr>
  </w:style>
  <w:style w:type="character" w:styleId="IntenseEmphasis">
    <w:name w:val="Intense Emphasis"/>
    <w:basedOn w:val="DefaultParagraphFont"/>
    <w:uiPriority w:val="21"/>
    <w:qFormat/>
    <w:rsid w:val="004C4B71"/>
    <w:rPr>
      <w:i/>
      <w:iCs/>
      <w:color w:val="0F4761" w:themeColor="accent1" w:themeShade="BF"/>
    </w:rPr>
  </w:style>
  <w:style w:type="paragraph" w:styleId="IntenseQuote">
    <w:name w:val="Intense Quote"/>
    <w:basedOn w:val="Normal"/>
    <w:next w:val="Normal"/>
    <w:link w:val="IntenseQuoteChar"/>
    <w:uiPriority w:val="30"/>
    <w:qFormat/>
    <w:rsid w:val="004C4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4B71"/>
    <w:rPr>
      <w:i/>
      <w:iCs/>
      <w:color w:val="0F4761" w:themeColor="accent1" w:themeShade="BF"/>
    </w:rPr>
  </w:style>
  <w:style w:type="character" w:styleId="IntenseReference">
    <w:name w:val="Intense Reference"/>
    <w:basedOn w:val="DefaultParagraphFont"/>
    <w:uiPriority w:val="32"/>
    <w:qFormat/>
    <w:rsid w:val="004C4B71"/>
    <w:rPr>
      <w:b/>
      <w:bCs/>
      <w:smallCaps/>
      <w:color w:val="0F4761" w:themeColor="accent1" w:themeShade="BF"/>
      <w:spacing w:val="5"/>
    </w:rPr>
  </w:style>
  <w:style w:type="character" w:styleId="Strong">
    <w:name w:val="Strong"/>
    <w:basedOn w:val="DefaultParagraphFont"/>
    <w:uiPriority w:val="22"/>
    <w:qFormat/>
    <w:rsid w:val="004B49C9"/>
    <w:rPr>
      <w:b/>
      <w:bCs/>
    </w:rPr>
  </w:style>
  <w:style w:type="paragraph" w:styleId="NormalWeb">
    <w:name w:val="Normal (Web)"/>
    <w:basedOn w:val="Normal"/>
    <w:uiPriority w:val="99"/>
    <w:unhideWhenUsed/>
    <w:rsid w:val="00381993"/>
    <w:pPr>
      <w:spacing w:before="100" w:beforeAutospacing="1" w:after="100" w:afterAutospacing="1" w:line="240" w:lineRule="auto"/>
    </w:pPr>
    <w:rPr>
      <w:rFonts w:ascii="Times New Roman" w:eastAsia="Times New Roman" w:hAnsi="Times New Roman"/>
      <w:color w:val="auto"/>
      <w:kern w:val="0"/>
      <w:sz w:val="24"/>
      <w:lang w:val="en-US" w:eastAsia="en-US"/>
      <w14:ligatures w14:val="none"/>
    </w:rPr>
  </w:style>
  <w:style w:type="character" w:styleId="HTMLCode">
    <w:name w:val="HTML Code"/>
    <w:basedOn w:val="DefaultParagraphFont"/>
    <w:uiPriority w:val="99"/>
    <w:semiHidden/>
    <w:unhideWhenUsed/>
    <w:rsid w:val="00381993"/>
    <w:rPr>
      <w:rFonts w:ascii="Courier New" w:eastAsia="Times New Roman" w:hAnsi="Courier New" w:cs="Courier New"/>
      <w:sz w:val="20"/>
      <w:szCs w:val="20"/>
    </w:rPr>
  </w:style>
  <w:style w:type="table" w:styleId="TableGrid">
    <w:name w:val="Table Grid"/>
    <w:basedOn w:val="TableNormal"/>
    <w:uiPriority w:val="39"/>
    <w:rsid w:val="00381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8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993"/>
    <w:rPr>
      <w:rFonts w:ascii="Calibri" w:eastAsia="Calibri" w:hAnsi="Calibri" w:cs="Times New Roman"/>
      <w:color w:val="000000"/>
      <w:sz w:val="22"/>
      <w:lang w:val="en" w:eastAsia="en"/>
    </w:rPr>
  </w:style>
  <w:style w:type="character" w:styleId="PageNumber">
    <w:name w:val="page number"/>
    <w:basedOn w:val="DefaultParagraphFont"/>
    <w:uiPriority w:val="99"/>
    <w:semiHidden/>
    <w:unhideWhenUsed/>
    <w:rsid w:val="00381993"/>
  </w:style>
  <w:style w:type="paragraph" w:styleId="Footer">
    <w:name w:val="footer"/>
    <w:basedOn w:val="Normal"/>
    <w:link w:val="FooterChar"/>
    <w:uiPriority w:val="99"/>
    <w:unhideWhenUsed/>
    <w:rsid w:val="00A330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30B8"/>
    <w:rPr>
      <w:rFonts w:ascii="Calibri" w:eastAsia="Calibri" w:hAnsi="Calibri" w:cs="Times New Roman"/>
      <w:color w:val="000000"/>
      <w:sz w:val="22"/>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009">
      <w:bodyDiv w:val="1"/>
      <w:marLeft w:val="0"/>
      <w:marRight w:val="0"/>
      <w:marTop w:val="0"/>
      <w:marBottom w:val="0"/>
      <w:divBdr>
        <w:top w:val="none" w:sz="0" w:space="0" w:color="auto"/>
        <w:left w:val="none" w:sz="0" w:space="0" w:color="auto"/>
        <w:bottom w:val="none" w:sz="0" w:space="0" w:color="auto"/>
        <w:right w:val="none" w:sz="0" w:space="0" w:color="auto"/>
      </w:divBdr>
    </w:div>
    <w:div w:id="109319444">
      <w:bodyDiv w:val="1"/>
      <w:marLeft w:val="0"/>
      <w:marRight w:val="0"/>
      <w:marTop w:val="0"/>
      <w:marBottom w:val="0"/>
      <w:divBdr>
        <w:top w:val="none" w:sz="0" w:space="0" w:color="auto"/>
        <w:left w:val="none" w:sz="0" w:space="0" w:color="auto"/>
        <w:bottom w:val="none" w:sz="0" w:space="0" w:color="auto"/>
        <w:right w:val="none" w:sz="0" w:space="0" w:color="auto"/>
      </w:divBdr>
    </w:div>
    <w:div w:id="314842613">
      <w:bodyDiv w:val="1"/>
      <w:marLeft w:val="0"/>
      <w:marRight w:val="0"/>
      <w:marTop w:val="0"/>
      <w:marBottom w:val="0"/>
      <w:divBdr>
        <w:top w:val="none" w:sz="0" w:space="0" w:color="auto"/>
        <w:left w:val="none" w:sz="0" w:space="0" w:color="auto"/>
        <w:bottom w:val="none" w:sz="0" w:space="0" w:color="auto"/>
        <w:right w:val="none" w:sz="0" w:space="0" w:color="auto"/>
      </w:divBdr>
    </w:div>
    <w:div w:id="629825644">
      <w:bodyDiv w:val="1"/>
      <w:marLeft w:val="0"/>
      <w:marRight w:val="0"/>
      <w:marTop w:val="0"/>
      <w:marBottom w:val="0"/>
      <w:divBdr>
        <w:top w:val="none" w:sz="0" w:space="0" w:color="auto"/>
        <w:left w:val="none" w:sz="0" w:space="0" w:color="auto"/>
        <w:bottom w:val="none" w:sz="0" w:space="0" w:color="auto"/>
        <w:right w:val="none" w:sz="0" w:space="0" w:color="auto"/>
      </w:divBdr>
    </w:div>
    <w:div w:id="801995180">
      <w:bodyDiv w:val="1"/>
      <w:marLeft w:val="0"/>
      <w:marRight w:val="0"/>
      <w:marTop w:val="0"/>
      <w:marBottom w:val="0"/>
      <w:divBdr>
        <w:top w:val="none" w:sz="0" w:space="0" w:color="auto"/>
        <w:left w:val="none" w:sz="0" w:space="0" w:color="auto"/>
        <w:bottom w:val="none" w:sz="0" w:space="0" w:color="auto"/>
        <w:right w:val="none" w:sz="0" w:space="0" w:color="auto"/>
      </w:divBdr>
    </w:div>
    <w:div w:id="823542921">
      <w:bodyDiv w:val="1"/>
      <w:marLeft w:val="0"/>
      <w:marRight w:val="0"/>
      <w:marTop w:val="0"/>
      <w:marBottom w:val="0"/>
      <w:divBdr>
        <w:top w:val="none" w:sz="0" w:space="0" w:color="auto"/>
        <w:left w:val="none" w:sz="0" w:space="0" w:color="auto"/>
        <w:bottom w:val="none" w:sz="0" w:space="0" w:color="auto"/>
        <w:right w:val="none" w:sz="0" w:space="0" w:color="auto"/>
      </w:divBdr>
    </w:div>
    <w:div w:id="1067990719">
      <w:bodyDiv w:val="1"/>
      <w:marLeft w:val="0"/>
      <w:marRight w:val="0"/>
      <w:marTop w:val="0"/>
      <w:marBottom w:val="0"/>
      <w:divBdr>
        <w:top w:val="none" w:sz="0" w:space="0" w:color="auto"/>
        <w:left w:val="none" w:sz="0" w:space="0" w:color="auto"/>
        <w:bottom w:val="none" w:sz="0" w:space="0" w:color="auto"/>
        <w:right w:val="none" w:sz="0" w:space="0" w:color="auto"/>
      </w:divBdr>
    </w:div>
    <w:div w:id="1259406983">
      <w:bodyDiv w:val="1"/>
      <w:marLeft w:val="0"/>
      <w:marRight w:val="0"/>
      <w:marTop w:val="0"/>
      <w:marBottom w:val="0"/>
      <w:divBdr>
        <w:top w:val="none" w:sz="0" w:space="0" w:color="auto"/>
        <w:left w:val="none" w:sz="0" w:space="0" w:color="auto"/>
        <w:bottom w:val="none" w:sz="0" w:space="0" w:color="auto"/>
        <w:right w:val="none" w:sz="0" w:space="0" w:color="auto"/>
      </w:divBdr>
    </w:div>
    <w:div w:id="1260413028">
      <w:bodyDiv w:val="1"/>
      <w:marLeft w:val="0"/>
      <w:marRight w:val="0"/>
      <w:marTop w:val="0"/>
      <w:marBottom w:val="0"/>
      <w:divBdr>
        <w:top w:val="none" w:sz="0" w:space="0" w:color="auto"/>
        <w:left w:val="none" w:sz="0" w:space="0" w:color="auto"/>
        <w:bottom w:val="none" w:sz="0" w:space="0" w:color="auto"/>
        <w:right w:val="none" w:sz="0" w:space="0" w:color="auto"/>
      </w:divBdr>
    </w:div>
    <w:div w:id="1442601537">
      <w:bodyDiv w:val="1"/>
      <w:marLeft w:val="0"/>
      <w:marRight w:val="0"/>
      <w:marTop w:val="0"/>
      <w:marBottom w:val="0"/>
      <w:divBdr>
        <w:top w:val="none" w:sz="0" w:space="0" w:color="auto"/>
        <w:left w:val="none" w:sz="0" w:space="0" w:color="auto"/>
        <w:bottom w:val="none" w:sz="0" w:space="0" w:color="auto"/>
        <w:right w:val="none" w:sz="0" w:space="0" w:color="auto"/>
      </w:divBdr>
    </w:div>
    <w:div w:id="1576235466">
      <w:bodyDiv w:val="1"/>
      <w:marLeft w:val="0"/>
      <w:marRight w:val="0"/>
      <w:marTop w:val="0"/>
      <w:marBottom w:val="0"/>
      <w:divBdr>
        <w:top w:val="none" w:sz="0" w:space="0" w:color="auto"/>
        <w:left w:val="none" w:sz="0" w:space="0" w:color="auto"/>
        <w:bottom w:val="none" w:sz="0" w:space="0" w:color="auto"/>
        <w:right w:val="none" w:sz="0" w:space="0" w:color="auto"/>
      </w:divBdr>
    </w:div>
    <w:div w:id="1871214155">
      <w:bodyDiv w:val="1"/>
      <w:marLeft w:val="0"/>
      <w:marRight w:val="0"/>
      <w:marTop w:val="0"/>
      <w:marBottom w:val="0"/>
      <w:divBdr>
        <w:top w:val="none" w:sz="0" w:space="0" w:color="auto"/>
        <w:left w:val="none" w:sz="0" w:space="0" w:color="auto"/>
        <w:bottom w:val="none" w:sz="0" w:space="0" w:color="auto"/>
        <w:right w:val="none" w:sz="0" w:space="0" w:color="auto"/>
      </w:divBdr>
    </w:div>
    <w:div w:id="204821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Bhavith</dc:creator>
  <cp:keywords/>
  <dc:description/>
  <cp:lastModifiedBy>Tavallaee, Melody Camellia</cp:lastModifiedBy>
  <cp:revision>10</cp:revision>
  <dcterms:created xsi:type="dcterms:W3CDTF">2025-03-22T17:48:00Z</dcterms:created>
  <dcterms:modified xsi:type="dcterms:W3CDTF">2025-04-20T05:30:00Z</dcterms:modified>
</cp:coreProperties>
</file>