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9A56" w14:textId="77777777" w:rsidR="00A60D32" w:rsidRPr="00B53753" w:rsidRDefault="00000000" w:rsidP="00B53753">
      <w:pPr>
        <w:spacing w:after="52" w:line="259" w:lineRule="auto"/>
        <w:ind w:left="0" w:firstLine="0"/>
        <w:jc w:val="center"/>
        <w:rPr>
          <w:sz w:val="48"/>
          <w:szCs w:val="48"/>
        </w:rPr>
      </w:pPr>
      <w:r w:rsidRPr="00B53753">
        <w:rPr>
          <w:b/>
          <w:color w:val="1F4E79"/>
          <w:sz w:val="48"/>
          <w:szCs w:val="48"/>
        </w:rPr>
        <w:t>Project Design Phase</w:t>
      </w:r>
    </w:p>
    <w:p w14:paraId="510187BE" w14:textId="77777777" w:rsidR="00A60D32" w:rsidRDefault="00000000" w:rsidP="00B53753">
      <w:pPr>
        <w:spacing w:after="0" w:line="259" w:lineRule="auto"/>
        <w:ind w:left="0" w:firstLine="0"/>
        <w:jc w:val="both"/>
        <w:rPr>
          <w:b/>
          <w:sz w:val="30"/>
        </w:rPr>
      </w:pPr>
      <w:r>
        <w:rPr>
          <w:b/>
          <w:sz w:val="30"/>
        </w:rPr>
        <w:t>Proposed Solution</w:t>
      </w:r>
    </w:p>
    <w:tbl>
      <w:tblPr>
        <w:tblStyle w:val="TableGrid0"/>
        <w:tblW w:w="0" w:type="auto"/>
        <w:tblLook w:val="04A0" w:firstRow="1" w:lastRow="0" w:firstColumn="1" w:lastColumn="0" w:noHBand="0" w:noVBand="1"/>
      </w:tblPr>
      <w:tblGrid>
        <w:gridCol w:w="2227"/>
        <w:gridCol w:w="7823"/>
      </w:tblGrid>
      <w:tr w:rsidR="009C3E7A" w:rsidRPr="009C3E7A" w14:paraId="3EC5B40E"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6CB7DEA3" w14:textId="77777777" w:rsidR="009C3E7A" w:rsidRPr="009C3E7A" w:rsidRDefault="009C3E7A" w:rsidP="009C3E7A">
            <w:pPr>
              <w:spacing w:after="0" w:line="259" w:lineRule="auto"/>
              <w:ind w:left="0" w:firstLine="0"/>
              <w:jc w:val="both"/>
            </w:pPr>
            <w:r w:rsidRPr="009C3E7A">
              <w:t>Field</w:t>
            </w:r>
          </w:p>
        </w:tc>
        <w:tc>
          <w:tcPr>
            <w:tcW w:w="7825" w:type="dxa"/>
            <w:tcBorders>
              <w:top w:val="single" w:sz="4" w:space="0" w:color="auto"/>
              <w:left w:val="single" w:sz="4" w:space="0" w:color="auto"/>
              <w:bottom w:val="single" w:sz="4" w:space="0" w:color="auto"/>
              <w:right w:val="single" w:sz="4" w:space="0" w:color="auto"/>
            </w:tcBorders>
            <w:hideMark/>
          </w:tcPr>
          <w:p w14:paraId="64E4F631" w14:textId="77777777" w:rsidR="009C3E7A" w:rsidRPr="009C3E7A" w:rsidRDefault="009C3E7A" w:rsidP="009C3E7A">
            <w:pPr>
              <w:spacing w:after="0" w:line="259" w:lineRule="auto"/>
              <w:ind w:left="0" w:firstLine="0"/>
              <w:jc w:val="both"/>
            </w:pPr>
            <w:r w:rsidRPr="009C3E7A">
              <w:t>Details</w:t>
            </w:r>
          </w:p>
        </w:tc>
      </w:tr>
      <w:tr w:rsidR="009C3E7A" w:rsidRPr="009C3E7A" w14:paraId="3F4D6C59" w14:textId="77777777" w:rsidTr="009C3E7A">
        <w:trPr>
          <w:trHeight w:val="449"/>
        </w:trPr>
        <w:tc>
          <w:tcPr>
            <w:tcW w:w="2245" w:type="dxa"/>
            <w:tcBorders>
              <w:top w:val="single" w:sz="4" w:space="0" w:color="auto"/>
              <w:left w:val="single" w:sz="4" w:space="0" w:color="auto"/>
              <w:bottom w:val="single" w:sz="4" w:space="0" w:color="auto"/>
              <w:right w:val="single" w:sz="4" w:space="0" w:color="auto"/>
            </w:tcBorders>
            <w:hideMark/>
          </w:tcPr>
          <w:p w14:paraId="41995966" w14:textId="77777777" w:rsidR="009C3E7A" w:rsidRPr="009C3E7A" w:rsidRDefault="009C3E7A" w:rsidP="009C3E7A">
            <w:pPr>
              <w:spacing w:after="0" w:line="259" w:lineRule="auto"/>
              <w:ind w:left="0" w:firstLine="0"/>
              <w:jc w:val="both"/>
            </w:pPr>
            <w:r w:rsidRPr="009C3E7A">
              <w:t>Team Lead</w:t>
            </w:r>
          </w:p>
        </w:tc>
        <w:tc>
          <w:tcPr>
            <w:tcW w:w="7825" w:type="dxa"/>
            <w:tcBorders>
              <w:top w:val="single" w:sz="4" w:space="0" w:color="auto"/>
              <w:left w:val="single" w:sz="4" w:space="0" w:color="auto"/>
              <w:bottom w:val="single" w:sz="4" w:space="0" w:color="auto"/>
              <w:right w:val="single" w:sz="4" w:space="0" w:color="auto"/>
            </w:tcBorders>
            <w:hideMark/>
          </w:tcPr>
          <w:p w14:paraId="33076F81" w14:textId="77777777" w:rsidR="009C3E7A" w:rsidRPr="009C3E7A" w:rsidRDefault="009C3E7A" w:rsidP="009C3E7A">
            <w:pPr>
              <w:spacing w:after="0" w:line="259" w:lineRule="auto"/>
              <w:ind w:left="0" w:firstLine="0"/>
              <w:jc w:val="both"/>
            </w:pPr>
            <w:proofErr w:type="spellStart"/>
            <w:r w:rsidRPr="009C3E7A">
              <w:t>Konkimalla</w:t>
            </w:r>
            <w:proofErr w:type="spellEnd"/>
            <w:r w:rsidRPr="009C3E7A">
              <w:t xml:space="preserve"> Bhagyasri Lasya</w:t>
            </w:r>
          </w:p>
        </w:tc>
      </w:tr>
      <w:tr w:rsidR="009C3E7A" w:rsidRPr="009C3E7A" w14:paraId="4B6C1A54" w14:textId="77777777" w:rsidTr="009C3E7A">
        <w:trPr>
          <w:trHeight w:val="449"/>
        </w:trPr>
        <w:tc>
          <w:tcPr>
            <w:tcW w:w="2245" w:type="dxa"/>
            <w:tcBorders>
              <w:top w:val="single" w:sz="4" w:space="0" w:color="auto"/>
              <w:left w:val="single" w:sz="4" w:space="0" w:color="auto"/>
              <w:bottom w:val="single" w:sz="4" w:space="0" w:color="auto"/>
              <w:right w:val="single" w:sz="4" w:space="0" w:color="auto"/>
            </w:tcBorders>
            <w:hideMark/>
          </w:tcPr>
          <w:p w14:paraId="18426CEC" w14:textId="77777777" w:rsidR="009C3E7A" w:rsidRPr="009C3E7A" w:rsidRDefault="009C3E7A" w:rsidP="009C3E7A">
            <w:pPr>
              <w:spacing w:after="0" w:line="259" w:lineRule="auto"/>
              <w:ind w:left="0" w:firstLine="0"/>
              <w:jc w:val="both"/>
            </w:pPr>
            <w:r w:rsidRPr="009C3E7A">
              <w:t>Team Members</w:t>
            </w:r>
          </w:p>
        </w:tc>
        <w:tc>
          <w:tcPr>
            <w:tcW w:w="7825" w:type="dxa"/>
            <w:tcBorders>
              <w:top w:val="single" w:sz="4" w:space="0" w:color="auto"/>
              <w:left w:val="single" w:sz="4" w:space="0" w:color="auto"/>
              <w:bottom w:val="single" w:sz="4" w:space="0" w:color="auto"/>
              <w:right w:val="single" w:sz="4" w:space="0" w:color="auto"/>
            </w:tcBorders>
            <w:hideMark/>
          </w:tcPr>
          <w:p w14:paraId="4759645D" w14:textId="77777777" w:rsidR="009C3E7A" w:rsidRPr="009C3E7A" w:rsidRDefault="009C3E7A" w:rsidP="009C3E7A">
            <w:pPr>
              <w:spacing w:after="0" w:line="259" w:lineRule="auto"/>
              <w:ind w:left="0" w:firstLine="0"/>
              <w:jc w:val="both"/>
            </w:pPr>
            <w:r w:rsidRPr="009C3E7A">
              <w:t xml:space="preserve">Bhavitha </w:t>
            </w:r>
            <w:proofErr w:type="spellStart"/>
            <w:r w:rsidRPr="009C3E7A">
              <w:t>Medakayala</w:t>
            </w:r>
            <w:proofErr w:type="spellEnd"/>
            <w:r w:rsidRPr="009C3E7A">
              <w:t xml:space="preserve">, </w:t>
            </w:r>
            <w:proofErr w:type="spellStart"/>
            <w:r w:rsidRPr="009C3E7A">
              <w:t>Yogiswari</w:t>
            </w:r>
            <w:proofErr w:type="spellEnd"/>
            <w:r w:rsidRPr="009C3E7A">
              <w:t xml:space="preserve"> </w:t>
            </w:r>
            <w:proofErr w:type="spellStart"/>
            <w:r w:rsidRPr="009C3E7A">
              <w:t>Sanapala</w:t>
            </w:r>
            <w:proofErr w:type="spellEnd"/>
            <w:r w:rsidRPr="009C3E7A">
              <w:t xml:space="preserve">, Divya </w:t>
            </w:r>
            <w:proofErr w:type="spellStart"/>
            <w:r w:rsidRPr="009C3E7A">
              <w:t>kauluri</w:t>
            </w:r>
            <w:proofErr w:type="spellEnd"/>
            <w:r w:rsidRPr="009C3E7A">
              <w:t xml:space="preserve">, </w:t>
            </w:r>
            <w:proofErr w:type="spellStart"/>
            <w:r w:rsidRPr="009C3E7A">
              <w:t>Nagaram</w:t>
            </w:r>
            <w:proofErr w:type="spellEnd"/>
            <w:r w:rsidRPr="009C3E7A">
              <w:t xml:space="preserve"> </w:t>
            </w:r>
            <w:proofErr w:type="spellStart"/>
            <w:r w:rsidRPr="009C3E7A">
              <w:t>praveenya</w:t>
            </w:r>
            <w:proofErr w:type="spellEnd"/>
          </w:p>
        </w:tc>
      </w:tr>
      <w:tr w:rsidR="009C3E7A" w:rsidRPr="009C3E7A" w14:paraId="203106CE" w14:textId="77777777" w:rsidTr="009C3E7A">
        <w:trPr>
          <w:trHeight w:val="440"/>
        </w:trPr>
        <w:tc>
          <w:tcPr>
            <w:tcW w:w="2245" w:type="dxa"/>
            <w:tcBorders>
              <w:top w:val="single" w:sz="4" w:space="0" w:color="auto"/>
              <w:left w:val="single" w:sz="4" w:space="0" w:color="auto"/>
              <w:bottom w:val="single" w:sz="4" w:space="0" w:color="auto"/>
              <w:right w:val="single" w:sz="4" w:space="0" w:color="auto"/>
            </w:tcBorders>
            <w:hideMark/>
          </w:tcPr>
          <w:p w14:paraId="0D3ADA7E" w14:textId="77777777" w:rsidR="009C3E7A" w:rsidRPr="009C3E7A" w:rsidRDefault="009C3E7A" w:rsidP="009C3E7A">
            <w:pPr>
              <w:spacing w:after="0" w:line="259" w:lineRule="auto"/>
              <w:ind w:left="0" w:firstLine="0"/>
              <w:jc w:val="both"/>
            </w:pPr>
            <w:r w:rsidRPr="009C3E7A">
              <w:t>Domain</w:t>
            </w:r>
          </w:p>
        </w:tc>
        <w:tc>
          <w:tcPr>
            <w:tcW w:w="7825" w:type="dxa"/>
            <w:tcBorders>
              <w:top w:val="single" w:sz="4" w:space="0" w:color="auto"/>
              <w:left w:val="single" w:sz="4" w:space="0" w:color="auto"/>
              <w:bottom w:val="single" w:sz="4" w:space="0" w:color="auto"/>
              <w:right w:val="single" w:sz="4" w:space="0" w:color="auto"/>
            </w:tcBorders>
            <w:hideMark/>
          </w:tcPr>
          <w:p w14:paraId="25DCBC50" w14:textId="77777777" w:rsidR="009C3E7A" w:rsidRPr="009C3E7A" w:rsidRDefault="009C3E7A" w:rsidP="009C3E7A">
            <w:pPr>
              <w:spacing w:after="0" w:line="259" w:lineRule="auto"/>
              <w:ind w:left="0" w:firstLine="0"/>
              <w:jc w:val="both"/>
            </w:pPr>
            <w:r w:rsidRPr="009C3E7A">
              <w:t>India's Agriculture Crop Production Analysis</w:t>
            </w:r>
          </w:p>
        </w:tc>
      </w:tr>
      <w:tr w:rsidR="009C3E7A" w:rsidRPr="009C3E7A" w14:paraId="1E02E614" w14:textId="77777777" w:rsidTr="009C3E7A">
        <w:trPr>
          <w:trHeight w:val="431"/>
        </w:trPr>
        <w:tc>
          <w:tcPr>
            <w:tcW w:w="2245" w:type="dxa"/>
            <w:tcBorders>
              <w:top w:val="single" w:sz="4" w:space="0" w:color="auto"/>
              <w:left w:val="single" w:sz="4" w:space="0" w:color="auto"/>
              <w:bottom w:val="single" w:sz="4" w:space="0" w:color="auto"/>
              <w:right w:val="single" w:sz="4" w:space="0" w:color="auto"/>
            </w:tcBorders>
            <w:hideMark/>
          </w:tcPr>
          <w:p w14:paraId="13DEDA17" w14:textId="77777777" w:rsidR="009C3E7A" w:rsidRPr="009C3E7A" w:rsidRDefault="009C3E7A" w:rsidP="009C3E7A">
            <w:pPr>
              <w:spacing w:after="0" w:line="259" w:lineRule="auto"/>
              <w:ind w:left="0" w:firstLine="0"/>
              <w:jc w:val="both"/>
            </w:pPr>
            <w:r w:rsidRPr="009C3E7A">
              <w:t>Tools Used</w:t>
            </w:r>
          </w:p>
        </w:tc>
        <w:tc>
          <w:tcPr>
            <w:tcW w:w="7825" w:type="dxa"/>
            <w:tcBorders>
              <w:top w:val="single" w:sz="4" w:space="0" w:color="auto"/>
              <w:left w:val="single" w:sz="4" w:space="0" w:color="auto"/>
              <w:bottom w:val="single" w:sz="4" w:space="0" w:color="auto"/>
              <w:right w:val="single" w:sz="4" w:space="0" w:color="auto"/>
            </w:tcBorders>
            <w:hideMark/>
          </w:tcPr>
          <w:p w14:paraId="6761623F" w14:textId="77777777" w:rsidR="009C3E7A" w:rsidRPr="009C3E7A" w:rsidRDefault="009C3E7A" w:rsidP="009C3E7A">
            <w:pPr>
              <w:spacing w:after="0" w:line="259" w:lineRule="auto"/>
              <w:ind w:left="0" w:firstLine="0"/>
              <w:jc w:val="both"/>
            </w:pPr>
            <w:r w:rsidRPr="009C3E7A">
              <w:t>Tableau</w:t>
            </w:r>
          </w:p>
        </w:tc>
      </w:tr>
      <w:tr w:rsidR="009C3E7A" w:rsidRPr="009C3E7A" w14:paraId="2798A6F6" w14:textId="77777777" w:rsidTr="009C3E7A">
        <w:trPr>
          <w:trHeight w:val="449"/>
        </w:trPr>
        <w:tc>
          <w:tcPr>
            <w:tcW w:w="2245" w:type="dxa"/>
            <w:tcBorders>
              <w:top w:val="single" w:sz="4" w:space="0" w:color="auto"/>
              <w:left w:val="single" w:sz="4" w:space="0" w:color="auto"/>
              <w:bottom w:val="single" w:sz="4" w:space="0" w:color="auto"/>
              <w:right w:val="single" w:sz="4" w:space="0" w:color="auto"/>
            </w:tcBorders>
            <w:hideMark/>
          </w:tcPr>
          <w:p w14:paraId="704142E9" w14:textId="77777777" w:rsidR="009C3E7A" w:rsidRPr="009C3E7A" w:rsidRDefault="009C3E7A" w:rsidP="009C3E7A">
            <w:pPr>
              <w:spacing w:after="0" w:line="259" w:lineRule="auto"/>
              <w:ind w:left="0" w:firstLine="0"/>
              <w:jc w:val="both"/>
            </w:pPr>
            <w:r w:rsidRPr="009C3E7A">
              <w:t>Dataset</w:t>
            </w:r>
          </w:p>
        </w:tc>
        <w:tc>
          <w:tcPr>
            <w:tcW w:w="7825" w:type="dxa"/>
            <w:tcBorders>
              <w:top w:val="single" w:sz="4" w:space="0" w:color="auto"/>
              <w:left w:val="single" w:sz="4" w:space="0" w:color="auto"/>
              <w:bottom w:val="single" w:sz="4" w:space="0" w:color="auto"/>
              <w:right w:val="single" w:sz="4" w:space="0" w:color="auto"/>
            </w:tcBorders>
            <w:hideMark/>
          </w:tcPr>
          <w:p w14:paraId="12B0E6F3" w14:textId="77777777" w:rsidR="009C3E7A" w:rsidRPr="009C3E7A" w:rsidRDefault="009C3E7A" w:rsidP="009C3E7A">
            <w:pPr>
              <w:spacing w:after="0" w:line="259" w:lineRule="auto"/>
              <w:ind w:left="0" w:firstLine="0"/>
              <w:jc w:val="both"/>
            </w:pPr>
            <w:r w:rsidRPr="009C3E7A">
              <w:t>Historical Indian Crop Production Data, 1997–2021</w:t>
            </w:r>
          </w:p>
        </w:tc>
      </w:tr>
      <w:tr w:rsidR="009C3E7A" w:rsidRPr="009C3E7A" w14:paraId="2B565165" w14:textId="77777777" w:rsidTr="009C3E7A">
        <w:trPr>
          <w:trHeight w:val="521"/>
        </w:trPr>
        <w:tc>
          <w:tcPr>
            <w:tcW w:w="2245" w:type="dxa"/>
            <w:tcBorders>
              <w:top w:val="single" w:sz="4" w:space="0" w:color="auto"/>
              <w:left w:val="single" w:sz="4" w:space="0" w:color="auto"/>
              <w:bottom w:val="single" w:sz="4" w:space="0" w:color="auto"/>
              <w:right w:val="single" w:sz="4" w:space="0" w:color="auto"/>
            </w:tcBorders>
            <w:hideMark/>
          </w:tcPr>
          <w:p w14:paraId="2649E510" w14:textId="77777777" w:rsidR="009C3E7A" w:rsidRPr="009C3E7A" w:rsidRDefault="009C3E7A" w:rsidP="009C3E7A">
            <w:pPr>
              <w:spacing w:after="0" w:line="259" w:lineRule="auto"/>
              <w:ind w:left="0" w:firstLine="0"/>
              <w:jc w:val="both"/>
            </w:pPr>
            <w:r w:rsidRPr="009C3E7A">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7BE56B67" w14:textId="77777777" w:rsidR="009C3E7A" w:rsidRPr="009C3E7A" w:rsidRDefault="009C3E7A" w:rsidP="009C3E7A">
            <w:pPr>
              <w:spacing w:after="0" w:line="259" w:lineRule="auto"/>
              <w:ind w:left="0" w:firstLine="0"/>
              <w:jc w:val="both"/>
            </w:pPr>
            <w:r w:rsidRPr="009C3E7A">
              <w:t>https://public.tableau.com/app/profile/divya.kauluri/viz/IndiaAgricultureanalysisproject</w:t>
            </w:r>
          </w:p>
        </w:tc>
      </w:tr>
    </w:tbl>
    <w:p w14:paraId="3C004A1B" w14:textId="77777777" w:rsidR="009C3E7A" w:rsidRDefault="009C3E7A" w:rsidP="00B53753">
      <w:pPr>
        <w:spacing w:after="0" w:line="259" w:lineRule="auto"/>
        <w:ind w:left="0" w:firstLine="0"/>
        <w:jc w:val="both"/>
      </w:pPr>
    </w:p>
    <w:p w14:paraId="0E0E6449" w14:textId="77777777" w:rsidR="00A60D32" w:rsidRDefault="00000000" w:rsidP="00B53753">
      <w:pPr>
        <w:spacing w:after="99" w:line="259" w:lineRule="auto"/>
        <w:ind w:left="0" w:firstLine="0"/>
        <w:jc w:val="both"/>
      </w:pPr>
      <w:r>
        <w:rPr>
          <w:b/>
          <w:sz w:val="22"/>
        </w:rPr>
        <w:t>Project Context</w:t>
      </w:r>
    </w:p>
    <w:p w14:paraId="5929EDA7" w14:textId="77777777" w:rsidR="00A60D32" w:rsidRDefault="00000000" w:rsidP="00B53753">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388F1528" w14:textId="77777777" w:rsidR="00A60D32" w:rsidRDefault="00000000" w:rsidP="00B53753">
      <w:pPr>
        <w:ind w:left="-5"/>
        <w:jc w:val="both"/>
      </w:pPr>
      <w:r>
        <w:t>By harnessing the power of Tableau, this report presents the data in a visually appealing, interactive form that lets readers explore the intricacies of India’s agricultural cultivation for themselves.</w:t>
      </w:r>
    </w:p>
    <w:p w14:paraId="642B722D" w14:textId="77777777" w:rsidR="00A60D32" w:rsidRDefault="00000000" w:rsidP="00B53753">
      <w:pPr>
        <w:pStyle w:val="Heading1"/>
        <w:ind w:left="-5"/>
        <w:jc w:val="both"/>
      </w:pPr>
      <w:r>
        <w:t>Scenario 1: Small-Scale Farmer</w:t>
      </w:r>
    </w:p>
    <w:p w14:paraId="71C80F99" w14:textId="77777777" w:rsidR="00A60D32" w:rsidRDefault="00000000" w:rsidP="00B53753">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662071AF" w14:textId="77777777" w:rsidR="00B53753" w:rsidRDefault="00B53753" w:rsidP="00B53753">
      <w:pPr>
        <w:ind w:left="-5"/>
        <w:jc w:val="both"/>
      </w:pPr>
    </w:p>
    <w:p w14:paraId="39287B9C" w14:textId="77777777" w:rsidR="00B53753" w:rsidRDefault="00B53753" w:rsidP="00B53753">
      <w:pPr>
        <w:ind w:left="-5"/>
        <w:jc w:val="both"/>
      </w:pPr>
    </w:p>
    <w:p w14:paraId="5E103432" w14:textId="77777777" w:rsidR="00B53753" w:rsidRDefault="00B53753" w:rsidP="00B53753">
      <w:pPr>
        <w:ind w:left="-5"/>
        <w:jc w:val="both"/>
      </w:pPr>
    </w:p>
    <w:p w14:paraId="14B7775D" w14:textId="77777777" w:rsidR="00B53753" w:rsidRDefault="00B53753" w:rsidP="00B53753">
      <w:pPr>
        <w:ind w:left="-5"/>
        <w:jc w:val="both"/>
      </w:pPr>
    </w:p>
    <w:p w14:paraId="230B45F6" w14:textId="77777777" w:rsidR="00A60D32" w:rsidRDefault="00000000" w:rsidP="00B53753">
      <w:pPr>
        <w:pStyle w:val="Heading1"/>
        <w:ind w:left="-5"/>
        <w:jc w:val="both"/>
      </w:pPr>
      <w:r>
        <w:t>Scenario 2: Government Policy Analyst</w:t>
      </w:r>
    </w:p>
    <w:p w14:paraId="0287BF12" w14:textId="77777777" w:rsidR="00A60D32" w:rsidRDefault="00000000" w:rsidP="00B53753">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CB9BAB4" w14:textId="77777777" w:rsidR="00A60D32" w:rsidRDefault="00000000" w:rsidP="00B53753">
      <w:pPr>
        <w:pStyle w:val="Heading1"/>
        <w:ind w:left="-5"/>
        <w:jc w:val="both"/>
      </w:pPr>
      <w:r>
        <w:lastRenderedPageBreak/>
        <w:t>Scenario 3: Agribusiness Investor</w:t>
      </w:r>
    </w:p>
    <w:p w14:paraId="6C3C68D4" w14:textId="77777777" w:rsidR="00A60D32" w:rsidRDefault="00000000" w:rsidP="00B53753">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right w:w="86" w:type="dxa"/>
        </w:tblCellMar>
        <w:tblLook w:val="04A0" w:firstRow="1" w:lastRow="0" w:firstColumn="1" w:lastColumn="0" w:noHBand="0" w:noVBand="1"/>
      </w:tblPr>
      <w:tblGrid>
        <w:gridCol w:w="2400"/>
        <w:gridCol w:w="7200"/>
      </w:tblGrid>
      <w:tr w:rsidR="00A60D32" w14:paraId="32D533CA" w14:textId="77777777">
        <w:trPr>
          <w:trHeight w:val="421"/>
        </w:trPr>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648E6AE6" w14:textId="77777777" w:rsidR="00A60D32" w:rsidRDefault="00000000" w:rsidP="00B53753">
            <w:pPr>
              <w:spacing w:after="0" w:line="259" w:lineRule="auto"/>
              <w:ind w:left="0" w:firstLine="0"/>
              <w:jc w:val="both"/>
            </w:pPr>
            <w:r>
              <w:rPr>
                <w:b/>
                <w:color w:val="FFFFFF"/>
                <w:sz w:val="19"/>
              </w:rPr>
              <w:t>Parameter</w:t>
            </w:r>
          </w:p>
        </w:tc>
        <w:tc>
          <w:tcPr>
            <w:tcW w:w="7200" w:type="dxa"/>
            <w:tcBorders>
              <w:top w:val="single" w:sz="4" w:space="0" w:color="000000"/>
              <w:left w:val="single" w:sz="4" w:space="0" w:color="000000"/>
              <w:bottom w:val="single" w:sz="4" w:space="0" w:color="000000"/>
              <w:right w:val="single" w:sz="4" w:space="0" w:color="000000"/>
            </w:tcBorders>
            <w:shd w:val="clear" w:color="auto" w:fill="1F4E79"/>
          </w:tcPr>
          <w:p w14:paraId="46A7EA52" w14:textId="77777777" w:rsidR="00A60D32" w:rsidRDefault="00000000" w:rsidP="00B53753">
            <w:pPr>
              <w:spacing w:after="0" w:line="259" w:lineRule="auto"/>
              <w:ind w:left="0" w:firstLine="0"/>
              <w:jc w:val="both"/>
            </w:pPr>
            <w:r>
              <w:rPr>
                <w:b/>
                <w:color w:val="FFFFFF"/>
                <w:sz w:val="19"/>
              </w:rPr>
              <w:t>Description</w:t>
            </w:r>
          </w:p>
        </w:tc>
      </w:tr>
      <w:tr w:rsidR="00A60D32" w14:paraId="58C6F611" w14:textId="77777777">
        <w:trPr>
          <w:trHeight w:val="1119"/>
        </w:trPr>
        <w:tc>
          <w:tcPr>
            <w:tcW w:w="2400" w:type="dxa"/>
            <w:tcBorders>
              <w:top w:val="single" w:sz="4" w:space="0" w:color="000000"/>
              <w:left w:val="single" w:sz="4" w:space="0" w:color="000000"/>
              <w:bottom w:val="single" w:sz="4" w:space="0" w:color="000000"/>
              <w:right w:val="single" w:sz="4" w:space="0" w:color="000000"/>
            </w:tcBorders>
          </w:tcPr>
          <w:p w14:paraId="3830AAB8" w14:textId="77777777" w:rsidR="00A60D32" w:rsidRDefault="00000000" w:rsidP="00B53753">
            <w:pPr>
              <w:spacing w:after="0" w:line="259" w:lineRule="auto"/>
              <w:ind w:left="0" w:firstLine="0"/>
              <w:jc w:val="both"/>
            </w:pPr>
            <w:r>
              <w:rPr>
                <w:sz w:val="19"/>
              </w:rPr>
              <w:t>Problem Statement</w:t>
            </w:r>
          </w:p>
        </w:tc>
        <w:tc>
          <w:tcPr>
            <w:tcW w:w="7200" w:type="dxa"/>
            <w:tcBorders>
              <w:top w:val="single" w:sz="4" w:space="0" w:color="000000"/>
              <w:left w:val="single" w:sz="4" w:space="0" w:color="000000"/>
              <w:bottom w:val="single" w:sz="4" w:space="0" w:color="000000"/>
              <w:right w:val="single" w:sz="4" w:space="0" w:color="000000"/>
            </w:tcBorders>
          </w:tcPr>
          <w:p w14:paraId="3E12229F" w14:textId="77777777" w:rsidR="00A60D32" w:rsidRDefault="00000000" w:rsidP="00B53753">
            <w:pPr>
              <w:spacing w:after="0" w:line="259" w:lineRule="auto"/>
              <w:ind w:left="0" w:firstLine="0"/>
              <w:jc w:val="both"/>
            </w:pPr>
            <w:r>
              <w:rPr>
                <w:sz w:val="19"/>
              </w:rPr>
              <w:t>India's agricultural stakeholders — farmers, policy analysts, and investors — lack a unified, interactive visual analytics tool to explore 20+ years of crop production data by state, season, crop type, and year. This leads to suboptimal farming decisions, ineffective policy targeting, and higher investment risk.</w:t>
            </w:r>
          </w:p>
        </w:tc>
      </w:tr>
      <w:tr w:rsidR="00A60D32" w14:paraId="082D622A" w14:textId="77777777">
        <w:trPr>
          <w:trHeight w:val="885"/>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63DACEE1" w14:textId="77777777" w:rsidR="00A60D32" w:rsidRDefault="00000000" w:rsidP="00B53753">
            <w:pPr>
              <w:spacing w:after="0" w:line="259" w:lineRule="auto"/>
              <w:ind w:left="0" w:firstLine="0"/>
              <w:jc w:val="both"/>
            </w:pPr>
            <w:r>
              <w:rPr>
                <w:sz w:val="19"/>
              </w:rPr>
              <w:t>Idea / Solution Description</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5C3F6C5F" w14:textId="77777777" w:rsidR="00A60D32" w:rsidRDefault="00000000" w:rsidP="00B53753">
            <w:pPr>
              <w:spacing w:after="0" w:line="259" w:lineRule="auto"/>
              <w:ind w:left="0" w:firstLine="0"/>
              <w:jc w:val="both"/>
            </w:pPr>
            <w:r>
              <w:rPr>
                <w:sz w:val="19"/>
              </w:rPr>
              <w:t>An interactive Tableau-based BI dashboard solution that transforms raw government crop production data (1997–2021) into nine visualizations combined into four role-specific dashboards and a Tableau Story, published on Tableau Public for free browser access.</w:t>
            </w:r>
          </w:p>
        </w:tc>
      </w:tr>
      <w:tr w:rsidR="00A60D32" w14:paraId="377A4224" w14:textId="77777777">
        <w:trPr>
          <w:trHeight w:val="1119"/>
        </w:trPr>
        <w:tc>
          <w:tcPr>
            <w:tcW w:w="2400" w:type="dxa"/>
            <w:tcBorders>
              <w:top w:val="single" w:sz="4" w:space="0" w:color="000000"/>
              <w:left w:val="single" w:sz="4" w:space="0" w:color="000000"/>
              <w:bottom w:val="single" w:sz="4" w:space="0" w:color="000000"/>
              <w:right w:val="single" w:sz="4" w:space="0" w:color="000000"/>
            </w:tcBorders>
          </w:tcPr>
          <w:p w14:paraId="501B9D14" w14:textId="77777777" w:rsidR="00A60D32" w:rsidRDefault="00000000" w:rsidP="00B53753">
            <w:pPr>
              <w:spacing w:after="0" w:line="259" w:lineRule="auto"/>
              <w:ind w:left="0" w:firstLine="0"/>
              <w:jc w:val="both"/>
            </w:pPr>
            <w:r>
              <w:rPr>
                <w:sz w:val="19"/>
              </w:rPr>
              <w:t>Novelty / Uniqueness</w:t>
            </w:r>
          </w:p>
        </w:tc>
        <w:tc>
          <w:tcPr>
            <w:tcW w:w="7200" w:type="dxa"/>
            <w:tcBorders>
              <w:top w:val="single" w:sz="4" w:space="0" w:color="000000"/>
              <w:left w:val="single" w:sz="4" w:space="0" w:color="000000"/>
              <w:bottom w:val="single" w:sz="4" w:space="0" w:color="000000"/>
              <w:right w:val="single" w:sz="4" w:space="0" w:color="000000"/>
            </w:tcBorders>
          </w:tcPr>
          <w:p w14:paraId="4E65EE78" w14:textId="77777777" w:rsidR="00A60D32" w:rsidRDefault="00000000" w:rsidP="00B53753">
            <w:pPr>
              <w:spacing w:after="0" w:line="259" w:lineRule="auto"/>
              <w:ind w:left="0" w:firstLine="0"/>
              <w:jc w:val="both"/>
            </w:pPr>
            <w:r>
              <w:rPr>
                <w:sz w:val="19"/>
              </w:rPr>
              <w:t>Role-specific dashboards tailored to three distinct user personas rather than a single generic view. The Tableau Story adds a narrative dimension that guides non-technical users through complex data. The Yield = Production/Area calculated field adds an analytical layer not present in the raw dataset.</w:t>
            </w:r>
          </w:p>
        </w:tc>
      </w:tr>
      <w:tr w:rsidR="00A60D32" w14:paraId="3E0593A0" w14:textId="77777777">
        <w:trPr>
          <w:trHeight w:val="885"/>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68484308" w14:textId="77777777" w:rsidR="00A60D32" w:rsidRDefault="00000000" w:rsidP="00B53753">
            <w:pPr>
              <w:spacing w:after="0" w:line="259" w:lineRule="auto"/>
              <w:ind w:left="0" w:firstLine="0"/>
              <w:jc w:val="both"/>
            </w:pPr>
            <w:r>
              <w:rPr>
                <w:sz w:val="19"/>
              </w:rPr>
              <w:t>Social Impact / Customer Satisfaction</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37406F96" w14:textId="77777777" w:rsidR="00A60D32" w:rsidRDefault="00000000" w:rsidP="00B53753">
            <w:pPr>
              <w:spacing w:after="0" w:line="259" w:lineRule="auto"/>
              <w:ind w:left="0" w:right="12" w:firstLine="0"/>
              <w:jc w:val="both"/>
            </w:pPr>
            <w:r>
              <w:rPr>
                <w:sz w:val="19"/>
              </w:rPr>
              <w:t>Farmers gain data-driven crop selection guidance, reducing income risk. Policy makers gain visibility into low-yield regions, enabling better resource allocation. Investors gain a clear view of high-growth agricultural sectors, reducing investment risk.</w:t>
            </w:r>
          </w:p>
        </w:tc>
      </w:tr>
      <w:tr w:rsidR="00A60D32" w14:paraId="7AAC8314" w14:textId="77777777">
        <w:trPr>
          <w:trHeight w:val="886"/>
        </w:trPr>
        <w:tc>
          <w:tcPr>
            <w:tcW w:w="2400" w:type="dxa"/>
            <w:tcBorders>
              <w:top w:val="single" w:sz="4" w:space="0" w:color="000000"/>
              <w:left w:val="single" w:sz="4" w:space="0" w:color="000000"/>
              <w:bottom w:val="single" w:sz="4" w:space="0" w:color="000000"/>
              <w:right w:val="single" w:sz="4" w:space="0" w:color="000000"/>
            </w:tcBorders>
          </w:tcPr>
          <w:p w14:paraId="76FD3B8F" w14:textId="77777777" w:rsidR="00A60D32" w:rsidRDefault="00000000" w:rsidP="00B53753">
            <w:pPr>
              <w:spacing w:after="0" w:line="259" w:lineRule="auto"/>
              <w:ind w:left="0" w:firstLine="0"/>
              <w:jc w:val="both"/>
            </w:pPr>
            <w:r>
              <w:rPr>
                <w:sz w:val="19"/>
              </w:rPr>
              <w:t>Business Model</w:t>
            </w:r>
          </w:p>
        </w:tc>
        <w:tc>
          <w:tcPr>
            <w:tcW w:w="7200" w:type="dxa"/>
            <w:tcBorders>
              <w:top w:val="single" w:sz="4" w:space="0" w:color="000000"/>
              <w:left w:val="single" w:sz="4" w:space="0" w:color="000000"/>
              <w:bottom w:val="single" w:sz="4" w:space="0" w:color="000000"/>
              <w:right w:val="single" w:sz="4" w:space="0" w:color="000000"/>
            </w:tcBorders>
          </w:tcPr>
          <w:p w14:paraId="6BE2E65E" w14:textId="77777777" w:rsidR="00A60D32" w:rsidRDefault="00000000" w:rsidP="00B53753">
            <w:pPr>
              <w:spacing w:after="0" w:line="259" w:lineRule="auto"/>
              <w:ind w:left="0" w:firstLine="0"/>
              <w:jc w:val="both"/>
            </w:pPr>
            <w:r>
              <w:rPr>
                <w:sz w:val="19"/>
              </w:rPr>
              <w:t>Individual capstone academic project delivered as a public Tableau dashboard. Future commercial potential: a paid subscription analytics platform for agribusiness firms, or a government-contracted BI solution for state agricultural departments.</w:t>
            </w:r>
          </w:p>
        </w:tc>
      </w:tr>
      <w:tr w:rsidR="00A60D32" w14:paraId="000EF118" w14:textId="77777777">
        <w:trPr>
          <w:trHeight w:val="88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472D9BDD" w14:textId="77777777" w:rsidR="00A60D32" w:rsidRDefault="00000000" w:rsidP="00B53753">
            <w:pPr>
              <w:spacing w:after="0" w:line="259" w:lineRule="auto"/>
              <w:ind w:left="0" w:firstLine="0"/>
              <w:jc w:val="both"/>
            </w:pPr>
            <w:r>
              <w:rPr>
                <w:sz w:val="19"/>
              </w:rPr>
              <w:t>Scalability</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3BC14208" w14:textId="77777777" w:rsidR="00A60D32" w:rsidRDefault="00000000" w:rsidP="00B53753">
            <w:pPr>
              <w:spacing w:after="0" w:line="259" w:lineRule="auto"/>
              <w:ind w:left="0" w:firstLine="0"/>
              <w:jc w:val="both"/>
            </w:pPr>
            <w:r>
              <w:rPr>
                <w:sz w:val="19"/>
              </w:rPr>
              <w:t>New years of data can be appended to the CSV source and the workbook refreshed. Additional crop types, states, or KPIs (e.g., rainfall, MSP prices) can be added as new calculated fields without redesigning the dashboard architecture.</w:t>
            </w:r>
          </w:p>
        </w:tc>
      </w:tr>
    </w:tbl>
    <w:p w14:paraId="5843E46F" w14:textId="77777777" w:rsidR="006C2972" w:rsidRDefault="006C2972" w:rsidP="00B53753">
      <w:pPr>
        <w:jc w:val="both"/>
      </w:pPr>
    </w:p>
    <w:sectPr w:rsidR="006C2972" w:rsidSect="00B53753">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32"/>
    <w:rsid w:val="00157DBB"/>
    <w:rsid w:val="006C2972"/>
    <w:rsid w:val="009C3E7A"/>
    <w:rsid w:val="00A5600B"/>
    <w:rsid w:val="00A60D32"/>
    <w:rsid w:val="00B53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37F8"/>
  <w15:docId w15:val="{74A87B87-E606-4C41-B6B2-ED53507C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C3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714</Words>
  <Characters>4076</Characters>
  <Application>Microsoft Office Word</Application>
  <DocSecurity>0</DocSecurity>
  <Lines>33</Lines>
  <Paragraphs>9</Paragraphs>
  <ScaleCrop>false</ScaleCrop>
  <Company>HP</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2026-07-19T19:30:00Z</cp:lastPrinted>
  <dcterms:created xsi:type="dcterms:W3CDTF">2026-07-19T19:30:00Z</dcterms:created>
  <dcterms:modified xsi:type="dcterms:W3CDTF">2026-08-22T09:36:00Z</dcterms:modified>
</cp:coreProperties>
</file>