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4D"/>
          <w:sz w:val="30"/>
          <w:szCs w:val="30"/>
        </w:rPr>
        <w:t xml:space="preserve">Phase 3 — Testing Walkthrough</w:t>
      </w:r>
    </w:p>
    <w:p>
      <w:pPr>
        <w:spacing w:after="160"/>
      </w:pPr>
      <w:r>
        <w:rPr>
          <w:b/>
          <w:bCs/>
          <w:color w:val="1F6F6B"/>
          <w:sz w:val="19"/>
          <w:szCs w:val="19"/>
        </w:rPr>
        <w:t xml:space="preserve">Plain-language log: what was tested, what we found, and how to explain each step in an interview</w:t>
      </w:r>
    </w:p>
    <w:p>
      <w:pPr>
        <w:spacing w:after="70" w:line="250"/>
      </w:pPr>
      <w:r>
        <w:rPr>
          <w:color w:val="5B6B67"/>
          <w:sz w:val="17"/>
          <w:szCs w:val="17"/>
        </w:rPr>
        <w:t xml:space="preserve">This document walks through the Phase 3 improvement work step by step, in plain language, with a real example for each step and a short summary written the way you'd say it out loud to an interviewer. It will keep growing as each remaining step is completed.</w:t>
      </w:r>
    </w:p>
    <w:p>
      <w:pPr>
        <w:pStyle w:val="Heading1"/>
        <w:pBdr>
          <w:bottom w:val="single" w:color="1F3A4D" w:sz="10" w:space="4"/>
        </w:pBdr>
        <w:spacing w:after="60" w:before="200"/>
      </w:pPr>
      <w:r>
        <w:rPr>
          <w:b/>
          <w:bCs/>
          <w:color w:val="1F3A4D"/>
          <w:sz w:val="24"/>
          <w:szCs w:val="24"/>
        </w:rPr>
        <w:t xml:space="preserve">Step 0 — How the 240 test tickets were chosen</w:t>
      </w:r>
    </w:p>
    <w:p>
      <w:pPr>
        <w:spacing w:after="40" w:before="100"/>
      </w:pPr>
      <w:r>
        <w:rPr>
          <w:b/>
          <w:bCs/>
          <w:color w:val="1F6F6B"/>
          <w:sz w:val="18"/>
          <w:szCs w:val="18"/>
        </w:rPr>
        <w:t xml:space="preserve">What we did</w:t>
      </w:r>
    </w:p>
    <w:p>
      <w:pPr>
        <w:spacing w:after="45" w:line="245"/>
        <w:ind w:left="260" w:hanging="200"/>
      </w:pPr>
      <w:r>
        <w:rPr>
          <w:b/>
          <w:bCs/>
          <w:color w:val="1F6F6B"/>
          <w:sz w:val="19"/>
          <w:szCs w:val="19"/>
        </w:rPr>
        <w:t xml:space="preserve">1.  </w:t>
      </w:r>
      <w:r>
        <w:rPr>
          <w:color w:val="222222"/>
          <w:sz w:val="19"/>
          <w:szCs w:val="19"/>
        </w:rPr>
        <w:t xml:space="preserve">Started with the same 4,000-ticket dataset used in Phase 1.</w:t>
      </w:r>
    </w:p>
    <w:p>
      <w:pPr>
        <w:spacing w:after="45" w:line="245"/>
        <w:ind w:left="260" w:hanging="200"/>
      </w:pPr>
      <w:r>
        <w:rPr>
          <w:b/>
          <w:bCs/>
          <w:color w:val="1F6F6B"/>
          <w:sz w:val="19"/>
          <w:szCs w:val="19"/>
        </w:rPr>
        <w:t xml:space="preserve">2.  </w:t>
      </w:r>
      <w:r>
        <w:rPr>
          <w:color w:val="222222"/>
          <w:sz w:val="19"/>
          <w:szCs w:val="19"/>
        </w:rPr>
        <w:t xml:space="preserve">Set aside 6% of it — 240 tickets — as a held-out test set, kept completely separate from everything used to “teach” either method.</w:t>
      </w:r>
    </w:p>
    <w:p>
      <w:pPr>
        <w:spacing w:after="45" w:line="245"/>
        <w:ind w:left="260" w:hanging="200"/>
      </w:pPr>
      <w:r>
        <w:rPr>
          <w:b/>
          <w:bCs/>
          <w:color w:val="1F6F6B"/>
          <w:sz w:val="19"/>
          <w:szCs w:val="19"/>
        </w:rPr>
        <w:t xml:space="preserve">3.  </w:t>
      </w:r>
      <w:r>
        <w:rPr>
          <w:color w:val="222222"/>
          <w:sz w:val="19"/>
          <w:szCs w:val="19"/>
        </w:rPr>
        <w:t xml:space="preserve">Used stratified sampling, meaning the 240 tickets have the same mix of categories as the full 4,000 — so no category is over- or under-represented by chance.</w:t>
      </w:r>
    </w:p>
    <w:p>
      <w:pPr>
        <w:spacing w:after="45" w:line="245"/>
        <w:ind w:left="260" w:hanging="200"/>
      </w:pPr>
      <w:r>
        <w:rPr>
          <w:b/>
          <w:bCs/>
          <w:color w:val="1F6F6B"/>
          <w:sz w:val="19"/>
          <w:szCs w:val="19"/>
        </w:rPr>
        <w:t xml:space="preserve">4.  </w:t>
      </w:r>
      <w:r>
        <w:rPr>
          <w:color w:val="222222"/>
          <w:sz w:val="19"/>
          <w:szCs w:val="19"/>
        </w:rPr>
        <w:t xml:space="preserve">Used a fixed random seed, so re-running the selection always produces this exact same 240 tickets — making the result reproducible and letting every method be tested on an identical set.</w:t>
      </w:r>
    </w:p>
    <w:p>
      <w:pPr>
        <w:spacing w:after="40" w:before="100"/>
      </w:pPr>
      <w:r>
        <w:rPr>
          <w:b/>
          <w:bCs/>
          <w:color w:val="1F6F6B"/>
          <w:sz w:val="18"/>
          <w:szCs w:val="18"/>
        </w:rPr>
        <w:t xml:space="preserve">Example</w:t>
      </w:r>
    </w:p>
    <w:p>
      <w:pPr>
        <w:pBdr>
          <w:left w:val="single" w:color="C9D2CF" w:sz="12" w:space="8"/>
        </w:pBdr>
        <w:spacing w:after="70" w:before="40" w:line="240"/>
        <w:ind w:left="260"/>
      </w:pPr>
      <w:r>
        <w:rPr>
          <w:i/>
          <w:iCs/>
          <w:color w:val="3A4644"/>
          <w:sz w:val="18"/>
          <w:szCs w:val="18"/>
        </w:rPr>
        <w:t xml:space="preserve">Hardware makes up roughly 28% of the full 4,000-ticket dataset. In the 240-ticket test set, Hardware accounts for 68 tickets — also about 28%. Every other category lines up the same way (HR Support 55, Access 36, Miscellaneous 35, Storage 14, Purchase 12, Internal Project 11, Administrative rights 9 — adding up to exactly 240).</w:t>
      </w:r>
    </w:p>
    <w:p>
      <w:pPr>
        <w:pBdr>
          <w:top w:val="single" w:color="1F6F6B" w:sz="8" w:space="6"/>
          <w:bottom w:val="single" w:color="1F6F6B" w:sz="8" w:space="6"/>
          <w:left w:val="single" w:color="1F6F6B" w:sz="8" w:space="6"/>
          <w:right w:val="single" w:color="1F6F6B" w:sz="8" w:space="6"/>
        </w:pBdr>
        <w:shd w:fill="EAF3F1" w:color="auto" w:val="clear"/>
        <w:spacing w:after="140" w:before="80" w:line="250"/>
      </w:pPr>
      <w:r>
        <w:rPr>
          <w:b/>
          <w:bCs/>
          <w:color w:val="1F6F6B"/>
          <w:sz w:val="18"/>
          <w:szCs w:val="18"/>
        </w:rPr>
        <w:t xml:space="preserve">Interview-ready summary:  </w:t>
      </w:r>
      <w:r>
        <w:rPr>
          <w:color w:val="1A2E2C"/>
          <w:sz w:val="18"/>
          <w:szCs w:val="18"/>
        </w:rPr>
        <w:t xml:space="preserve">“I set up the test set using stratified random sampling with a fixed seed — directing Claude AI to implement the actual split — so it's a fair, proportional mini-version of the full dataset, and every method was scored on the exact same 240 tickets, which makes the comparison fair and the result reproducible.”</w:t>
      </w:r>
    </w:p>
    <w:p>
      <w:pPr>
        <w:spacing w:after="40" w:before="100"/>
      </w:pPr>
      <w:r>
        <w:rPr>
          <w:b/>
          <w:bCs/>
          <w:i/>
          <w:iCs/>
          <w:color w:val="1F3A4D"/>
          <w:sz w:val="18"/>
          <w:szCs w:val="18"/>
        </w:rPr>
        <w:t xml:space="preserve">If asked: how exactly did you select those 240, in plain terms?</w:t>
      </w:r>
    </w:p>
    <w:p>
      <w:pPr>
        <w:spacing w:after="70" w:line="250"/>
      </w:pPr>
      <w:r>
        <w:rPr>
          <w:color w:val="222222"/>
          <w:sz w:val="18"/>
          <w:szCs w:val="18"/>
        </w:rPr>
        <w:t xml:space="preserve">Think of it like taking a poll of a city, but making sure you talk to the right proportion of people from each neighborhood instead of just grabbing whoever's nearby. I told the computer: take 6% of all 4,000 tickets, but keep the same mix of categories as the full dataset — so since Hardware tickets are about 28% of everything, Hardware also makes up about 28% of my 240. That's “stratified sampling” in plain terms: sampling proportionally by category, not just grabbing tickets at random. And the “fixed seed” part just means I gave the computer a fixed starting point for its randomness, so running that same selection again produces the identical 240 tickets every time — not a different batch. That's what makes it reproducible and provable, not just something I'm asserting.</w:t>
      </w:r>
    </w:p>
    <w:p>
      <w:pPr>
        <w:pStyle w:val="Heading1"/>
        <w:pBdr>
          <w:bottom w:val="single" w:color="1F3A4D" w:sz="10" w:space="4"/>
        </w:pBdr>
        <w:spacing w:after="60" w:before="200"/>
      </w:pPr>
      <w:r>
        <w:rPr>
          <w:b/>
          <w:bCs/>
          <w:color w:val="1F3A4D"/>
          <w:sz w:val="24"/>
          <w:szCs w:val="24"/>
        </w:rPr>
        <w:t xml:space="preserve">Step 1 — Spot-checking the ground-truth labels</w:t>
      </w:r>
    </w:p>
    <w:p>
      <w:pPr>
        <w:spacing w:after="40" w:before="100"/>
      </w:pPr>
      <w:r>
        <w:rPr>
          <w:b/>
          <w:bCs/>
          <w:color w:val="1F6F6B"/>
          <w:sz w:val="18"/>
          <w:szCs w:val="18"/>
        </w:rPr>
        <w:t xml:space="preserve">What we did</w:t>
      </w:r>
    </w:p>
    <w:p>
      <w:pPr>
        <w:spacing w:after="45" w:line="245"/>
        <w:ind w:left="260" w:hanging="200"/>
      </w:pPr>
      <w:r>
        <w:rPr>
          <w:b/>
          <w:bCs/>
          <w:color w:val="1F6F6B"/>
          <w:sz w:val="19"/>
          <w:szCs w:val="19"/>
        </w:rPr>
        <w:t xml:space="preserve">1.  </w:t>
      </w:r>
      <w:r>
        <w:rPr>
          <w:color w:val="222222"/>
          <w:sz w:val="19"/>
          <w:szCs w:val="19"/>
        </w:rPr>
        <w:t xml:space="preserve">Pulled 8 real tickets from the ones the AI classified incorrectly, keeping their exact row numbers from the original dataset for traceability.</w:t>
      </w:r>
    </w:p>
    <w:p>
      <w:pPr>
        <w:spacing w:after="45" w:line="245"/>
        <w:ind w:left="260" w:hanging="200"/>
      </w:pPr>
      <w:r>
        <w:rPr>
          <w:b/>
          <w:bCs/>
          <w:color w:val="1F6F6B"/>
          <w:sz w:val="19"/>
          <w:szCs w:val="19"/>
        </w:rPr>
        <w:t xml:space="preserve">2.  </w:t>
      </w:r>
      <w:r>
        <w:rPr>
          <w:color w:val="222222"/>
          <w:sz w:val="19"/>
          <w:szCs w:val="19"/>
        </w:rPr>
        <w:t xml:space="preserve">Read each ticket myself, without seeing either the original label or the AI's guess, and decided what category I would assign it to, based on my own IT support experience.</w:t>
      </w:r>
    </w:p>
    <w:p>
      <w:pPr>
        <w:spacing w:after="45" w:line="245"/>
        <w:ind w:left="260" w:hanging="200"/>
      </w:pPr>
      <w:r>
        <w:rPr>
          <w:b/>
          <w:bCs/>
          <w:color w:val="1F6F6B"/>
          <w:sz w:val="19"/>
          <w:szCs w:val="19"/>
        </w:rPr>
        <w:t xml:space="preserve">3.  </w:t>
      </w:r>
      <w:r>
        <w:rPr>
          <w:color w:val="222222"/>
          <w:sz w:val="19"/>
          <w:szCs w:val="19"/>
        </w:rPr>
        <w:t xml:space="preserve">Compared my independent answer against both the original dataset label and the AI's guess to see who agreed with whom.</w:t>
      </w:r>
    </w:p>
    <w:p>
      <w:pPr>
        <w:spacing w:after="40" w:before="100"/>
      </w:pPr>
      <w:r>
        <w:rPr>
          <w:b/>
          <w:bCs/>
          <w:color w:val="1F6F6B"/>
          <w:sz w:val="18"/>
          <w:szCs w:val="18"/>
        </w:rPr>
        <w:t xml:space="preserve">Example</w:t>
      </w:r>
    </w:p>
    <w:p>
      <w:pPr>
        <w:pBdr>
          <w:left w:val="single" w:color="C9D2CF" w:sz="12" w:space="8"/>
        </w:pBdr>
        <w:spacing w:after="70" w:before="40" w:line="240"/>
        <w:ind w:left="260"/>
      </w:pPr>
      <w:r>
        <w:rPr>
          <w:i/>
          <w:iCs/>
          <w:color w:val="3A4644"/>
          <w:sz w:val="18"/>
          <w:szCs w:val="18"/>
        </w:rPr>
        <w:t xml:space="preserve">Row 1284: ticket text about a user being locked out and needing to be unlocked. Original label: Access. AI's guess: Administrative rights. My own read: Access — I agreed with the original label, not the AI, on this one.</w:t>
      </w:r>
    </w:p>
    <w:p>
      <w:pPr>
        <w:pBdr>
          <w:left w:val="single" w:color="C9D2CF" w:sz="12" w:space="8"/>
        </w:pBdr>
        <w:spacing w:after="70" w:before="40" w:line="240"/>
        <w:ind w:left="260"/>
      </w:pPr>
      <w:r>
        <w:rPr>
          <w:i/>
          <w:iCs/>
          <w:color w:val="3A4644"/>
          <w:sz w:val="18"/>
          <w:szCs w:val="18"/>
        </w:rPr>
        <w:t xml:space="preserve">Row 998: a short, heavily stripped ticket asking for help with something in Bucharest. Original label: HR Support. AI's guess: Miscellaneous. My own read: Miscellaneous — here I agreed with the AI, not the original label.</w:t>
      </w:r>
    </w:p>
    <w:p>
      <w:pPr>
        <w:spacing w:after="70" w:line="250"/>
      </w:pPr>
      <w:r>
        <w:rPr>
          <w:color w:val="5B6B67"/>
          <w:sz w:val="17"/>
          <w:szCs w:val="17"/>
        </w:rPr>
        <w:t xml:space="preserve">Out of all 8: my independent judgment matched the AI's answer (not the original label) in 4 cases, matched the original label (not the AI) in 1 case, and in the remaining 3, all three of us picked different categories — genuinely ambiguous tickets.</w:t>
      </w:r>
    </w:p>
    <w:p>
      <w:pPr>
        <w:pBdr>
          <w:top w:val="single" w:color="1F6F6B" w:sz="8" w:space="6"/>
          <w:bottom w:val="single" w:color="1F6F6B" w:sz="8" w:space="6"/>
          <w:left w:val="single" w:color="1F6F6B" w:sz="8" w:space="6"/>
          <w:right w:val="single" w:color="1F6F6B" w:sz="8" w:space="6"/>
        </w:pBdr>
        <w:shd w:fill="EAF3F1" w:color="auto" w:val="clear"/>
        <w:spacing w:after="140" w:before="80" w:line="250"/>
      </w:pPr>
      <w:r>
        <w:rPr>
          <w:b/>
          <w:bCs/>
          <w:color w:val="1F6F6B"/>
          <w:sz w:val="18"/>
          <w:szCs w:val="18"/>
        </w:rPr>
        <w:t xml:space="preserve">Interview-ready summary:  </w:t>
      </w:r>
      <w:r>
        <w:rPr>
          <w:color w:val="1A2E2C"/>
          <w:sz w:val="18"/>
          <w:szCs w:val="18"/>
        </w:rPr>
        <w:t xml:space="preserve">“I personally audited a sample of the AI's ‘wrong’ answers as the subject-matter expert, and in half of them my own independent read agreed with the AI rather than the original dataset label — meaning some of the reported error rate reflects inconsistent original labeling, not pure AI failure. That's not proof the AI is more accurate than measured; it shows I questioned the data quality instead of accepting an accuracy number at face value.”</w:t>
      </w:r>
    </w:p>
    <w:p>
      <w:pPr>
        <w:spacing w:after="40" w:before="100"/>
      </w:pPr>
      <w:r>
        <w:rPr>
          <w:b/>
          <w:bCs/>
          <w:i/>
          <w:iCs/>
          <w:color w:val="1F3A4D"/>
          <w:sz w:val="18"/>
          <w:szCs w:val="18"/>
        </w:rPr>
        <w:t xml:space="preserve">If asked: why should I trust your judgment over the original dataset's label?</w:t>
      </w:r>
    </w:p>
    <w:p>
      <w:pPr>
        <w:spacing w:after="70" w:line="250"/>
      </w:pPr>
      <w:r>
        <w:rPr>
          <w:color w:val="222222"/>
          <w:sz w:val="18"/>
          <w:szCs w:val="18"/>
        </w:rPr>
        <w:t xml:space="preserve">I'm not claiming my read is definitively correct — with only 8 tickets, this isn't statistical proof of anything. What it shows is that I didn't just accept the accuracy number as-is: I went back to the actual source tickets myself, using my own IT production-support background, and found real, honest disagreement in how some of these were originally labeled. It's a data-quality check I did personally, not a claim that I've proven the dataset wrong.</w:t>
      </w:r>
    </w:p>
    <w:p>
      <w:pPr>
        <w:pStyle w:val="Heading1"/>
        <w:pBdr>
          <w:bottom w:val="single" w:color="1F3A4D" w:sz="10" w:space="4"/>
        </w:pBdr>
        <w:spacing w:after="60" w:before="200"/>
      </w:pPr>
      <w:r>
        <w:rPr>
          <w:b/>
          <w:bCs/>
          <w:color w:val="1F3A4D"/>
          <w:sz w:val="24"/>
          <w:szCs w:val="24"/>
        </w:rPr>
        <w:t xml:space="preserve">Step 2 — Testing the “text was too short/stripped” theory</w:t>
      </w:r>
    </w:p>
    <w:p>
      <w:pPr>
        <w:spacing w:after="40" w:before="100"/>
      </w:pPr>
      <w:r>
        <w:rPr>
          <w:b/>
          <w:bCs/>
          <w:color w:val="1F6F6B"/>
          <w:sz w:val="18"/>
          <w:szCs w:val="18"/>
        </w:rPr>
        <w:t xml:space="preserve">What we did</w:t>
      </w:r>
    </w:p>
    <w:p>
      <w:pPr>
        <w:spacing w:after="45" w:line="245"/>
        <w:ind w:left="260" w:hanging="200"/>
      </w:pPr>
      <w:r>
        <w:rPr>
          <w:b/>
          <w:bCs/>
          <w:color w:val="1F6F6B"/>
          <w:sz w:val="19"/>
          <w:szCs w:val="19"/>
        </w:rPr>
        <w:t xml:space="preserve">1.  </w:t>
      </w:r>
      <w:r>
        <w:rPr>
          <w:color w:val="222222"/>
          <w:sz w:val="19"/>
          <w:szCs w:val="19"/>
        </w:rPr>
        <w:t xml:space="preserve">Split the 240 test tickets into two groups: the ones the AI got right, and the ones it got wrong.</w:t>
      </w:r>
    </w:p>
    <w:p>
      <w:pPr>
        <w:spacing w:after="45" w:line="245"/>
        <w:ind w:left="260" w:hanging="200"/>
      </w:pPr>
      <w:r>
        <w:rPr>
          <w:b/>
          <w:bCs/>
          <w:color w:val="1F6F6B"/>
          <w:sz w:val="19"/>
          <w:szCs w:val="19"/>
        </w:rPr>
        <w:t xml:space="preserve">2.  </w:t>
      </w:r>
      <w:r>
        <w:rPr>
          <w:color w:val="222222"/>
          <w:sz w:val="19"/>
          <w:szCs w:val="19"/>
        </w:rPr>
        <w:t xml:space="preserve">Counted how many words each ticket had, in both groups.</w:t>
      </w:r>
    </w:p>
    <w:p>
      <w:pPr>
        <w:spacing w:after="45" w:line="245"/>
        <w:ind w:left="260" w:hanging="200"/>
      </w:pPr>
      <w:r>
        <w:rPr>
          <w:b/>
          <w:bCs/>
          <w:color w:val="1F6F6B"/>
          <w:sz w:val="19"/>
          <w:szCs w:val="19"/>
        </w:rPr>
        <w:t xml:space="preserve">3.  </w:t>
      </w:r>
      <w:r>
        <w:rPr>
          <w:color w:val="222222"/>
          <w:sz w:val="19"/>
          <w:szCs w:val="19"/>
        </w:rPr>
        <w:t xml:space="preserve">Compared the average length between the two groups, and ran a proper statistical check to see whether any difference was a real pattern or just random chance.</w:t>
      </w:r>
    </w:p>
    <w:p>
      <w:pPr>
        <w:spacing w:after="40" w:before="100"/>
      </w:pPr>
      <w:r>
        <w:rPr>
          <w:b/>
          <w:bCs/>
          <w:color w:val="1F6F6B"/>
          <w:sz w:val="18"/>
          <w:szCs w:val="18"/>
        </w:rPr>
        <w:t xml:space="preserve">Example</w:t>
      </w:r>
    </w:p>
    <w:p>
      <w:pPr>
        <w:pBdr>
          <w:left w:val="single" w:color="C9D2CF" w:sz="12" w:space="8"/>
        </w:pBdr>
        <w:spacing w:after="70" w:before="40" w:line="240"/>
        <w:ind w:left="260"/>
      </w:pPr>
      <w:r>
        <w:rPr>
          <w:i/>
          <w:iCs/>
          <w:color w:val="3A4644"/>
          <w:sz w:val="18"/>
          <w:szCs w:val="18"/>
        </w:rPr>
        <w:t xml:space="preserve">Correctly classified tickets averaged 40 words each. Incorrectly classified tickets averaged 52 words each — slightly longer, not shorter, and the statistical check confirmed that difference isn't a real, reliable pattern.</w:t>
      </w:r>
    </w:p>
    <w:p>
      <w:pPr>
        <w:pBdr>
          <w:top w:val="single" w:color="1F6F6B" w:sz="8" w:space="6"/>
          <w:bottom w:val="single" w:color="1F6F6B" w:sz="8" w:space="6"/>
          <w:left w:val="single" w:color="1F6F6B" w:sz="8" w:space="6"/>
          <w:right w:val="single" w:color="1F6F6B" w:sz="8" w:space="6"/>
        </w:pBdr>
        <w:shd w:fill="EAF3F1" w:color="auto" w:val="clear"/>
        <w:spacing w:after="140" w:before="80" w:line="250"/>
      </w:pPr>
      <w:r>
        <w:rPr>
          <w:b/>
          <w:bCs/>
          <w:color w:val="1F6F6B"/>
          <w:sz w:val="18"/>
          <w:szCs w:val="18"/>
        </w:rPr>
        <w:t xml:space="preserve">Interview-ready summary:  </w:t>
      </w:r>
      <w:r>
        <w:rPr>
          <w:color w:val="1A2E2C"/>
          <w:sz w:val="18"/>
          <w:szCs w:val="18"/>
        </w:rPr>
        <w:t xml:space="preserve">“I set out to check a specific theory — that shorter, more heavily cleaned-up ticket text was causing the AI's errors — and the data didn't support it. Ruling that out honestly pointed instead toward category overlap as the more likely cause, which the label spot-check backs up.”</w:t>
      </w:r>
    </w:p>
    <w:p>
      <w:pPr>
        <w:spacing w:after="40" w:before="100"/>
      </w:pPr>
      <w:r>
        <w:rPr>
          <w:b/>
          <w:bCs/>
          <w:i/>
          <w:iCs/>
          <w:color w:val="1F3A4D"/>
          <w:sz w:val="18"/>
          <w:szCs w:val="18"/>
        </w:rPr>
        <w:t xml:space="preserve">If asked: how did you actually run that check?</w:t>
      </w:r>
    </w:p>
    <w:p>
      <w:pPr>
        <w:spacing w:after="70" w:line="250"/>
      </w:pPr>
      <w:r>
        <w:rPr>
          <w:color w:val="222222"/>
          <w:sz w:val="18"/>
          <w:szCs w:val="18"/>
        </w:rPr>
        <w:t xml:space="preserve">I compared the average and typical (median) word count between the two groups, then ran a standard statistical significance test to check whether that gap was a real, reliable pattern or just random noise — that's a routine way to test a hypothesis against data. I directed Claude AI to run that calculation in Python; my role was deciding what theory to test and interpreting whether the result supported or ruled it out.</w:t>
      </w:r>
    </w:p>
    <w:p>
      <w:pPr>
        <w:pStyle w:val="Heading1"/>
        <w:pBdr>
          <w:bottom w:val="single" w:color="1F3A4D" w:sz="10" w:space="4"/>
        </w:pBdr>
        <w:spacing w:after="60" w:before="200"/>
      </w:pPr>
      <w:r>
        <w:rPr>
          <w:b/>
          <w:bCs/>
          <w:color w:val="1F3A4D"/>
          <w:sz w:val="24"/>
          <w:szCs w:val="24"/>
        </w:rPr>
        <w:t xml:space="preserve">Step 3 — Building a non-AI baseline to compare against</w:t>
      </w:r>
    </w:p>
    <w:p>
      <w:pPr>
        <w:spacing w:after="40" w:before="100"/>
      </w:pPr>
      <w:r>
        <w:rPr>
          <w:b/>
          <w:bCs/>
          <w:color w:val="1F6F6B"/>
          <w:sz w:val="18"/>
          <w:szCs w:val="18"/>
        </w:rPr>
        <w:t xml:space="preserve">What we did</w:t>
      </w:r>
    </w:p>
    <w:p>
      <w:pPr>
        <w:spacing w:after="45" w:line="245"/>
        <w:ind w:left="260" w:hanging="200"/>
      </w:pPr>
      <w:r>
        <w:rPr>
          <w:b/>
          <w:bCs/>
          <w:color w:val="1F6F6B"/>
          <w:sz w:val="19"/>
          <w:szCs w:val="19"/>
        </w:rPr>
        <w:t xml:space="preserve">1.  </w:t>
      </w:r>
      <w:r>
        <w:rPr>
          <w:color w:val="222222"/>
          <w:sz w:val="19"/>
          <w:szCs w:val="19"/>
        </w:rPr>
        <w:t xml:space="preserve">Built a simple, classic text classifier with no AI at all — TF-IDF + Naive Bayes — a standard method that just counts which words tend to appear with which category.</w:t>
      </w:r>
    </w:p>
    <w:p>
      <w:pPr>
        <w:spacing w:after="45" w:line="245"/>
        <w:ind w:left="260" w:hanging="200"/>
      </w:pPr>
      <w:r>
        <w:rPr>
          <w:b/>
          <w:bCs/>
          <w:color w:val="1F6F6B"/>
          <w:sz w:val="19"/>
          <w:szCs w:val="19"/>
        </w:rPr>
        <w:t xml:space="preserve">2.  </w:t>
      </w:r>
      <w:r>
        <w:rPr>
          <w:color w:val="222222"/>
          <w:sz w:val="19"/>
          <w:szCs w:val="19"/>
        </w:rPr>
        <w:t xml:space="preserve">Trained it on the same 3,760-ticket training pool the AI's few-shot examples were drawn from.</w:t>
      </w:r>
    </w:p>
    <w:p>
      <w:pPr>
        <w:spacing w:after="45" w:line="245"/>
        <w:ind w:left="260" w:hanging="200"/>
      </w:pPr>
      <w:r>
        <w:rPr>
          <w:b/>
          <w:bCs/>
          <w:color w:val="1F6F6B"/>
          <w:sz w:val="19"/>
          <w:szCs w:val="19"/>
        </w:rPr>
        <w:t xml:space="preserve">3.  </w:t>
      </w:r>
      <w:r>
        <w:rPr>
          <w:color w:val="222222"/>
          <w:sz w:val="19"/>
          <w:szCs w:val="19"/>
        </w:rPr>
        <w:t xml:space="preserve">Tested it on the exact same 240 held-out tickets the AI was scored on, so the comparison is apples-to-apples.</w:t>
      </w:r>
    </w:p>
    <w:p>
      <w:pPr>
        <w:spacing w:after="40" w:before="100"/>
      </w:pPr>
      <w:r>
        <w:rPr>
          <w:b/>
          <w:bCs/>
          <w:color w:val="1F6F6B"/>
          <w:sz w:val="18"/>
          <w:szCs w:val="18"/>
        </w:rPr>
        <w:t xml:space="preserve">Example</w:t>
      </w:r>
    </w:p>
    <w:p>
      <w:pPr>
        <w:pBdr>
          <w:left w:val="single" w:color="C9D2CF" w:sz="12" w:space="8"/>
        </w:pBdr>
        <w:spacing w:after="70" w:before="40" w:line="240"/>
        <w:ind w:left="260"/>
      </w:pPr>
      <w:r>
        <w:rPr>
          <w:i/>
          <w:iCs/>
          <w:color w:val="3A4644"/>
          <w:sz w:val="18"/>
          <w:szCs w:val="18"/>
        </w:rPr>
        <w:t xml:space="preserve">The baseline scored 63.3% overall accuracy versus the AI's 37.5%. But on rare categories it struggled badly — 0% correct on “Administrative rights” — while the AI, despite a lower overall score, got 33% of those same rare-category tickets right.</w:t>
      </w:r>
    </w:p>
    <w:p>
      <w:pPr>
        <w:spacing w:after="70" w:line="250"/>
      </w:pPr>
      <w:r>
        <w:rPr>
          <w:color w:val="5B6B67"/>
          <w:sz w:val="17"/>
          <w:szCs w:val="17"/>
        </w:rPr>
        <w:t xml:space="preserve">The honest reason the baseline won overall isn't that classical methods are smarter — it's that it learned from 3,760 labeled examples, while the AI only ever saw 16 (2 per category) as few-shot examples.</w:t>
      </w:r>
    </w:p>
    <w:p>
      <w:pPr>
        <w:pBdr>
          <w:top w:val="single" w:color="1F6F6B" w:sz="8" w:space="6"/>
          <w:bottom w:val="single" w:color="1F6F6B" w:sz="8" w:space="6"/>
          <w:left w:val="single" w:color="1F6F6B" w:sz="8" w:space="6"/>
          <w:right w:val="single" w:color="1F6F6B" w:sz="8" w:space="6"/>
        </w:pBdr>
        <w:shd w:fill="EAF3F1" w:color="auto" w:val="clear"/>
        <w:spacing w:after="140" w:before="80" w:line="250"/>
      </w:pPr>
      <w:r>
        <w:rPr>
          <w:b/>
          <w:bCs/>
          <w:color w:val="1F6F6B"/>
          <w:sz w:val="18"/>
          <w:szCs w:val="18"/>
        </w:rPr>
        <w:t xml:space="preserve">Interview-ready summary:  </w:t>
      </w:r>
      <w:r>
        <w:rPr>
          <w:color w:val="1A2E2C"/>
          <w:sz w:val="18"/>
          <w:szCs w:val="18"/>
        </w:rPr>
        <w:t xml:space="preserve">“I directed the build of a simple, standard classifier — no AI involved — and tested it on the identical 240 tickets myself: it scored 63% versus the AI's 37.5%. The real lesson isn't that classical beats AI — it's that this baseline saw nearly 4,000 labeled examples while the AI saw 16. More labeled data mattered more than which method was used, which is part of why Phase 4 relies on a fixed rule instead of asking AI to judge from a handful of examples.”</w:t>
      </w:r>
    </w:p>
    <w:p>
      <w:pPr>
        <w:spacing w:after="40" w:before="100"/>
      </w:pPr>
      <w:r>
        <w:rPr>
          <w:b/>
          <w:bCs/>
          <w:i/>
          <w:iCs/>
          <w:color w:val="1F3A4D"/>
          <w:sz w:val="18"/>
          <w:szCs w:val="18"/>
        </w:rPr>
        <w:t xml:space="preserve">If asked: did you build that classifier yourself, and isn't this basically training an AI model?</w:t>
      </w:r>
    </w:p>
    <w:p>
      <w:pPr>
        <w:spacing w:after="70" w:line="250"/>
      </w:pPr>
      <w:r>
        <w:rPr>
          <w:color w:val="222222"/>
          <w:sz w:val="18"/>
          <w:szCs w:val="18"/>
        </w:rPr>
        <w:t xml:space="preserve">No to both, and I want to be precise about it. I'm not a Python developer, so Claude AI implemented the classifier's code at my direction — I decided which method to use, what data to train it on, and how to score it fairly against the same 240 tickets, then reviewed the results myself. And this isn't ‘training an AI model’ the way an ML engineer would use that phrase — TF-IDF plus Naive Bayes is a simple, classical statistical method, closer to basic applied statistics than to machine-learning engineering. Separately, the AI agent itself was never trained or fine-tuned either: what I did there is called few-shot prompting — showing it a few labeled examples inside written instructions, not changing the model itself. I'd rather be accurate about that distinction than let it sound like I have ML engineering experience I don't have.</w:t>
      </w:r>
    </w:p>
    <w:p>
      <w:pPr>
        <w:pStyle w:val="Heading1"/>
        <w:pBdr>
          <w:bottom w:val="single" w:color="1F3A4D" w:sz="10" w:space="4"/>
        </w:pBdr>
        <w:spacing w:after="60" w:before="200"/>
      </w:pPr>
      <w:r>
        <w:rPr>
          <w:b/>
          <w:bCs/>
          <w:color w:val="1F3A4D"/>
          <w:sz w:val="24"/>
          <w:szCs w:val="24"/>
        </w:rPr>
        <w:t xml:space="preserve">Step 4 — Re-running with more examples per category</w:t>
      </w:r>
    </w:p>
    <w:p>
      <w:pPr>
        <w:spacing w:after="40" w:before="100"/>
      </w:pPr>
      <w:r>
        <w:rPr>
          <w:b/>
          <w:bCs/>
          <w:color w:val="1F6F6B"/>
          <w:sz w:val="18"/>
          <w:szCs w:val="18"/>
        </w:rPr>
        <w:t xml:space="preserve">What we did</w:t>
      </w:r>
    </w:p>
    <w:p>
      <w:pPr>
        <w:spacing w:after="45" w:line="245"/>
        <w:ind w:left="260" w:hanging="200"/>
      </w:pPr>
      <w:r>
        <w:rPr>
          <w:b/>
          <w:bCs/>
          <w:color w:val="1F6F6B"/>
          <w:sz w:val="19"/>
          <w:szCs w:val="19"/>
        </w:rPr>
        <w:t xml:space="preserve">1.  </w:t>
      </w:r>
      <w:r>
        <w:rPr>
          <w:color w:val="222222"/>
          <w:sz w:val="19"/>
          <w:szCs w:val="19"/>
        </w:rPr>
        <w:t xml:space="preserve">Took the original script and changed one setting: the number of labeled examples shown to the AI per category, from 2 up to 8 (16 total examples became 64 total).</w:t>
      </w:r>
    </w:p>
    <w:p>
      <w:pPr>
        <w:spacing w:after="45" w:line="245"/>
        <w:ind w:left="260" w:hanging="200"/>
      </w:pPr>
      <w:r>
        <w:rPr>
          <w:b/>
          <w:bCs/>
          <w:color w:val="1F6F6B"/>
          <w:sz w:val="19"/>
          <w:szCs w:val="19"/>
        </w:rPr>
        <w:t xml:space="preserve">2.  </w:t>
      </w:r>
      <w:r>
        <w:rPr>
          <w:color w:val="222222"/>
          <w:sz w:val="19"/>
          <w:szCs w:val="19"/>
        </w:rPr>
        <w:t xml:space="preserve">Kept everything else identical — same 240 held-out test tickets, same model, same categories — so the only thing that changed was how many examples the AI got to learn from.</w:t>
      </w:r>
    </w:p>
    <w:p>
      <w:pPr>
        <w:spacing w:after="45" w:line="245"/>
        <w:ind w:left="260" w:hanging="200"/>
      </w:pPr>
      <w:r>
        <w:rPr>
          <w:b/>
          <w:bCs/>
          <w:color w:val="1F6F6B"/>
          <w:sz w:val="19"/>
          <w:szCs w:val="19"/>
        </w:rPr>
        <w:t xml:space="preserve">3.  </w:t>
      </w:r>
      <w:r>
        <w:rPr>
          <w:color w:val="222222"/>
          <w:sz w:val="19"/>
          <w:szCs w:val="19"/>
        </w:rPr>
        <w:t xml:space="preserve">Ran it live against the real API in Colab myself and recorded the real output.</w:t>
      </w:r>
    </w:p>
    <w:p>
      <w:pPr>
        <w:spacing w:after="40" w:before="100"/>
      </w:pPr>
      <w:r>
        <w:rPr>
          <w:b/>
          <w:bCs/>
          <w:color w:val="1F6F6B"/>
          <w:sz w:val="18"/>
          <w:szCs w:val="18"/>
        </w:rPr>
        <w:t xml:space="preserve">Example</w:t>
      </w:r>
    </w:p>
    <w:p>
      <w:pPr>
        <w:pBdr>
          <w:left w:val="single" w:color="C9D2CF" w:sz="12" w:space="8"/>
        </w:pBdr>
        <w:spacing w:after="70" w:before="40" w:line="240"/>
        <w:ind w:left="260"/>
      </w:pPr>
      <w:r>
        <w:rPr>
          <w:i/>
          <w:iCs/>
          <w:color w:val="3A4644"/>
          <w:sz w:val="18"/>
          <w:szCs w:val="18"/>
        </w:rPr>
        <w:t xml:space="preserve">Row 28: “wants to access thursday december pm wants requested accept decline.” Original label: Storage. With 2 examples per category, the AI guessed Access — wrong. With 8 examples per category, the AI correctly guessed Storage.</w:t>
      </w:r>
    </w:p>
    <w:p>
      <w:pPr>
        <w:spacing w:after="70" w:line="250"/>
      </w:pPr>
      <w:r>
        <w:rPr>
          <w:color w:val="5B6B67"/>
          <w:sz w:val="17"/>
          <w:szCs w:val="17"/>
        </w:rPr>
        <w:t xml:space="preserve">Overall accuracy went from 37.5% (2 examples) to 42.9% (8 examples) — a modest gain. But broken down by category, Storage specifically jumped from 3 correct out of 14 to 11 correct out of 14 — nearly a 3x improvement on the one category this entire project is actually about, even though most other categories only improved slightly.</w:t>
      </w:r>
    </w:p>
    <w:p>
      <w:pPr>
        <w:pBdr>
          <w:top w:val="single" w:color="1F6F6B" w:sz="8" w:space="6"/>
          <w:bottom w:val="single" w:color="1F6F6B" w:sz="8" w:space="6"/>
          <w:left w:val="single" w:color="1F6F6B" w:sz="8" w:space="6"/>
          <w:right w:val="single" w:color="1F6F6B" w:sz="8" w:space="6"/>
        </w:pBdr>
        <w:shd w:fill="EAF3F1" w:color="auto" w:val="clear"/>
        <w:spacing w:after="140" w:before="80" w:line="250"/>
      </w:pPr>
      <w:r>
        <w:rPr>
          <w:b/>
          <w:bCs/>
          <w:color w:val="1F6F6B"/>
          <w:sz w:val="18"/>
          <w:szCs w:val="18"/>
        </w:rPr>
        <w:t xml:space="preserve">Interview-ready summary:  </w:t>
      </w:r>
      <w:r>
        <w:rPr>
          <w:color w:val="1A2E2C"/>
          <w:sz w:val="18"/>
          <w:szCs w:val="18"/>
        </w:rPr>
        <w:t xml:space="preserve">“I re-ran the AI agent with 8 labeled examples per category instead of 2, on the identical 240 test tickets. Overall accuracy improved modestly, from 37.5% to 42.9% — but Storage specifically, the category this whole project is built around, improved from 21% to 79% correct. More examples helped most exactly where it mattered for my use case, which is a more specific and useful finding than just ‘it got a bit better.’”</w:t>
      </w:r>
    </w:p>
    <w:p>
      <w:pPr>
        <w:spacing w:after="40" w:before="100"/>
      </w:pPr>
      <w:r>
        <w:rPr>
          <w:b/>
          <w:bCs/>
          <w:i/>
          <w:iCs/>
          <w:color w:val="1F3A4D"/>
          <w:sz w:val="18"/>
          <w:szCs w:val="18"/>
        </w:rPr>
        <w:t xml:space="preserve">If asked: why didn't you just keep adding more and more examples until accuracy was much higher?</w:t>
      </w:r>
    </w:p>
    <w:p>
      <w:pPr>
        <w:spacing w:after="70" w:line="250"/>
      </w:pPr>
      <w:r>
        <w:rPr>
          <w:color w:val="222222"/>
          <w:sz w:val="18"/>
          <w:szCs w:val="18"/>
        </w:rPr>
        <w:t xml:space="preserve">Two honest reasons. First, this is still few-shot prompting — there's a practical ceiling to how much a model improves just from seeing more labeled examples in a prompt, compared to the non-AI baseline that was trained on nearly 4,000 examples and still scored much higher. Second, every example added makes each API call bigger and slower, so there's a real cost/complexity trade-off, not just an accuracy one. The honest conclusion is that more examples helped, but it doesn't close the gap with the simple baseline — which is itself a useful, honest finding, not a reason to keep tuning indefinitely.</w:t>
      </w:r>
    </w:p>
    <w:p>
      <w:pPr>
        <w:pBdr>
          <w:top w:val="single" w:color="D8DEDC" w:sz="4" w:space="6"/>
        </w:pBdr>
        <w:spacing w:after="20" w:before="200"/>
      </w:pPr>
      <w:r>
        <w:rPr>
          <w:b/>
          <w:bCs/>
          <w:color w:val="8A5A00"/>
          <w:sz w:val="16"/>
          <w:szCs w:val="16"/>
        </w:rPr>
        <w:t xml:space="preserve">More to come</w:t>
      </w:r>
    </w:p>
    <w:p>
      <w:pPr>
        <w:spacing w:after="70" w:line="250"/>
      </w:pPr>
      <w:r>
        <w:rPr>
          <w:i/>
          <w:iCs/>
          <w:color w:val="5B6B67"/>
          <w:sz w:val="16"/>
          <w:szCs w:val="16"/>
        </w:rPr>
        <w:t xml:space="preserve">Step 5 (business-justification note for the README) will be added here the same way once completed.</w:t>
      </w:r>
    </w:p>
    <w:sectPr>
      <w:pgSz w:w="12240" w:h="15840" w:orient="portrait"/>
      <w:pgMar w:top="860" w:right="860" w:bottom="860"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2026-09-17T20:49:05.272Z</dcterms:created>
  <dcterms:modified xsi:type="dcterms:W3CDTF">2026-09-17T20:49:05.283Z</dcterms:modified>
</cp:coreProperties>
</file>

<file path=docProps/custom.xml><?xml version="1.0" encoding="utf-8"?>
<Properties xmlns="http://schemas.openxmlformats.org/officeDocument/2006/custom-properties" xmlns:vt="http://schemas.openxmlformats.org/officeDocument/2006/docPropsVTypes"/>
</file>