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9FD" w:rsidRDefault="005669FD" w:rsidP="005669FD">
      <w:pPr>
        <w:pStyle w:val="Title"/>
        <w:ind w:firstLine="720"/>
      </w:pPr>
      <w:r>
        <w:t>“</w:t>
      </w:r>
      <w:r w:rsidRPr="005D23B8">
        <w:t>How-to</w:t>
      </w:r>
      <w:r>
        <w:t>”</w:t>
      </w:r>
      <w:r w:rsidRPr="005D23B8">
        <w:t xml:space="preserve">-guide for </w:t>
      </w:r>
      <w:r>
        <w:t>Pricing</w:t>
      </w:r>
      <w:r w:rsidRPr="005D23B8">
        <w:t xml:space="preserve"> codes </w:t>
      </w:r>
    </w:p>
    <w:p w:rsidR="005669FD" w:rsidRDefault="005669FD" w:rsidP="005669FD">
      <w:pPr>
        <w:pStyle w:val="Heading1"/>
      </w:pPr>
      <w:r>
        <w:t>Pricing</w:t>
      </w:r>
      <w:r>
        <w:t xml:space="preserve"> </w:t>
      </w:r>
    </w:p>
    <w:p w:rsidR="005669FD" w:rsidRDefault="007D322A" w:rsidP="005669FD">
      <w:pPr>
        <w:pStyle w:val="Heading2"/>
      </w:pPr>
      <w:r>
        <w:t>Input</w:t>
      </w:r>
      <w:r w:rsidR="005669FD">
        <w:t xml:space="preserve"> files </w:t>
      </w:r>
      <w:r>
        <w:t xml:space="preserve">/ </w:t>
      </w:r>
      <w:r w:rsidRPr="007D322A">
        <w:rPr>
          <w:color w:val="FF0000"/>
        </w:rPr>
        <w:t>Output files</w:t>
      </w:r>
    </w:p>
    <w:tbl>
      <w:tblPr>
        <w:tblStyle w:val="TableGrid"/>
        <w:tblW w:w="10558" w:type="dxa"/>
        <w:tblInd w:w="-5" w:type="dxa"/>
        <w:tblLayout w:type="fixed"/>
        <w:tblLook w:val="04A0" w:firstRow="1" w:lastRow="0" w:firstColumn="1" w:lastColumn="0" w:noHBand="0" w:noVBand="1"/>
      </w:tblPr>
      <w:tblGrid>
        <w:gridCol w:w="1980"/>
        <w:gridCol w:w="1800"/>
        <w:gridCol w:w="2870"/>
        <w:gridCol w:w="3908"/>
      </w:tblGrid>
      <w:tr w:rsidR="005669FD" w:rsidRPr="00F1538F" w:rsidTr="00FF6FA6">
        <w:trPr>
          <w:trHeight w:val="421"/>
        </w:trPr>
        <w:tc>
          <w:tcPr>
            <w:tcW w:w="1980" w:type="dxa"/>
          </w:tcPr>
          <w:p w:rsidR="005669FD" w:rsidRPr="00F1538F" w:rsidRDefault="005669FD" w:rsidP="00DA4C89">
            <w:pPr>
              <w:rPr>
                <w:rFonts w:cstheme="minorHAnsi"/>
                <w:b/>
              </w:rPr>
            </w:pPr>
            <w:r>
              <w:rPr>
                <w:rFonts w:asciiTheme="minorHAnsi" w:hAnsiTheme="minorHAnsi" w:cstheme="minorHAnsi"/>
                <w:b/>
              </w:rPr>
              <w:t>Pricing Code</w:t>
            </w:r>
          </w:p>
        </w:tc>
        <w:tc>
          <w:tcPr>
            <w:tcW w:w="1800" w:type="dxa"/>
            <w:vAlign w:val="center"/>
          </w:tcPr>
          <w:p w:rsidR="005669FD" w:rsidRPr="00F1538F" w:rsidRDefault="005669FD" w:rsidP="00DA4C89">
            <w:pPr>
              <w:rPr>
                <w:rFonts w:asciiTheme="minorHAnsi" w:hAnsiTheme="minorHAnsi" w:cstheme="minorHAnsi"/>
                <w:b/>
              </w:rPr>
            </w:pPr>
            <w:r>
              <w:rPr>
                <w:rFonts w:asciiTheme="minorHAnsi" w:hAnsiTheme="minorHAnsi" w:cstheme="minorHAnsi"/>
                <w:b/>
              </w:rPr>
              <w:t xml:space="preserve">File </w:t>
            </w:r>
            <w:r w:rsidRPr="00F1538F">
              <w:rPr>
                <w:rFonts w:asciiTheme="minorHAnsi" w:hAnsiTheme="minorHAnsi" w:cstheme="minorHAnsi"/>
                <w:b/>
              </w:rPr>
              <w:t>Name in code</w:t>
            </w:r>
          </w:p>
        </w:tc>
        <w:tc>
          <w:tcPr>
            <w:tcW w:w="2870" w:type="dxa"/>
            <w:vAlign w:val="center"/>
          </w:tcPr>
          <w:p w:rsidR="005669FD" w:rsidRPr="00F1538F" w:rsidRDefault="005669FD" w:rsidP="00DA4C89">
            <w:pPr>
              <w:rPr>
                <w:rFonts w:asciiTheme="minorHAnsi" w:hAnsiTheme="minorHAnsi" w:cstheme="minorHAnsi"/>
                <w:b/>
              </w:rPr>
            </w:pPr>
            <w:r w:rsidRPr="00F1538F">
              <w:rPr>
                <w:rFonts w:asciiTheme="minorHAnsi" w:hAnsiTheme="minorHAnsi" w:cstheme="minorHAnsi"/>
                <w:b/>
              </w:rPr>
              <w:t>Name of file</w:t>
            </w:r>
          </w:p>
        </w:tc>
        <w:tc>
          <w:tcPr>
            <w:tcW w:w="3908" w:type="dxa"/>
            <w:vAlign w:val="center"/>
          </w:tcPr>
          <w:p w:rsidR="005669FD" w:rsidRPr="00F1538F" w:rsidRDefault="005669FD" w:rsidP="00DA4C89">
            <w:pPr>
              <w:rPr>
                <w:rFonts w:asciiTheme="minorHAnsi" w:hAnsiTheme="minorHAnsi" w:cstheme="minorHAnsi"/>
                <w:b/>
              </w:rPr>
            </w:pPr>
            <w:r>
              <w:rPr>
                <w:rFonts w:asciiTheme="minorHAnsi" w:hAnsiTheme="minorHAnsi" w:cstheme="minorHAnsi"/>
                <w:b/>
              </w:rPr>
              <w:t>Location/Description</w:t>
            </w:r>
          </w:p>
        </w:tc>
      </w:tr>
      <w:tr w:rsidR="005669FD" w:rsidRPr="00F1538F" w:rsidTr="00FF6FA6">
        <w:trPr>
          <w:trHeight w:val="667"/>
        </w:trPr>
        <w:tc>
          <w:tcPr>
            <w:tcW w:w="1980" w:type="dxa"/>
          </w:tcPr>
          <w:p w:rsidR="005669FD" w:rsidRPr="005669FD" w:rsidRDefault="005669FD" w:rsidP="00DA4C89">
            <w:pPr>
              <w:rPr>
                <w:rFonts w:asciiTheme="minorHAnsi" w:hAnsiTheme="minorHAnsi" w:cstheme="minorHAnsi"/>
              </w:rPr>
            </w:pPr>
            <w:r w:rsidRPr="005669FD">
              <w:rPr>
                <w:rFonts w:asciiTheme="minorHAnsi" w:hAnsiTheme="minorHAnsi" w:cstheme="minorHAnsi"/>
              </w:rPr>
              <w:t>Win Rate Code</w:t>
            </w:r>
          </w:p>
        </w:tc>
        <w:tc>
          <w:tcPr>
            <w:tcW w:w="1800" w:type="dxa"/>
          </w:tcPr>
          <w:p w:rsidR="005669FD" w:rsidRPr="00F1538F" w:rsidRDefault="005669FD" w:rsidP="00DA4C89">
            <w:pPr>
              <w:rPr>
                <w:rFonts w:asciiTheme="minorHAnsi" w:hAnsiTheme="minorHAnsi" w:cstheme="minorHAnsi"/>
              </w:rPr>
            </w:pPr>
            <w:r>
              <w:rPr>
                <w:rFonts w:asciiTheme="minorHAnsi" w:hAnsiTheme="minorHAnsi" w:cstheme="minorHAnsi"/>
              </w:rPr>
              <w:t>Country</w:t>
            </w:r>
          </w:p>
        </w:tc>
        <w:tc>
          <w:tcPr>
            <w:tcW w:w="2870" w:type="dxa"/>
          </w:tcPr>
          <w:p w:rsidR="005669FD" w:rsidRPr="00F1538F" w:rsidRDefault="005669FD" w:rsidP="00DA4C89">
            <w:pPr>
              <w:rPr>
                <w:rFonts w:asciiTheme="minorHAnsi" w:hAnsiTheme="minorHAnsi" w:cstheme="minorHAnsi"/>
              </w:rPr>
            </w:pPr>
            <w:r>
              <w:rPr>
                <w:rFonts w:asciiTheme="minorHAnsi" w:hAnsiTheme="minorHAnsi" w:cstheme="minorHAnsi"/>
              </w:rPr>
              <w:t>MAN 2017.csv</w:t>
            </w:r>
          </w:p>
        </w:tc>
        <w:tc>
          <w:tcPr>
            <w:tcW w:w="3908" w:type="dxa"/>
          </w:tcPr>
          <w:p w:rsidR="005669FD" w:rsidRDefault="005669FD" w:rsidP="00DA4C89">
            <w:pPr>
              <w:rPr>
                <w:rFonts w:asciiTheme="minorHAnsi" w:hAnsiTheme="minorHAnsi" w:cstheme="minorHAnsi"/>
              </w:rPr>
            </w:pPr>
            <w:r>
              <w:rPr>
                <w:rFonts w:asciiTheme="minorHAnsi" w:hAnsiTheme="minorHAnsi" w:cstheme="minorHAnsi"/>
              </w:rPr>
              <w:t xml:space="preserve">Input </w:t>
            </w:r>
            <w:proofErr w:type="gramStart"/>
            <w:r>
              <w:rPr>
                <w:rFonts w:asciiTheme="minorHAnsi" w:hAnsiTheme="minorHAnsi" w:cstheme="minorHAnsi"/>
              </w:rPr>
              <w:t>file(</w:t>
            </w:r>
            <w:proofErr w:type="gramEnd"/>
            <w:r>
              <w:rPr>
                <w:rFonts w:asciiTheme="minorHAnsi" w:hAnsiTheme="minorHAnsi" w:cstheme="minorHAnsi"/>
              </w:rPr>
              <w:t>Offers/Orders data</w:t>
            </w:r>
            <w:r>
              <w:rPr>
                <w:rFonts w:asciiTheme="minorHAnsi" w:hAnsiTheme="minorHAnsi" w:cstheme="minorHAnsi"/>
              </w:rPr>
              <w:t>) for which Win Rate code to be calculated</w:t>
            </w:r>
          </w:p>
          <w:p w:rsidR="005669FD" w:rsidRPr="00F1538F" w:rsidRDefault="005669FD" w:rsidP="00DA4C89">
            <w:pPr>
              <w:rPr>
                <w:rFonts w:asciiTheme="minorHAnsi" w:hAnsiTheme="minorHAnsi" w:cstheme="minorHAnsi"/>
              </w:rPr>
            </w:pPr>
            <w:r>
              <w:rPr>
                <w:rFonts w:asciiTheme="minorHAnsi" w:hAnsiTheme="minorHAnsi" w:cstheme="minorHAnsi"/>
              </w:rPr>
              <w:t>(Input from Celine)</w:t>
            </w:r>
          </w:p>
        </w:tc>
      </w:tr>
      <w:tr w:rsidR="005669FD" w:rsidRPr="00F1538F" w:rsidTr="00FF6FA6">
        <w:trPr>
          <w:trHeight w:val="667"/>
        </w:trPr>
        <w:tc>
          <w:tcPr>
            <w:tcW w:w="1980" w:type="dxa"/>
          </w:tcPr>
          <w:p w:rsidR="005669FD" w:rsidRPr="005669FD" w:rsidRDefault="005669FD" w:rsidP="00DA4C89">
            <w:pPr>
              <w:rPr>
                <w:rFonts w:asciiTheme="minorHAnsi" w:hAnsiTheme="minorHAnsi" w:cstheme="minorHAnsi"/>
              </w:rPr>
            </w:pPr>
            <w:r w:rsidRPr="005669FD">
              <w:rPr>
                <w:rFonts w:asciiTheme="minorHAnsi" w:hAnsiTheme="minorHAnsi" w:cstheme="minorHAnsi"/>
              </w:rPr>
              <w:t>Win Rate Code</w:t>
            </w:r>
          </w:p>
        </w:tc>
        <w:tc>
          <w:tcPr>
            <w:tcW w:w="1800" w:type="dxa"/>
          </w:tcPr>
          <w:p w:rsidR="005669FD" w:rsidRPr="00F1538F" w:rsidRDefault="005669FD" w:rsidP="00DA4C89">
            <w:pPr>
              <w:rPr>
                <w:rFonts w:asciiTheme="minorHAnsi" w:hAnsiTheme="minorHAnsi" w:cstheme="minorHAnsi"/>
              </w:rPr>
            </w:pPr>
            <w:proofErr w:type="spellStart"/>
            <w:r w:rsidRPr="005669FD">
              <w:rPr>
                <w:rFonts w:asciiTheme="minorHAnsi" w:hAnsiTheme="minorHAnsi" w:cstheme="minorHAnsi"/>
              </w:rPr>
              <w:t>Qty_discounts</w:t>
            </w:r>
            <w:proofErr w:type="spellEnd"/>
          </w:p>
        </w:tc>
        <w:tc>
          <w:tcPr>
            <w:tcW w:w="2870" w:type="dxa"/>
          </w:tcPr>
          <w:p w:rsidR="005669FD" w:rsidRPr="00F1538F" w:rsidRDefault="005669FD" w:rsidP="00DA4C89">
            <w:pPr>
              <w:rPr>
                <w:rFonts w:asciiTheme="minorHAnsi" w:hAnsiTheme="minorHAnsi" w:cstheme="minorHAnsi"/>
              </w:rPr>
            </w:pPr>
            <w:r w:rsidRPr="005669FD">
              <w:rPr>
                <w:rFonts w:asciiTheme="minorHAnsi" w:hAnsiTheme="minorHAnsi" w:cstheme="minorHAnsi"/>
              </w:rPr>
              <w:t>Quantity_discounts_simplified.csv</w:t>
            </w:r>
          </w:p>
        </w:tc>
        <w:tc>
          <w:tcPr>
            <w:tcW w:w="3908" w:type="dxa"/>
          </w:tcPr>
          <w:p w:rsidR="005669FD" w:rsidRDefault="005669FD" w:rsidP="00DA4C89">
            <w:pPr>
              <w:rPr>
                <w:rFonts w:asciiTheme="minorHAnsi" w:hAnsiTheme="minorHAnsi" w:cstheme="minorHAnsi"/>
              </w:rPr>
            </w:pPr>
            <w:r>
              <w:rPr>
                <w:rFonts w:asciiTheme="minorHAnsi" w:hAnsiTheme="minorHAnsi" w:cstheme="minorHAnsi"/>
              </w:rPr>
              <w:t xml:space="preserve">Quantity discounts file (Input from Celine) – restructured to </w:t>
            </w:r>
            <w:proofErr w:type="spellStart"/>
            <w:r>
              <w:rPr>
                <w:rFonts w:asciiTheme="minorHAnsi" w:hAnsiTheme="minorHAnsi" w:cstheme="minorHAnsi"/>
              </w:rPr>
              <w:t>used</w:t>
            </w:r>
            <w:proofErr w:type="spellEnd"/>
            <w:r>
              <w:rPr>
                <w:rFonts w:asciiTheme="minorHAnsi" w:hAnsiTheme="minorHAnsi" w:cstheme="minorHAnsi"/>
              </w:rPr>
              <w:t xml:space="preserve"> in model</w:t>
            </w:r>
          </w:p>
          <w:p w:rsidR="005669FD" w:rsidRPr="00F1538F" w:rsidRDefault="007D322A" w:rsidP="00DA4C89">
            <w:pPr>
              <w:rPr>
                <w:rFonts w:asciiTheme="minorHAnsi" w:hAnsiTheme="minorHAnsi" w:cstheme="minorHAnsi"/>
              </w:rPr>
            </w:pPr>
            <w:r>
              <w:rPr>
                <w:rFonts w:asciiTheme="minorHAnsi" w:hAnsiTheme="minorHAnsi" w:cstheme="minorHAnsi"/>
              </w:rPr>
              <w:t>Location</w:t>
            </w:r>
            <w:r w:rsidR="005669FD">
              <w:rPr>
                <w:rFonts w:asciiTheme="minorHAnsi" w:hAnsiTheme="minorHAnsi" w:cstheme="minorHAnsi"/>
              </w:rPr>
              <w:t xml:space="preserve">: </w:t>
            </w:r>
            <w:r w:rsidR="005669FD" w:rsidRPr="005669FD">
              <w:rPr>
                <w:rFonts w:asciiTheme="minorHAnsi" w:hAnsiTheme="minorHAnsi" w:cstheme="minorHAnsi"/>
              </w:rPr>
              <w:t>TVH McKinsey Pricing project\Pricing handover\01_Win_Rate\03_Data</w:t>
            </w:r>
          </w:p>
        </w:tc>
      </w:tr>
      <w:tr w:rsidR="005669FD" w:rsidRPr="00F1538F" w:rsidTr="00FF6FA6">
        <w:trPr>
          <w:trHeight w:val="1648"/>
        </w:trPr>
        <w:tc>
          <w:tcPr>
            <w:tcW w:w="1980" w:type="dxa"/>
          </w:tcPr>
          <w:p w:rsidR="005669FD" w:rsidRPr="005669FD" w:rsidRDefault="005669FD" w:rsidP="00DA4C89">
            <w:pPr>
              <w:rPr>
                <w:rFonts w:asciiTheme="minorHAnsi" w:hAnsiTheme="minorHAnsi" w:cstheme="minorHAnsi"/>
              </w:rPr>
            </w:pPr>
            <w:r w:rsidRPr="005669FD">
              <w:rPr>
                <w:rFonts w:asciiTheme="minorHAnsi" w:hAnsiTheme="minorHAnsi" w:cstheme="minorHAnsi"/>
              </w:rPr>
              <w:t>Win Rate Code</w:t>
            </w:r>
          </w:p>
        </w:tc>
        <w:tc>
          <w:tcPr>
            <w:tcW w:w="1800" w:type="dxa"/>
          </w:tcPr>
          <w:p w:rsidR="005669FD" w:rsidRPr="005669FD" w:rsidRDefault="005669FD" w:rsidP="00DA4C89">
            <w:pPr>
              <w:rPr>
                <w:rFonts w:asciiTheme="minorHAnsi" w:hAnsiTheme="minorHAnsi" w:cstheme="minorHAnsi"/>
              </w:rPr>
            </w:pPr>
            <w:proofErr w:type="spellStart"/>
            <w:r w:rsidRPr="005669FD">
              <w:rPr>
                <w:rFonts w:asciiTheme="minorHAnsi" w:hAnsiTheme="minorHAnsi" w:cstheme="minorHAnsi"/>
              </w:rPr>
              <w:t>All_FM_SKUs</w:t>
            </w:r>
            <w:proofErr w:type="spellEnd"/>
            <w:r w:rsidRPr="005669FD">
              <w:rPr>
                <w:rFonts w:asciiTheme="minorHAnsi" w:hAnsiTheme="minorHAnsi" w:cstheme="minorHAnsi"/>
              </w:rPr>
              <w:t xml:space="preserve"> </w:t>
            </w:r>
          </w:p>
        </w:tc>
        <w:tc>
          <w:tcPr>
            <w:tcW w:w="2870" w:type="dxa"/>
          </w:tcPr>
          <w:p w:rsidR="005669FD" w:rsidRPr="00F1538F" w:rsidRDefault="005669FD" w:rsidP="00DA4C89">
            <w:pPr>
              <w:rPr>
                <w:rFonts w:asciiTheme="minorHAnsi" w:hAnsiTheme="minorHAnsi" w:cstheme="minorHAnsi"/>
              </w:rPr>
            </w:pPr>
            <w:r w:rsidRPr="005669FD">
              <w:rPr>
                <w:rFonts w:asciiTheme="minorHAnsi" w:hAnsiTheme="minorHAnsi" w:cstheme="minorHAnsi"/>
              </w:rPr>
              <w:t>All_FM_SKUs.csv</w:t>
            </w:r>
          </w:p>
        </w:tc>
        <w:tc>
          <w:tcPr>
            <w:tcW w:w="3908" w:type="dxa"/>
          </w:tcPr>
          <w:p w:rsidR="005669FD" w:rsidRDefault="005669FD" w:rsidP="00DA4C89">
            <w:pPr>
              <w:rPr>
                <w:rFonts w:asciiTheme="minorHAnsi" w:hAnsiTheme="minorHAnsi" w:cstheme="minorHAnsi"/>
              </w:rPr>
            </w:pPr>
            <w:r>
              <w:rPr>
                <w:rFonts w:asciiTheme="minorHAnsi" w:hAnsiTheme="minorHAnsi" w:cstheme="minorHAnsi"/>
              </w:rPr>
              <w:t>List of All Fast moving SKUs</w:t>
            </w:r>
            <w:r w:rsidR="00ED5552">
              <w:rPr>
                <w:rFonts w:asciiTheme="minorHAnsi" w:hAnsiTheme="minorHAnsi" w:cstheme="minorHAnsi"/>
              </w:rPr>
              <w:t xml:space="preserve"> - </w:t>
            </w:r>
            <w:bookmarkStart w:id="0" w:name="_GoBack"/>
            <w:bookmarkEnd w:id="0"/>
            <w:r>
              <w:rPr>
                <w:rFonts w:asciiTheme="minorHAnsi" w:hAnsiTheme="minorHAnsi" w:cstheme="minorHAnsi"/>
              </w:rPr>
              <w:t>Calculated from All Countries data consolidated</w:t>
            </w:r>
          </w:p>
          <w:p w:rsidR="007D322A" w:rsidRPr="00F1538F" w:rsidRDefault="007D322A" w:rsidP="00DA4C89">
            <w:pPr>
              <w:rPr>
                <w:rFonts w:asciiTheme="minorHAnsi" w:hAnsiTheme="minorHAnsi" w:cstheme="minorHAnsi"/>
              </w:rPr>
            </w:pPr>
            <w:r>
              <w:rPr>
                <w:rFonts w:asciiTheme="minorHAnsi" w:hAnsiTheme="minorHAnsi" w:cstheme="minorHAnsi"/>
              </w:rPr>
              <w:t xml:space="preserve">Location: </w:t>
            </w:r>
            <w:r w:rsidRPr="005669FD">
              <w:rPr>
                <w:rFonts w:asciiTheme="minorHAnsi" w:hAnsiTheme="minorHAnsi" w:cstheme="minorHAnsi"/>
              </w:rPr>
              <w:t>TVH McKinsey Pricing project\Pricing handover\01_Win_Rate\03_Data</w:t>
            </w:r>
          </w:p>
        </w:tc>
      </w:tr>
      <w:tr w:rsidR="007D322A" w:rsidRPr="00F1538F" w:rsidTr="00FF6FA6">
        <w:trPr>
          <w:trHeight w:val="323"/>
        </w:trPr>
        <w:tc>
          <w:tcPr>
            <w:tcW w:w="1980" w:type="dxa"/>
          </w:tcPr>
          <w:p w:rsidR="007D322A" w:rsidRPr="0026104E" w:rsidRDefault="007D322A" w:rsidP="00DA4C89">
            <w:pPr>
              <w:rPr>
                <w:rFonts w:cstheme="minorHAnsi"/>
                <w:color w:val="FF0000"/>
              </w:rPr>
            </w:pPr>
            <w:r w:rsidRPr="0026104E">
              <w:rPr>
                <w:rFonts w:asciiTheme="minorHAnsi" w:hAnsiTheme="minorHAnsi" w:cstheme="minorHAnsi"/>
                <w:color w:val="FF0000"/>
              </w:rPr>
              <w:t>Win Rate Code</w:t>
            </w:r>
          </w:p>
        </w:tc>
        <w:tc>
          <w:tcPr>
            <w:tcW w:w="1800" w:type="dxa"/>
          </w:tcPr>
          <w:p w:rsidR="007D322A" w:rsidRPr="0026104E" w:rsidRDefault="007D322A" w:rsidP="00DA4C89">
            <w:pPr>
              <w:rPr>
                <w:rFonts w:cstheme="minorHAnsi"/>
                <w:color w:val="FF0000"/>
              </w:rPr>
            </w:pPr>
            <w:r w:rsidRPr="0026104E">
              <w:rPr>
                <w:rFonts w:cstheme="minorHAnsi"/>
                <w:color w:val="FF0000"/>
              </w:rPr>
              <w:t>country_new1</w:t>
            </w:r>
          </w:p>
        </w:tc>
        <w:tc>
          <w:tcPr>
            <w:tcW w:w="2870" w:type="dxa"/>
          </w:tcPr>
          <w:p w:rsidR="007D322A" w:rsidRPr="0026104E" w:rsidRDefault="0026104E" w:rsidP="00DA4C89">
            <w:pPr>
              <w:rPr>
                <w:rFonts w:cstheme="minorHAnsi"/>
                <w:color w:val="FF0000"/>
              </w:rPr>
            </w:pPr>
            <w:r w:rsidRPr="0026104E">
              <w:rPr>
                <w:rFonts w:cstheme="minorHAnsi"/>
                <w:color w:val="FF0000"/>
              </w:rPr>
              <w:t>France_FinalOffers.csv</w:t>
            </w:r>
          </w:p>
        </w:tc>
        <w:tc>
          <w:tcPr>
            <w:tcW w:w="3908" w:type="dxa"/>
          </w:tcPr>
          <w:p w:rsidR="007D322A" w:rsidRPr="0026104E" w:rsidRDefault="0026104E" w:rsidP="00DA4C89">
            <w:pPr>
              <w:rPr>
                <w:rFonts w:cstheme="minorHAnsi"/>
                <w:color w:val="FF0000"/>
              </w:rPr>
            </w:pPr>
            <w:r w:rsidRPr="0026104E">
              <w:rPr>
                <w:rFonts w:cstheme="minorHAnsi"/>
                <w:color w:val="FF0000"/>
              </w:rPr>
              <w:t>Output file with Final Offers tagged</w:t>
            </w:r>
          </w:p>
        </w:tc>
      </w:tr>
      <w:tr w:rsidR="005669FD" w:rsidRPr="00F1538F" w:rsidTr="00FF6FA6">
        <w:trPr>
          <w:trHeight w:val="413"/>
        </w:trPr>
        <w:tc>
          <w:tcPr>
            <w:tcW w:w="1980" w:type="dxa"/>
          </w:tcPr>
          <w:p w:rsidR="005669FD" w:rsidRPr="005669FD" w:rsidRDefault="007D322A" w:rsidP="00DA4C89">
            <w:pPr>
              <w:rPr>
                <w:rFonts w:asciiTheme="minorHAnsi" w:hAnsiTheme="minorHAnsi" w:cstheme="minorHAnsi"/>
              </w:rPr>
            </w:pPr>
            <w:r>
              <w:rPr>
                <w:rFonts w:asciiTheme="minorHAnsi" w:hAnsiTheme="minorHAnsi" w:cstheme="minorHAnsi"/>
              </w:rPr>
              <w:t>Customer Clustering</w:t>
            </w:r>
          </w:p>
        </w:tc>
        <w:tc>
          <w:tcPr>
            <w:tcW w:w="1800" w:type="dxa"/>
          </w:tcPr>
          <w:p w:rsidR="005669FD" w:rsidRPr="00F1538F" w:rsidRDefault="007D322A" w:rsidP="00DA4C89">
            <w:pPr>
              <w:rPr>
                <w:rFonts w:asciiTheme="minorHAnsi" w:hAnsiTheme="minorHAnsi" w:cstheme="minorHAnsi"/>
              </w:rPr>
            </w:pPr>
            <w:r w:rsidRPr="007D322A">
              <w:rPr>
                <w:rFonts w:asciiTheme="minorHAnsi" w:hAnsiTheme="minorHAnsi" w:cstheme="minorHAnsi"/>
              </w:rPr>
              <w:t>MAN_2018</w:t>
            </w:r>
          </w:p>
        </w:tc>
        <w:tc>
          <w:tcPr>
            <w:tcW w:w="2870" w:type="dxa"/>
          </w:tcPr>
          <w:p w:rsidR="005669FD" w:rsidRPr="00F1538F" w:rsidRDefault="007D322A" w:rsidP="00DA4C89">
            <w:pPr>
              <w:rPr>
                <w:rFonts w:asciiTheme="minorHAnsi" w:hAnsiTheme="minorHAnsi" w:cstheme="minorHAnsi"/>
              </w:rPr>
            </w:pPr>
            <w:r w:rsidRPr="007D322A">
              <w:rPr>
                <w:rFonts w:asciiTheme="minorHAnsi" w:hAnsiTheme="minorHAnsi" w:cstheme="minorHAnsi"/>
              </w:rPr>
              <w:t>MAN 2018.csv</w:t>
            </w:r>
          </w:p>
        </w:tc>
        <w:tc>
          <w:tcPr>
            <w:tcW w:w="3908" w:type="dxa"/>
          </w:tcPr>
          <w:p w:rsidR="005669FD" w:rsidRPr="00F1538F" w:rsidRDefault="007D322A" w:rsidP="00DA4C89">
            <w:pPr>
              <w:rPr>
                <w:rFonts w:asciiTheme="minorHAnsi" w:hAnsiTheme="minorHAnsi" w:cstheme="minorHAnsi"/>
              </w:rPr>
            </w:pPr>
            <w:r>
              <w:rPr>
                <w:rFonts w:asciiTheme="minorHAnsi" w:hAnsiTheme="minorHAnsi" w:cstheme="minorHAnsi"/>
              </w:rPr>
              <w:t>Input file for which Clusters to be created</w:t>
            </w:r>
          </w:p>
        </w:tc>
      </w:tr>
      <w:tr w:rsidR="005669FD" w:rsidRPr="00F1538F" w:rsidTr="00FF6FA6">
        <w:trPr>
          <w:trHeight w:val="667"/>
        </w:trPr>
        <w:tc>
          <w:tcPr>
            <w:tcW w:w="1980" w:type="dxa"/>
          </w:tcPr>
          <w:p w:rsidR="005669FD" w:rsidRPr="005669FD" w:rsidRDefault="007D322A" w:rsidP="00DA4C89">
            <w:pPr>
              <w:rPr>
                <w:rFonts w:asciiTheme="minorHAnsi" w:hAnsiTheme="minorHAnsi" w:cstheme="minorHAnsi"/>
              </w:rPr>
            </w:pPr>
            <w:r>
              <w:rPr>
                <w:rFonts w:asciiTheme="minorHAnsi" w:hAnsiTheme="minorHAnsi" w:cstheme="minorHAnsi"/>
              </w:rPr>
              <w:t>Customer Clustering</w:t>
            </w:r>
          </w:p>
        </w:tc>
        <w:tc>
          <w:tcPr>
            <w:tcW w:w="1800" w:type="dxa"/>
          </w:tcPr>
          <w:p w:rsidR="005669FD" w:rsidRPr="00F1538F" w:rsidRDefault="007D322A" w:rsidP="00DA4C89">
            <w:pPr>
              <w:rPr>
                <w:rFonts w:asciiTheme="minorHAnsi" w:hAnsiTheme="minorHAnsi" w:cstheme="minorHAnsi"/>
              </w:rPr>
            </w:pPr>
            <w:r>
              <w:rPr>
                <w:rFonts w:asciiTheme="minorHAnsi" w:hAnsiTheme="minorHAnsi" w:cstheme="minorHAnsi"/>
              </w:rPr>
              <w:t>cust_char1</w:t>
            </w:r>
          </w:p>
        </w:tc>
        <w:tc>
          <w:tcPr>
            <w:tcW w:w="2870" w:type="dxa"/>
          </w:tcPr>
          <w:p w:rsidR="005669FD" w:rsidRPr="00F1538F" w:rsidRDefault="007D322A" w:rsidP="00DA4C89">
            <w:pPr>
              <w:rPr>
                <w:rFonts w:asciiTheme="minorHAnsi" w:hAnsiTheme="minorHAnsi" w:cstheme="minorHAnsi"/>
              </w:rPr>
            </w:pPr>
            <w:r w:rsidRPr="007D322A">
              <w:rPr>
                <w:rFonts w:asciiTheme="minorHAnsi" w:hAnsiTheme="minorHAnsi" w:cstheme="minorHAnsi"/>
              </w:rPr>
              <w:t>customer_characteristics_part1_v2.csv</w:t>
            </w:r>
          </w:p>
        </w:tc>
        <w:tc>
          <w:tcPr>
            <w:tcW w:w="3908" w:type="dxa"/>
          </w:tcPr>
          <w:p w:rsidR="005669FD" w:rsidRDefault="007D322A" w:rsidP="00DA4C89">
            <w:pPr>
              <w:rPr>
                <w:rFonts w:asciiTheme="minorHAnsi" w:hAnsiTheme="minorHAnsi" w:cstheme="minorHAnsi"/>
              </w:rPr>
            </w:pPr>
            <w:r>
              <w:rPr>
                <w:rFonts w:asciiTheme="minorHAnsi" w:hAnsiTheme="minorHAnsi" w:cstheme="minorHAnsi"/>
              </w:rPr>
              <w:t>Customer Characteristics file with customer segment description</w:t>
            </w:r>
          </w:p>
          <w:p w:rsidR="007D322A" w:rsidRPr="00F1538F" w:rsidRDefault="007D322A" w:rsidP="00DA4C89">
            <w:pPr>
              <w:rPr>
                <w:rFonts w:asciiTheme="minorHAnsi" w:hAnsiTheme="minorHAnsi" w:cstheme="minorHAnsi"/>
              </w:rPr>
            </w:pPr>
            <w:r>
              <w:rPr>
                <w:rFonts w:asciiTheme="minorHAnsi" w:hAnsiTheme="minorHAnsi" w:cstheme="minorHAnsi"/>
              </w:rPr>
              <w:t xml:space="preserve">Location: </w:t>
            </w:r>
            <w:r w:rsidRPr="007D322A">
              <w:rPr>
                <w:rFonts w:asciiTheme="minorHAnsi" w:hAnsiTheme="minorHAnsi" w:cstheme="minorHAnsi"/>
              </w:rPr>
              <w:t>TVH McKinsey Pricing project\Pricing handover\02_Clustering\03_Data</w:t>
            </w:r>
          </w:p>
        </w:tc>
      </w:tr>
      <w:tr w:rsidR="0026104E" w:rsidRPr="00F1538F" w:rsidTr="00FF6FA6">
        <w:trPr>
          <w:trHeight w:val="667"/>
        </w:trPr>
        <w:tc>
          <w:tcPr>
            <w:tcW w:w="1980" w:type="dxa"/>
          </w:tcPr>
          <w:p w:rsidR="0026104E" w:rsidRPr="0026104E" w:rsidRDefault="0026104E" w:rsidP="00DA4C89">
            <w:pPr>
              <w:rPr>
                <w:rFonts w:asciiTheme="minorHAnsi" w:hAnsiTheme="minorHAnsi" w:cstheme="minorHAnsi"/>
                <w:color w:val="FF0000"/>
              </w:rPr>
            </w:pPr>
            <w:r w:rsidRPr="0026104E">
              <w:rPr>
                <w:rFonts w:asciiTheme="minorHAnsi" w:hAnsiTheme="minorHAnsi" w:cstheme="minorHAnsi"/>
                <w:color w:val="FF0000"/>
              </w:rPr>
              <w:t>Customer Clustering</w:t>
            </w:r>
          </w:p>
        </w:tc>
        <w:tc>
          <w:tcPr>
            <w:tcW w:w="1800" w:type="dxa"/>
          </w:tcPr>
          <w:p w:rsidR="0026104E" w:rsidRPr="0026104E" w:rsidRDefault="0026104E" w:rsidP="00DA4C89">
            <w:pPr>
              <w:rPr>
                <w:rFonts w:asciiTheme="minorHAnsi" w:hAnsiTheme="minorHAnsi" w:cstheme="minorHAnsi"/>
                <w:color w:val="FF0000"/>
              </w:rPr>
            </w:pPr>
            <w:r w:rsidRPr="0026104E">
              <w:rPr>
                <w:rFonts w:asciiTheme="minorHAnsi" w:hAnsiTheme="minorHAnsi" w:cstheme="minorHAnsi"/>
                <w:color w:val="FF0000"/>
              </w:rPr>
              <w:t>Cust_UARC1</w:t>
            </w:r>
          </w:p>
        </w:tc>
        <w:tc>
          <w:tcPr>
            <w:tcW w:w="2870" w:type="dxa"/>
          </w:tcPr>
          <w:p w:rsidR="0026104E" w:rsidRPr="0026104E" w:rsidRDefault="0026104E" w:rsidP="00DA4C89">
            <w:pPr>
              <w:rPr>
                <w:rFonts w:asciiTheme="minorHAnsi" w:hAnsiTheme="minorHAnsi" w:cstheme="minorHAnsi"/>
                <w:color w:val="FF0000"/>
              </w:rPr>
            </w:pPr>
            <w:r w:rsidRPr="0026104E">
              <w:rPr>
                <w:rFonts w:asciiTheme="minorHAnsi" w:hAnsiTheme="minorHAnsi" w:cstheme="minorHAnsi"/>
                <w:color w:val="FF0000"/>
              </w:rPr>
              <w:t>Clusters.csv</w:t>
            </w:r>
          </w:p>
        </w:tc>
        <w:tc>
          <w:tcPr>
            <w:tcW w:w="3908" w:type="dxa"/>
          </w:tcPr>
          <w:p w:rsidR="0026104E" w:rsidRPr="0026104E" w:rsidRDefault="0026104E" w:rsidP="00DA4C89">
            <w:pPr>
              <w:rPr>
                <w:rFonts w:asciiTheme="minorHAnsi" w:hAnsiTheme="minorHAnsi" w:cstheme="minorHAnsi"/>
                <w:color w:val="FF0000"/>
              </w:rPr>
            </w:pPr>
            <w:r w:rsidRPr="0026104E">
              <w:rPr>
                <w:rFonts w:asciiTheme="minorHAnsi" w:hAnsiTheme="minorHAnsi" w:cstheme="minorHAnsi"/>
                <w:color w:val="FF0000"/>
              </w:rPr>
              <w:t>Output file with mapping of Clusters and Related Customers</w:t>
            </w:r>
          </w:p>
        </w:tc>
      </w:tr>
      <w:tr w:rsidR="005669FD" w:rsidRPr="00F1538F" w:rsidTr="00FF6FA6">
        <w:trPr>
          <w:trHeight w:val="667"/>
        </w:trPr>
        <w:tc>
          <w:tcPr>
            <w:tcW w:w="1980" w:type="dxa"/>
          </w:tcPr>
          <w:p w:rsidR="005669FD" w:rsidRPr="005669FD" w:rsidRDefault="007D322A" w:rsidP="00DA4C89">
            <w:pPr>
              <w:rPr>
                <w:rFonts w:asciiTheme="minorHAnsi" w:hAnsiTheme="minorHAnsi" w:cstheme="minorHAnsi"/>
              </w:rPr>
            </w:pPr>
            <w:r>
              <w:rPr>
                <w:rFonts w:asciiTheme="minorHAnsi" w:hAnsiTheme="minorHAnsi" w:cstheme="minorHAnsi"/>
              </w:rPr>
              <w:t>Creating Price Ranges</w:t>
            </w:r>
          </w:p>
        </w:tc>
        <w:tc>
          <w:tcPr>
            <w:tcW w:w="1800" w:type="dxa"/>
          </w:tcPr>
          <w:p w:rsidR="005669FD" w:rsidRPr="00F1538F" w:rsidRDefault="007D322A" w:rsidP="00DA4C89">
            <w:pPr>
              <w:rPr>
                <w:rFonts w:asciiTheme="minorHAnsi" w:hAnsiTheme="minorHAnsi" w:cstheme="minorHAnsi"/>
              </w:rPr>
            </w:pPr>
            <w:proofErr w:type="spellStart"/>
            <w:r w:rsidRPr="007D322A">
              <w:rPr>
                <w:rFonts w:asciiTheme="minorHAnsi" w:hAnsiTheme="minorHAnsi" w:cstheme="minorHAnsi"/>
              </w:rPr>
              <w:t>Final_Offers_data</w:t>
            </w:r>
            <w:proofErr w:type="spellEnd"/>
          </w:p>
        </w:tc>
        <w:tc>
          <w:tcPr>
            <w:tcW w:w="2870" w:type="dxa"/>
          </w:tcPr>
          <w:p w:rsidR="005669FD" w:rsidRPr="00F1538F" w:rsidRDefault="007D322A" w:rsidP="00DA4C89">
            <w:pPr>
              <w:rPr>
                <w:rFonts w:asciiTheme="minorHAnsi" w:hAnsiTheme="minorHAnsi" w:cstheme="minorHAnsi"/>
              </w:rPr>
            </w:pPr>
            <w:r w:rsidRPr="007D322A">
              <w:rPr>
                <w:rFonts w:asciiTheme="minorHAnsi" w:hAnsiTheme="minorHAnsi" w:cstheme="minorHAnsi"/>
              </w:rPr>
              <w:t>France_3yrs_Final_Offers.csv</w:t>
            </w:r>
          </w:p>
        </w:tc>
        <w:tc>
          <w:tcPr>
            <w:tcW w:w="3908" w:type="dxa"/>
          </w:tcPr>
          <w:p w:rsidR="005669FD" w:rsidRDefault="007D322A" w:rsidP="00DA4C89">
            <w:pPr>
              <w:rPr>
                <w:rFonts w:asciiTheme="minorHAnsi" w:hAnsiTheme="minorHAnsi" w:cstheme="minorHAnsi"/>
              </w:rPr>
            </w:pPr>
            <w:r>
              <w:rPr>
                <w:rFonts w:asciiTheme="minorHAnsi" w:hAnsiTheme="minorHAnsi" w:cstheme="minorHAnsi"/>
              </w:rPr>
              <w:t>Final Offers tagged – Output from Win Rate Code</w:t>
            </w:r>
          </w:p>
          <w:p w:rsidR="007D322A" w:rsidRPr="00F1538F" w:rsidRDefault="007D322A" w:rsidP="00DA4C89">
            <w:pPr>
              <w:rPr>
                <w:rFonts w:asciiTheme="minorHAnsi" w:hAnsiTheme="minorHAnsi" w:cstheme="minorHAnsi"/>
              </w:rPr>
            </w:pPr>
            <w:r>
              <w:rPr>
                <w:rFonts w:asciiTheme="minorHAnsi" w:hAnsiTheme="minorHAnsi" w:cstheme="minorHAnsi"/>
              </w:rPr>
              <w:t xml:space="preserve">Location: </w:t>
            </w:r>
            <w:r w:rsidRPr="007D322A">
              <w:rPr>
                <w:rFonts w:asciiTheme="minorHAnsi" w:hAnsiTheme="minorHAnsi" w:cstheme="minorHAnsi"/>
              </w:rPr>
              <w:t>TVH McKinsey Pricing project\Pricing handover\01_Win_Rate\02_Output</w:t>
            </w:r>
            <w:r>
              <w:rPr>
                <w:rFonts w:asciiTheme="minorHAnsi" w:hAnsiTheme="minorHAnsi" w:cstheme="minorHAnsi"/>
              </w:rPr>
              <w:t>\</w:t>
            </w:r>
            <w:r>
              <w:t xml:space="preserve"> </w:t>
            </w:r>
            <w:r w:rsidRPr="007D322A">
              <w:rPr>
                <w:rFonts w:asciiTheme="minorHAnsi" w:hAnsiTheme="minorHAnsi" w:cstheme="minorHAnsi"/>
              </w:rPr>
              <w:t>France_WR_Output_InStock_Jan15_Nov17.csv</w:t>
            </w:r>
          </w:p>
        </w:tc>
      </w:tr>
      <w:tr w:rsidR="005669FD" w:rsidRPr="00F1538F" w:rsidTr="00FF6FA6">
        <w:trPr>
          <w:trHeight w:val="1155"/>
        </w:trPr>
        <w:tc>
          <w:tcPr>
            <w:tcW w:w="1980" w:type="dxa"/>
          </w:tcPr>
          <w:p w:rsidR="005669FD" w:rsidRPr="005669FD" w:rsidRDefault="007D322A" w:rsidP="00DA4C89">
            <w:pPr>
              <w:rPr>
                <w:rFonts w:asciiTheme="minorHAnsi" w:hAnsiTheme="minorHAnsi" w:cstheme="minorHAnsi"/>
              </w:rPr>
            </w:pPr>
            <w:r>
              <w:rPr>
                <w:rFonts w:asciiTheme="minorHAnsi" w:hAnsiTheme="minorHAnsi" w:cstheme="minorHAnsi"/>
              </w:rPr>
              <w:lastRenderedPageBreak/>
              <w:t>Creating Price Ranges</w:t>
            </w:r>
          </w:p>
        </w:tc>
        <w:tc>
          <w:tcPr>
            <w:tcW w:w="1800" w:type="dxa"/>
          </w:tcPr>
          <w:p w:rsidR="005669FD" w:rsidRPr="005669FD" w:rsidRDefault="007D322A" w:rsidP="00DA4C89">
            <w:pPr>
              <w:rPr>
                <w:rFonts w:asciiTheme="minorHAnsi" w:hAnsiTheme="minorHAnsi" w:cstheme="minorHAnsi"/>
              </w:rPr>
            </w:pPr>
            <w:r w:rsidRPr="007D322A">
              <w:rPr>
                <w:rFonts w:asciiTheme="minorHAnsi" w:hAnsiTheme="minorHAnsi" w:cstheme="minorHAnsi"/>
              </w:rPr>
              <w:t>Clusters</w:t>
            </w:r>
          </w:p>
        </w:tc>
        <w:tc>
          <w:tcPr>
            <w:tcW w:w="2870" w:type="dxa"/>
          </w:tcPr>
          <w:p w:rsidR="005669FD" w:rsidRPr="005669FD" w:rsidRDefault="007D322A" w:rsidP="00DA4C89">
            <w:pPr>
              <w:rPr>
                <w:rFonts w:asciiTheme="minorHAnsi" w:hAnsiTheme="minorHAnsi" w:cstheme="minorHAnsi"/>
              </w:rPr>
            </w:pPr>
            <w:r w:rsidRPr="007D322A">
              <w:rPr>
                <w:rFonts w:asciiTheme="minorHAnsi" w:hAnsiTheme="minorHAnsi" w:cstheme="minorHAnsi"/>
              </w:rPr>
              <w:t>Final_Clusters_data.csv</w:t>
            </w:r>
          </w:p>
        </w:tc>
        <w:tc>
          <w:tcPr>
            <w:tcW w:w="3908" w:type="dxa"/>
          </w:tcPr>
          <w:p w:rsidR="005669FD" w:rsidRDefault="007D322A" w:rsidP="00DA4C89">
            <w:pPr>
              <w:rPr>
                <w:rFonts w:asciiTheme="minorHAnsi" w:hAnsiTheme="minorHAnsi" w:cstheme="minorHAnsi"/>
              </w:rPr>
            </w:pPr>
            <w:r>
              <w:rPr>
                <w:rFonts w:asciiTheme="minorHAnsi" w:hAnsiTheme="minorHAnsi" w:cstheme="minorHAnsi"/>
              </w:rPr>
              <w:t xml:space="preserve">Clusters output from Customer Clustering code </w:t>
            </w:r>
          </w:p>
          <w:p w:rsidR="007D322A" w:rsidRPr="005669FD" w:rsidRDefault="007D322A" w:rsidP="00DA4C89">
            <w:pPr>
              <w:rPr>
                <w:rFonts w:asciiTheme="minorHAnsi" w:hAnsiTheme="minorHAnsi" w:cstheme="minorHAnsi"/>
              </w:rPr>
            </w:pPr>
            <w:r>
              <w:rPr>
                <w:rFonts w:asciiTheme="minorHAnsi" w:hAnsiTheme="minorHAnsi" w:cstheme="minorHAnsi"/>
              </w:rPr>
              <w:t>Location:</w:t>
            </w:r>
            <w:r>
              <w:t xml:space="preserve"> </w:t>
            </w:r>
            <w:r w:rsidRPr="007D322A">
              <w:rPr>
                <w:rFonts w:asciiTheme="minorHAnsi" w:hAnsiTheme="minorHAnsi" w:cstheme="minorHAnsi"/>
              </w:rPr>
              <w:t>TVH McKinsey Pricing project\Pricing handover\02_Clustering\02_Output</w:t>
            </w:r>
          </w:p>
        </w:tc>
      </w:tr>
      <w:tr w:rsidR="007D322A" w:rsidRPr="00F1538F" w:rsidTr="00FF6FA6">
        <w:trPr>
          <w:trHeight w:val="1155"/>
        </w:trPr>
        <w:tc>
          <w:tcPr>
            <w:tcW w:w="1980" w:type="dxa"/>
          </w:tcPr>
          <w:p w:rsidR="007D322A" w:rsidRPr="0026104E" w:rsidRDefault="0026104E" w:rsidP="00DA4C89">
            <w:pPr>
              <w:rPr>
                <w:rFonts w:asciiTheme="minorHAnsi" w:hAnsiTheme="minorHAnsi" w:cstheme="minorHAnsi"/>
                <w:color w:val="FF0000"/>
              </w:rPr>
            </w:pPr>
            <w:r w:rsidRPr="0026104E">
              <w:rPr>
                <w:rFonts w:asciiTheme="minorHAnsi" w:hAnsiTheme="minorHAnsi" w:cstheme="minorHAnsi"/>
                <w:color w:val="FF0000"/>
              </w:rPr>
              <w:t>Creating Price Ranges</w:t>
            </w:r>
          </w:p>
        </w:tc>
        <w:tc>
          <w:tcPr>
            <w:tcW w:w="1800" w:type="dxa"/>
          </w:tcPr>
          <w:p w:rsidR="007D322A" w:rsidRPr="0026104E" w:rsidRDefault="0026104E" w:rsidP="00DA4C89">
            <w:pPr>
              <w:rPr>
                <w:rFonts w:asciiTheme="minorHAnsi" w:hAnsiTheme="minorHAnsi" w:cstheme="minorHAnsi"/>
                <w:color w:val="FF0000"/>
              </w:rPr>
            </w:pPr>
            <w:proofErr w:type="spellStart"/>
            <w:r w:rsidRPr="0026104E">
              <w:rPr>
                <w:rFonts w:asciiTheme="minorHAnsi" w:hAnsiTheme="minorHAnsi" w:cstheme="minorHAnsi"/>
                <w:color w:val="FF0000"/>
              </w:rPr>
              <w:t>Cluster_SKU_PRanges_Final</w:t>
            </w:r>
            <w:proofErr w:type="spellEnd"/>
          </w:p>
        </w:tc>
        <w:tc>
          <w:tcPr>
            <w:tcW w:w="2870" w:type="dxa"/>
          </w:tcPr>
          <w:p w:rsidR="007D322A" w:rsidRPr="0026104E" w:rsidRDefault="0026104E" w:rsidP="00DA4C89">
            <w:pPr>
              <w:rPr>
                <w:rFonts w:asciiTheme="minorHAnsi" w:hAnsiTheme="minorHAnsi" w:cstheme="minorHAnsi"/>
                <w:color w:val="FF0000"/>
              </w:rPr>
            </w:pPr>
            <w:r w:rsidRPr="0026104E">
              <w:rPr>
                <w:rFonts w:asciiTheme="minorHAnsi" w:hAnsiTheme="minorHAnsi" w:cstheme="minorHAnsi"/>
                <w:color w:val="FF0000"/>
              </w:rPr>
              <w:t>Cluster_SKU_PRanges_Final.csv</w:t>
            </w:r>
          </w:p>
        </w:tc>
        <w:tc>
          <w:tcPr>
            <w:tcW w:w="3908" w:type="dxa"/>
          </w:tcPr>
          <w:p w:rsidR="007D322A" w:rsidRPr="0026104E" w:rsidRDefault="0026104E" w:rsidP="00DA4C89">
            <w:pPr>
              <w:rPr>
                <w:rFonts w:asciiTheme="minorHAnsi" w:hAnsiTheme="minorHAnsi" w:cstheme="minorHAnsi"/>
                <w:color w:val="FF0000"/>
              </w:rPr>
            </w:pPr>
            <w:r w:rsidRPr="0026104E">
              <w:rPr>
                <w:rFonts w:asciiTheme="minorHAnsi" w:hAnsiTheme="minorHAnsi" w:cstheme="minorHAnsi"/>
                <w:color w:val="FF0000"/>
              </w:rPr>
              <w:t xml:space="preserve">Price Ranges created for SKU-Cluster combination </w:t>
            </w:r>
          </w:p>
          <w:p w:rsidR="0026104E" w:rsidRPr="0026104E" w:rsidRDefault="0026104E" w:rsidP="00DA4C89">
            <w:pPr>
              <w:rPr>
                <w:rFonts w:asciiTheme="minorHAnsi" w:hAnsiTheme="minorHAnsi" w:cstheme="minorHAnsi"/>
                <w:color w:val="FF0000"/>
              </w:rPr>
            </w:pPr>
            <w:r>
              <w:rPr>
                <w:rFonts w:asciiTheme="minorHAnsi" w:hAnsiTheme="minorHAnsi" w:cstheme="minorHAnsi"/>
                <w:color w:val="FF0000"/>
              </w:rPr>
              <w:t>Location</w:t>
            </w:r>
            <w:r w:rsidRPr="0026104E">
              <w:rPr>
                <w:rFonts w:asciiTheme="minorHAnsi" w:hAnsiTheme="minorHAnsi" w:cstheme="minorHAnsi"/>
                <w:color w:val="FF0000"/>
              </w:rPr>
              <w:t>: TVH McKinsey Pricing project\Pricing handover\03_Price_Ranges\02_Output\ Cluster_SKU_Price_Ranges_France.csv</w:t>
            </w:r>
          </w:p>
        </w:tc>
      </w:tr>
      <w:tr w:rsidR="0026104E" w:rsidRPr="00F1538F" w:rsidTr="00FF6FA6">
        <w:trPr>
          <w:trHeight w:val="1155"/>
        </w:trPr>
        <w:tc>
          <w:tcPr>
            <w:tcW w:w="1980" w:type="dxa"/>
          </w:tcPr>
          <w:p w:rsidR="0026104E" w:rsidRDefault="0026104E" w:rsidP="0026104E">
            <w:pPr>
              <w:rPr>
                <w:rFonts w:cstheme="minorHAnsi"/>
              </w:rPr>
            </w:pPr>
            <w:r>
              <w:rPr>
                <w:rFonts w:cstheme="minorHAnsi"/>
              </w:rPr>
              <w:t>Normalization</w:t>
            </w:r>
          </w:p>
        </w:tc>
        <w:tc>
          <w:tcPr>
            <w:tcW w:w="1800" w:type="dxa"/>
          </w:tcPr>
          <w:p w:rsidR="0026104E" w:rsidRPr="00F1538F" w:rsidRDefault="0026104E" w:rsidP="0026104E">
            <w:pPr>
              <w:rPr>
                <w:rFonts w:asciiTheme="minorHAnsi" w:hAnsiTheme="minorHAnsi" w:cstheme="minorHAnsi"/>
              </w:rPr>
            </w:pPr>
            <w:proofErr w:type="spellStart"/>
            <w:r w:rsidRPr="007D322A">
              <w:rPr>
                <w:rFonts w:asciiTheme="minorHAnsi" w:hAnsiTheme="minorHAnsi" w:cstheme="minorHAnsi"/>
              </w:rPr>
              <w:t>Final_Offers_data</w:t>
            </w:r>
            <w:proofErr w:type="spellEnd"/>
          </w:p>
        </w:tc>
        <w:tc>
          <w:tcPr>
            <w:tcW w:w="2870" w:type="dxa"/>
          </w:tcPr>
          <w:p w:rsidR="0026104E" w:rsidRPr="00F1538F" w:rsidRDefault="0026104E" w:rsidP="0026104E">
            <w:pPr>
              <w:rPr>
                <w:rFonts w:asciiTheme="minorHAnsi" w:hAnsiTheme="minorHAnsi" w:cstheme="minorHAnsi"/>
              </w:rPr>
            </w:pPr>
            <w:r>
              <w:rPr>
                <w:rFonts w:asciiTheme="minorHAnsi" w:hAnsiTheme="minorHAnsi" w:cstheme="minorHAnsi"/>
              </w:rPr>
              <w:t>Appended Final Offers from France/Italy and UK</w:t>
            </w:r>
          </w:p>
        </w:tc>
        <w:tc>
          <w:tcPr>
            <w:tcW w:w="3908" w:type="dxa"/>
          </w:tcPr>
          <w:p w:rsidR="0026104E" w:rsidRDefault="0026104E" w:rsidP="0026104E">
            <w:pPr>
              <w:rPr>
                <w:rFonts w:asciiTheme="minorHAnsi" w:hAnsiTheme="minorHAnsi" w:cstheme="minorHAnsi"/>
              </w:rPr>
            </w:pPr>
            <w:r>
              <w:rPr>
                <w:rFonts w:asciiTheme="minorHAnsi" w:hAnsiTheme="minorHAnsi" w:cstheme="minorHAnsi"/>
              </w:rPr>
              <w:t xml:space="preserve">Final Offers tagged </w:t>
            </w:r>
            <w:r>
              <w:rPr>
                <w:rFonts w:asciiTheme="minorHAnsi" w:hAnsiTheme="minorHAnsi" w:cstheme="minorHAnsi"/>
              </w:rPr>
              <w:t xml:space="preserve">for 3 countries </w:t>
            </w:r>
            <w:r>
              <w:rPr>
                <w:rFonts w:asciiTheme="minorHAnsi" w:hAnsiTheme="minorHAnsi" w:cstheme="minorHAnsi"/>
              </w:rPr>
              <w:t>– Output from Win Rate Code</w:t>
            </w:r>
          </w:p>
          <w:p w:rsidR="0026104E" w:rsidRPr="00F1538F" w:rsidRDefault="0026104E" w:rsidP="0026104E">
            <w:pPr>
              <w:rPr>
                <w:rFonts w:asciiTheme="minorHAnsi" w:hAnsiTheme="minorHAnsi" w:cstheme="minorHAnsi"/>
              </w:rPr>
            </w:pPr>
            <w:r>
              <w:rPr>
                <w:rFonts w:asciiTheme="minorHAnsi" w:hAnsiTheme="minorHAnsi" w:cstheme="minorHAnsi"/>
              </w:rPr>
              <w:t xml:space="preserve">Location: </w:t>
            </w:r>
            <w:r w:rsidRPr="007D322A">
              <w:rPr>
                <w:rFonts w:asciiTheme="minorHAnsi" w:hAnsiTheme="minorHAnsi" w:cstheme="minorHAnsi"/>
              </w:rPr>
              <w:t>TVH McKinsey Pricing project\Pricing handover\01_Win_Rate\02_Output</w:t>
            </w:r>
            <w:r>
              <w:rPr>
                <w:rFonts w:asciiTheme="minorHAnsi" w:hAnsiTheme="minorHAnsi" w:cstheme="minorHAnsi"/>
              </w:rPr>
              <w:t>\</w:t>
            </w:r>
            <w:r>
              <w:t xml:space="preserve"> </w:t>
            </w:r>
          </w:p>
        </w:tc>
      </w:tr>
      <w:tr w:rsidR="0026104E" w:rsidRPr="00F1538F" w:rsidTr="00FF6FA6">
        <w:trPr>
          <w:trHeight w:val="1155"/>
        </w:trPr>
        <w:tc>
          <w:tcPr>
            <w:tcW w:w="1980" w:type="dxa"/>
          </w:tcPr>
          <w:p w:rsidR="0026104E" w:rsidRDefault="0026104E" w:rsidP="0026104E">
            <w:pPr>
              <w:rPr>
                <w:rFonts w:cstheme="minorHAnsi"/>
              </w:rPr>
            </w:pPr>
            <w:r>
              <w:rPr>
                <w:rFonts w:cstheme="minorHAnsi"/>
              </w:rPr>
              <w:t>Normalization</w:t>
            </w:r>
          </w:p>
        </w:tc>
        <w:tc>
          <w:tcPr>
            <w:tcW w:w="1800" w:type="dxa"/>
          </w:tcPr>
          <w:p w:rsidR="0026104E" w:rsidRPr="005669FD" w:rsidRDefault="0026104E" w:rsidP="0026104E">
            <w:pPr>
              <w:rPr>
                <w:rFonts w:asciiTheme="minorHAnsi" w:hAnsiTheme="minorHAnsi" w:cstheme="minorHAnsi"/>
              </w:rPr>
            </w:pPr>
            <w:r w:rsidRPr="007D322A">
              <w:rPr>
                <w:rFonts w:asciiTheme="minorHAnsi" w:hAnsiTheme="minorHAnsi" w:cstheme="minorHAnsi"/>
              </w:rPr>
              <w:t>Clusters</w:t>
            </w:r>
          </w:p>
        </w:tc>
        <w:tc>
          <w:tcPr>
            <w:tcW w:w="2870" w:type="dxa"/>
          </w:tcPr>
          <w:p w:rsidR="0026104E" w:rsidRPr="005669FD" w:rsidRDefault="0026104E" w:rsidP="0026104E">
            <w:pPr>
              <w:rPr>
                <w:rFonts w:asciiTheme="minorHAnsi" w:hAnsiTheme="minorHAnsi" w:cstheme="minorHAnsi"/>
              </w:rPr>
            </w:pPr>
            <w:r w:rsidRPr="007D322A">
              <w:rPr>
                <w:rFonts w:asciiTheme="minorHAnsi" w:hAnsiTheme="minorHAnsi" w:cstheme="minorHAnsi"/>
              </w:rPr>
              <w:t>Final_Clusters_data.csv</w:t>
            </w:r>
          </w:p>
        </w:tc>
        <w:tc>
          <w:tcPr>
            <w:tcW w:w="3908" w:type="dxa"/>
          </w:tcPr>
          <w:p w:rsidR="0026104E" w:rsidRDefault="0026104E" w:rsidP="0026104E">
            <w:pPr>
              <w:rPr>
                <w:rFonts w:asciiTheme="minorHAnsi" w:hAnsiTheme="minorHAnsi" w:cstheme="minorHAnsi"/>
              </w:rPr>
            </w:pPr>
            <w:r>
              <w:rPr>
                <w:rFonts w:asciiTheme="minorHAnsi" w:hAnsiTheme="minorHAnsi" w:cstheme="minorHAnsi"/>
              </w:rPr>
              <w:t xml:space="preserve">Clusters output from Customer Clustering code </w:t>
            </w:r>
          </w:p>
          <w:p w:rsidR="0026104E" w:rsidRPr="005669FD" w:rsidRDefault="0026104E" w:rsidP="0026104E">
            <w:pPr>
              <w:rPr>
                <w:rFonts w:asciiTheme="minorHAnsi" w:hAnsiTheme="minorHAnsi" w:cstheme="minorHAnsi"/>
              </w:rPr>
            </w:pPr>
            <w:r>
              <w:rPr>
                <w:rFonts w:asciiTheme="minorHAnsi" w:hAnsiTheme="minorHAnsi" w:cstheme="minorHAnsi"/>
              </w:rPr>
              <w:t>Location:</w:t>
            </w:r>
            <w:r>
              <w:t xml:space="preserve"> </w:t>
            </w:r>
            <w:r w:rsidRPr="007D322A">
              <w:rPr>
                <w:rFonts w:asciiTheme="minorHAnsi" w:hAnsiTheme="minorHAnsi" w:cstheme="minorHAnsi"/>
              </w:rPr>
              <w:t>TVH McKinsey Pricing project\Pricing handover\02_Clustering\02_Output</w:t>
            </w:r>
          </w:p>
        </w:tc>
      </w:tr>
      <w:tr w:rsidR="0026104E" w:rsidRPr="00F1538F" w:rsidTr="00FF6FA6">
        <w:trPr>
          <w:trHeight w:val="1155"/>
        </w:trPr>
        <w:tc>
          <w:tcPr>
            <w:tcW w:w="1980" w:type="dxa"/>
          </w:tcPr>
          <w:p w:rsidR="0026104E" w:rsidRPr="0026104E" w:rsidRDefault="0026104E" w:rsidP="0026104E">
            <w:pPr>
              <w:rPr>
                <w:rFonts w:asciiTheme="minorHAnsi" w:hAnsiTheme="minorHAnsi" w:cstheme="minorHAnsi"/>
                <w:color w:val="FF0000"/>
              </w:rPr>
            </w:pPr>
            <w:r>
              <w:rPr>
                <w:rFonts w:asciiTheme="minorHAnsi" w:hAnsiTheme="minorHAnsi" w:cstheme="minorHAnsi"/>
                <w:color w:val="FF0000"/>
              </w:rPr>
              <w:t>Normalization</w:t>
            </w:r>
          </w:p>
        </w:tc>
        <w:tc>
          <w:tcPr>
            <w:tcW w:w="1800" w:type="dxa"/>
          </w:tcPr>
          <w:p w:rsidR="0026104E" w:rsidRPr="0026104E" w:rsidRDefault="0026104E" w:rsidP="0026104E">
            <w:pPr>
              <w:rPr>
                <w:rFonts w:asciiTheme="minorHAnsi" w:hAnsiTheme="minorHAnsi" w:cstheme="minorHAnsi"/>
                <w:color w:val="FF0000"/>
              </w:rPr>
            </w:pPr>
            <w:r w:rsidRPr="0026104E">
              <w:rPr>
                <w:rFonts w:asciiTheme="minorHAnsi" w:hAnsiTheme="minorHAnsi" w:cstheme="minorHAnsi"/>
                <w:color w:val="FF0000"/>
              </w:rPr>
              <w:t>Country_SKU_avg_price2</w:t>
            </w:r>
          </w:p>
        </w:tc>
        <w:tc>
          <w:tcPr>
            <w:tcW w:w="2870" w:type="dxa"/>
          </w:tcPr>
          <w:p w:rsidR="0026104E" w:rsidRPr="0026104E" w:rsidRDefault="0026104E" w:rsidP="0026104E">
            <w:pPr>
              <w:rPr>
                <w:rFonts w:asciiTheme="minorHAnsi" w:hAnsiTheme="minorHAnsi" w:cstheme="minorHAnsi"/>
                <w:color w:val="FF0000"/>
              </w:rPr>
            </w:pPr>
            <w:r w:rsidRPr="0026104E">
              <w:rPr>
                <w:rFonts w:asciiTheme="minorHAnsi" w:hAnsiTheme="minorHAnsi" w:cstheme="minorHAnsi"/>
                <w:color w:val="FF0000"/>
              </w:rPr>
              <w:t>FR_IT_UK_Normalization_table.csv</w:t>
            </w:r>
          </w:p>
        </w:tc>
        <w:tc>
          <w:tcPr>
            <w:tcW w:w="3908" w:type="dxa"/>
          </w:tcPr>
          <w:p w:rsidR="0026104E" w:rsidRPr="0026104E" w:rsidRDefault="0026104E" w:rsidP="0026104E">
            <w:pPr>
              <w:rPr>
                <w:rFonts w:asciiTheme="minorHAnsi" w:hAnsiTheme="minorHAnsi" w:cstheme="minorHAnsi"/>
                <w:color w:val="FF0000"/>
              </w:rPr>
            </w:pPr>
            <w:r>
              <w:rPr>
                <w:rFonts w:asciiTheme="minorHAnsi" w:hAnsiTheme="minorHAnsi" w:cstheme="minorHAnsi"/>
                <w:color w:val="FF0000"/>
              </w:rPr>
              <w:t xml:space="preserve">A </w:t>
            </w:r>
            <w:proofErr w:type="spellStart"/>
            <w:r>
              <w:rPr>
                <w:rFonts w:asciiTheme="minorHAnsi" w:hAnsiTheme="minorHAnsi" w:cstheme="minorHAnsi"/>
                <w:color w:val="FF0000"/>
              </w:rPr>
              <w:t>sku</w:t>
            </w:r>
            <w:proofErr w:type="spellEnd"/>
            <w:r>
              <w:rPr>
                <w:rFonts w:asciiTheme="minorHAnsi" w:hAnsiTheme="minorHAnsi" w:cstheme="minorHAnsi"/>
                <w:color w:val="FF0000"/>
              </w:rPr>
              <w:t xml:space="preserve">-country level table for normalization of </w:t>
            </w:r>
            <w:proofErr w:type="spellStart"/>
            <w:r>
              <w:rPr>
                <w:rFonts w:asciiTheme="minorHAnsi" w:hAnsiTheme="minorHAnsi" w:cstheme="minorHAnsi"/>
                <w:color w:val="FF0000"/>
              </w:rPr>
              <w:t>sku</w:t>
            </w:r>
            <w:proofErr w:type="spellEnd"/>
            <w:r>
              <w:rPr>
                <w:rFonts w:asciiTheme="minorHAnsi" w:hAnsiTheme="minorHAnsi" w:cstheme="minorHAnsi"/>
                <w:color w:val="FF0000"/>
              </w:rPr>
              <w:t xml:space="preserve"> level prices for each Country</w:t>
            </w:r>
          </w:p>
          <w:p w:rsidR="0026104E" w:rsidRPr="0026104E" w:rsidRDefault="0026104E" w:rsidP="0026104E">
            <w:pPr>
              <w:rPr>
                <w:rFonts w:asciiTheme="minorHAnsi" w:hAnsiTheme="minorHAnsi" w:cstheme="minorHAnsi"/>
                <w:color w:val="FF0000"/>
              </w:rPr>
            </w:pPr>
            <w:r>
              <w:rPr>
                <w:rFonts w:asciiTheme="minorHAnsi" w:hAnsiTheme="minorHAnsi" w:cstheme="minorHAnsi"/>
                <w:color w:val="FF0000"/>
              </w:rPr>
              <w:t>Location</w:t>
            </w:r>
            <w:r w:rsidRPr="0026104E">
              <w:rPr>
                <w:rFonts w:asciiTheme="minorHAnsi" w:hAnsiTheme="minorHAnsi" w:cstheme="minorHAnsi"/>
                <w:color w:val="FF0000"/>
              </w:rPr>
              <w:t xml:space="preserve">: TVH McKinsey Pricing project\Pricing handover\03_Price_Ranges\02_Output\ </w:t>
            </w:r>
            <w:r w:rsidRPr="0026104E">
              <w:rPr>
                <w:rFonts w:asciiTheme="minorHAnsi" w:hAnsiTheme="minorHAnsi" w:cstheme="minorHAnsi"/>
                <w:color w:val="FF0000"/>
              </w:rPr>
              <w:t>Normalization_table_FR_IT_UK.csv</w:t>
            </w:r>
          </w:p>
        </w:tc>
      </w:tr>
      <w:tr w:rsidR="0026104E" w:rsidRPr="00F1538F" w:rsidTr="00FF6FA6">
        <w:trPr>
          <w:trHeight w:val="1155"/>
        </w:trPr>
        <w:tc>
          <w:tcPr>
            <w:tcW w:w="1980" w:type="dxa"/>
          </w:tcPr>
          <w:p w:rsidR="0026104E" w:rsidRPr="0026104E" w:rsidRDefault="0026104E" w:rsidP="0026104E">
            <w:pPr>
              <w:rPr>
                <w:rFonts w:asciiTheme="minorHAnsi" w:hAnsiTheme="minorHAnsi" w:cstheme="minorHAnsi"/>
                <w:color w:val="FF0000"/>
              </w:rPr>
            </w:pPr>
            <w:r>
              <w:rPr>
                <w:rFonts w:asciiTheme="minorHAnsi" w:hAnsiTheme="minorHAnsi" w:cstheme="minorHAnsi"/>
                <w:color w:val="FF0000"/>
              </w:rPr>
              <w:t>Normalization</w:t>
            </w:r>
            <w:r w:rsidRPr="0026104E">
              <w:rPr>
                <w:rFonts w:asciiTheme="minorHAnsi" w:hAnsiTheme="minorHAnsi" w:cstheme="minorHAnsi"/>
                <w:color w:val="FF0000"/>
              </w:rPr>
              <w:t xml:space="preserve"> </w:t>
            </w:r>
          </w:p>
        </w:tc>
        <w:tc>
          <w:tcPr>
            <w:tcW w:w="1800" w:type="dxa"/>
          </w:tcPr>
          <w:p w:rsidR="0026104E" w:rsidRPr="0026104E" w:rsidRDefault="00BA0D44" w:rsidP="0026104E">
            <w:pPr>
              <w:rPr>
                <w:rFonts w:asciiTheme="minorHAnsi" w:hAnsiTheme="minorHAnsi" w:cstheme="minorHAnsi"/>
                <w:color w:val="FF0000"/>
              </w:rPr>
            </w:pPr>
            <w:proofErr w:type="spellStart"/>
            <w:r w:rsidRPr="00BA0D44">
              <w:rPr>
                <w:rFonts w:asciiTheme="minorHAnsi" w:hAnsiTheme="minorHAnsi" w:cstheme="minorHAnsi"/>
                <w:color w:val="FF0000"/>
              </w:rPr>
              <w:t>Cluster_SKU_PRanges_Final</w:t>
            </w:r>
            <w:proofErr w:type="spellEnd"/>
          </w:p>
        </w:tc>
        <w:tc>
          <w:tcPr>
            <w:tcW w:w="2870" w:type="dxa"/>
          </w:tcPr>
          <w:p w:rsidR="0026104E" w:rsidRPr="0026104E" w:rsidRDefault="00BA0D44" w:rsidP="0026104E">
            <w:pPr>
              <w:rPr>
                <w:rFonts w:asciiTheme="minorHAnsi" w:hAnsiTheme="minorHAnsi" w:cstheme="minorHAnsi"/>
                <w:color w:val="FF0000"/>
              </w:rPr>
            </w:pPr>
            <w:r w:rsidRPr="00BA0D44">
              <w:rPr>
                <w:rFonts w:asciiTheme="minorHAnsi" w:hAnsiTheme="minorHAnsi" w:cstheme="minorHAnsi"/>
                <w:color w:val="FF0000"/>
              </w:rPr>
              <w:t>Cluster_SKU_PRanges_Final.csv</w:t>
            </w:r>
          </w:p>
        </w:tc>
        <w:tc>
          <w:tcPr>
            <w:tcW w:w="3908" w:type="dxa"/>
          </w:tcPr>
          <w:p w:rsidR="0026104E" w:rsidRDefault="0026104E" w:rsidP="0026104E">
            <w:pPr>
              <w:rPr>
                <w:rFonts w:asciiTheme="minorHAnsi" w:hAnsiTheme="minorHAnsi" w:cstheme="minorHAnsi"/>
                <w:color w:val="FF0000"/>
              </w:rPr>
            </w:pPr>
            <w:r w:rsidRPr="0026104E">
              <w:rPr>
                <w:rFonts w:asciiTheme="minorHAnsi" w:hAnsiTheme="minorHAnsi" w:cstheme="minorHAnsi"/>
                <w:color w:val="FF0000"/>
              </w:rPr>
              <w:t xml:space="preserve">Price Ranges </w:t>
            </w:r>
            <w:r>
              <w:rPr>
                <w:rFonts w:asciiTheme="minorHAnsi" w:hAnsiTheme="minorHAnsi" w:cstheme="minorHAnsi"/>
                <w:color w:val="FF0000"/>
              </w:rPr>
              <w:t>defined</w:t>
            </w:r>
            <w:r w:rsidR="00BA0D44">
              <w:rPr>
                <w:rFonts w:asciiTheme="minorHAnsi" w:hAnsiTheme="minorHAnsi" w:cstheme="minorHAnsi"/>
                <w:color w:val="FF0000"/>
              </w:rPr>
              <w:t xml:space="preserve"> for SKU-Cluster combination </w:t>
            </w:r>
          </w:p>
          <w:p w:rsidR="00BA0D44" w:rsidRPr="0026104E" w:rsidRDefault="00BA0D44" w:rsidP="0026104E">
            <w:pPr>
              <w:rPr>
                <w:rFonts w:asciiTheme="minorHAnsi" w:hAnsiTheme="minorHAnsi" w:cstheme="minorHAnsi"/>
                <w:color w:val="FF0000"/>
              </w:rPr>
            </w:pPr>
            <w:r>
              <w:rPr>
                <w:rFonts w:asciiTheme="minorHAnsi" w:hAnsiTheme="minorHAnsi" w:cstheme="minorHAnsi"/>
                <w:color w:val="FF0000"/>
              </w:rPr>
              <w:t xml:space="preserve">Location: </w:t>
            </w:r>
            <w:r w:rsidRPr="00BA0D44">
              <w:rPr>
                <w:rFonts w:asciiTheme="minorHAnsi" w:hAnsiTheme="minorHAnsi" w:cstheme="minorHAnsi"/>
                <w:color w:val="FF0000"/>
              </w:rPr>
              <w:t>TVH McKinsey Pricing project\Pricing handover\04_Normalization\02_Output</w:t>
            </w:r>
            <w:r>
              <w:rPr>
                <w:rFonts w:asciiTheme="minorHAnsi" w:hAnsiTheme="minorHAnsi" w:cstheme="minorHAnsi"/>
                <w:color w:val="FF0000"/>
              </w:rPr>
              <w:t>\</w:t>
            </w:r>
            <w:r w:rsidRPr="00BA0D44">
              <w:rPr>
                <w:rFonts w:asciiTheme="minorHAnsi" w:hAnsiTheme="minorHAnsi" w:cstheme="minorHAnsi"/>
                <w:color w:val="FF0000"/>
              </w:rPr>
              <w:t>Cluster_SKU_Price_Ranges_norm_FR_IT_UK.csv</w:t>
            </w:r>
          </w:p>
        </w:tc>
      </w:tr>
      <w:tr w:rsidR="0026104E" w:rsidRPr="00F1538F" w:rsidTr="00FF6FA6">
        <w:trPr>
          <w:trHeight w:val="1155"/>
        </w:trPr>
        <w:tc>
          <w:tcPr>
            <w:tcW w:w="1980" w:type="dxa"/>
          </w:tcPr>
          <w:p w:rsidR="0026104E" w:rsidRDefault="00BA0D44" w:rsidP="0026104E">
            <w:pPr>
              <w:rPr>
                <w:rFonts w:cstheme="minorHAnsi"/>
              </w:rPr>
            </w:pPr>
            <w:r>
              <w:rPr>
                <w:rFonts w:cstheme="minorHAnsi"/>
              </w:rPr>
              <w:t>Pricing Model</w:t>
            </w:r>
          </w:p>
        </w:tc>
        <w:tc>
          <w:tcPr>
            <w:tcW w:w="1800" w:type="dxa"/>
          </w:tcPr>
          <w:p w:rsidR="0026104E" w:rsidRPr="007D322A" w:rsidRDefault="00BA0D44" w:rsidP="0026104E">
            <w:pPr>
              <w:rPr>
                <w:rFonts w:cstheme="minorHAnsi"/>
              </w:rPr>
            </w:pPr>
            <w:proofErr w:type="spellStart"/>
            <w:r w:rsidRPr="00BA0D44">
              <w:rPr>
                <w:rFonts w:cstheme="minorHAnsi"/>
              </w:rPr>
              <w:t>Cluster_SKU_Pranges</w:t>
            </w:r>
            <w:proofErr w:type="spellEnd"/>
          </w:p>
        </w:tc>
        <w:tc>
          <w:tcPr>
            <w:tcW w:w="2870" w:type="dxa"/>
          </w:tcPr>
          <w:p w:rsidR="0026104E" w:rsidRPr="007D322A" w:rsidRDefault="00BA0D44" w:rsidP="0026104E">
            <w:pPr>
              <w:rPr>
                <w:rFonts w:cstheme="minorHAnsi"/>
              </w:rPr>
            </w:pPr>
            <w:r w:rsidRPr="00BA0D44">
              <w:rPr>
                <w:rFonts w:cstheme="minorHAnsi"/>
              </w:rPr>
              <w:t>Cluster_SKU_PRanges_Final.csv</w:t>
            </w:r>
          </w:p>
        </w:tc>
        <w:tc>
          <w:tcPr>
            <w:tcW w:w="3908" w:type="dxa"/>
          </w:tcPr>
          <w:p w:rsidR="0026104E" w:rsidRDefault="00BA0D44" w:rsidP="0026104E">
            <w:pPr>
              <w:rPr>
                <w:rFonts w:cstheme="minorHAnsi"/>
              </w:rPr>
            </w:pPr>
            <w:proofErr w:type="gramStart"/>
            <w:r>
              <w:rPr>
                <w:rFonts w:cstheme="minorHAnsi"/>
              </w:rPr>
              <w:t>Input :</w:t>
            </w:r>
            <w:proofErr w:type="gramEnd"/>
            <w:r>
              <w:rPr>
                <w:rFonts w:cstheme="minorHAnsi"/>
              </w:rPr>
              <w:t xml:space="preserve"> Either from Individual Countries or Normalized countries data</w:t>
            </w:r>
          </w:p>
        </w:tc>
      </w:tr>
      <w:tr w:rsidR="0026104E" w:rsidRPr="00F1538F" w:rsidTr="00FF6FA6">
        <w:trPr>
          <w:trHeight w:val="620"/>
        </w:trPr>
        <w:tc>
          <w:tcPr>
            <w:tcW w:w="1980" w:type="dxa"/>
          </w:tcPr>
          <w:p w:rsidR="0026104E" w:rsidRPr="00BA0D44" w:rsidRDefault="00BA0D44" w:rsidP="0026104E">
            <w:pPr>
              <w:rPr>
                <w:rFonts w:cstheme="minorHAnsi"/>
                <w:color w:val="FF0000"/>
              </w:rPr>
            </w:pPr>
            <w:r w:rsidRPr="00BA0D44">
              <w:rPr>
                <w:rFonts w:cstheme="minorHAnsi"/>
                <w:color w:val="FF0000"/>
              </w:rPr>
              <w:t>Pricing Model</w:t>
            </w:r>
          </w:p>
        </w:tc>
        <w:tc>
          <w:tcPr>
            <w:tcW w:w="1800" w:type="dxa"/>
          </w:tcPr>
          <w:p w:rsidR="0026104E" w:rsidRPr="00BA0D44" w:rsidRDefault="00BA0D44" w:rsidP="0026104E">
            <w:pPr>
              <w:rPr>
                <w:rFonts w:cstheme="minorHAnsi"/>
                <w:color w:val="FF0000"/>
              </w:rPr>
            </w:pPr>
            <w:proofErr w:type="spellStart"/>
            <w:r w:rsidRPr="00BA0D44">
              <w:rPr>
                <w:rFonts w:cstheme="minorHAnsi"/>
                <w:color w:val="FF0000"/>
              </w:rPr>
              <w:t>Price_recomm_table</w:t>
            </w:r>
            <w:proofErr w:type="spellEnd"/>
          </w:p>
        </w:tc>
        <w:tc>
          <w:tcPr>
            <w:tcW w:w="2870" w:type="dxa"/>
          </w:tcPr>
          <w:p w:rsidR="0026104E" w:rsidRPr="00BA0D44" w:rsidRDefault="00BA0D44" w:rsidP="0026104E">
            <w:pPr>
              <w:rPr>
                <w:rFonts w:cstheme="minorHAnsi"/>
                <w:color w:val="FF0000"/>
              </w:rPr>
            </w:pPr>
            <w:r w:rsidRPr="00BA0D44">
              <w:rPr>
                <w:rFonts w:cstheme="minorHAnsi"/>
                <w:color w:val="FF0000"/>
              </w:rPr>
              <w:t>Price_recomm_table.csv</w:t>
            </w:r>
          </w:p>
        </w:tc>
        <w:tc>
          <w:tcPr>
            <w:tcW w:w="3908" w:type="dxa"/>
          </w:tcPr>
          <w:p w:rsidR="0026104E" w:rsidRPr="00BA0D44" w:rsidRDefault="00BA0D44" w:rsidP="0026104E">
            <w:pPr>
              <w:rPr>
                <w:rFonts w:cstheme="minorHAnsi"/>
                <w:color w:val="FF0000"/>
              </w:rPr>
            </w:pPr>
            <w:r w:rsidRPr="00BA0D44">
              <w:rPr>
                <w:rFonts w:cstheme="minorHAnsi"/>
                <w:color w:val="FF0000"/>
              </w:rPr>
              <w:t xml:space="preserve">Price Recommendation table for </w:t>
            </w:r>
            <w:proofErr w:type="gramStart"/>
            <w:r w:rsidRPr="00BA0D44">
              <w:rPr>
                <w:rFonts w:cstheme="minorHAnsi"/>
                <w:color w:val="FF0000"/>
              </w:rPr>
              <w:t>France :</w:t>
            </w:r>
            <w:proofErr w:type="gramEnd"/>
            <w:r w:rsidRPr="00BA0D44">
              <w:rPr>
                <w:rFonts w:cstheme="minorHAnsi"/>
                <w:color w:val="FF0000"/>
              </w:rPr>
              <w:t xml:space="preserve"> </w:t>
            </w:r>
          </w:p>
          <w:p w:rsidR="00BA0D44" w:rsidRPr="00BA0D44" w:rsidRDefault="00BA0D44" w:rsidP="0026104E">
            <w:pPr>
              <w:rPr>
                <w:rFonts w:cstheme="minorHAnsi"/>
                <w:color w:val="FF0000"/>
              </w:rPr>
            </w:pPr>
            <w:r w:rsidRPr="00BA0D44">
              <w:rPr>
                <w:rFonts w:cstheme="minorHAnsi"/>
                <w:color w:val="FF0000"/>
              </w:rPr>
              <w:t xml:space="preserve">Location: TVH McKinsey Pricing project\Pricing </w:t>
            </w:r>
            <w:r w:rsidRPr="00BA0D44">
              <w:rPr>
                <w:rFonts w:cstheme="minorHAnsi"/>
                <w:color w:val="FF0000"/>
              </w:rPr>
              <w:lastRenderedPageBreak/>
              <w:t>handover\05_Pricing_Model\02_Output\Price_Recommendation_table_France.csv</w:t>
            </w:r>
          </w:p>
        </w:tc>
      </w:tr>
      <w:tr w:rsidR="00BA0D44" w:rsidRPr="00F1538F" w:rsidTr="00FF6FA6">
        <w:trPr>
          <w:trHeight w:val="1155"/>
        </w:trPr>
        <w:tc>
          <w:tcPr>
            <w:tcW w:w="1980" w:type="dxa"/>
          </w:tcPr>
          <w:p w:rsidR="00BA0D44" w:rsidRPr="00BA0D44" w:rsidRDefault="00BA0D44" w:rsidP="0026104E">
            <w:pPr>
              <w:rPr>
                <w:rFonts w:cstheme="minorHAnsi"/>
              </w:rPr>
            </w:pPr>
            <w:r w:rsidRPr="00BA0D44">
              <w:rPr>
                <w:rFonts w:cstheme="minorHAnsi"/>
              </w:rPr>
              <w:lastRenderedPageBreak/>
              <w:t>Self-Learning Pricing Model</w:t>
            </w:r>
          </w:p>
        </w:tc>
        <w:tc>
          <w:tcPr>
            <w:tcW w:w="1800" w:type="dxa"/>
          </w:tcPr>
          <w:p w:rsidR="00BA0D44" w:rsidRPr="00BA0D44" w:rsidRDefault="00BA0D44" w:rsidP="0026104E">
            <w:pPr>
              <w:rPr>
                <w:rFonts w:cstheme="minorHAnsi"/>
              </w:rPr>
            </w:pPr>
            <w:proofErr w:type="spellStart"/>
            <w:r w:rsidRPr="00BA0D44">
              <w:rPr>
                <w:rFonts w:cstheme="minorHAnsi"/>
              </w:rPr>
              <w:t>Cluster_SKU_Pranges_Prev</w:t>
            </w:r>
            <w:proofErr w:type="spellEnd"/>
          </w:p>
        </w:tc>
        <w:tc>
          <w:tcPr>
            <w:tcW w:w="2870" w:type="dxa"/>
          </w:tcPr>
          <w:p w:rsidR="00BA0D44" w:rsidRPr="00BA0D44" w:rsidRDefault="00BA0D44" w:rsidP="0026104E">
            <w:pPr>
              <w:rPr>
                <w:rFonts w:cstheme="minorHAnsi"/>
              </w:rPr>
            </w:pPr>
            <w:r w:rsidRPr="00BA0D44">
              <w:rPr>
                <w:rFonts w:cstheme="minorHAnsi"/>
              </w:rPr>
              <w:t>Cluster_SKU_PRanges_Final.csv</w:t>
            </w:r>
          </w:p>
        </w:tc>
        <w:tc>
          <w:tcPr>
            <w:tcW w:w="3908" w:type="dxa"/>
          </w:tcPr>
          <w:p w:rsidR="00BA0D44" w:rsidRPr="00BA0D44" w:rsidRDefault="00BA0D44" w:rsidP="0026104E">
            <w:pPr>
              <w:rPr>
                <w:rFonts w:cstheme="minorHAnsi"/>
              </w:rPr>
            </w:pPr>
            <w:r>
              <w:rPr>
                <w:rFonts w:cstheme="minorHAnsi"/>
              </w:rPr>
              <w:t>Output of Code - Creating Price ranges from Previous refresh</w:t>
            </w:r>
          </w:p>
        </w:tc>
      </w:tr>
      <w:tr w:rsidR="00BA0D44" w:rsidRPr="00F1538F" w:rsidTr="00FF6FA6">
        <w:trPr>
          <w:trHeight w:val="1155"/>
        </w:trPr>
        <w:tc>
          <w:tcPr>
            <w:tcW w:w="1980" w:type="dxa"/>
          </w:tcPr>
          <w:p w:rsidR="00BA0D44" w:rsidRPr="00BA0D44" w:rsidRDefault="00BA0D44" w:rsidP="0026104E">
            <w:pPr>
              <w:rPr>
                <w:rFonts w:cstheme="minorHAnsi"/>
              </w:rPr>
            </w:pPr>
            <w:r w:rsidRPr="00BA0D44">
              <w:rPr>
                <w:rFonts w:cstheme="minorHAnsi"/>
              </w:rPr>
              <w:t>Self-Learning Pricing Model</w:t>
            </w:r>
          </w:p>
        </w:tc>
        <w:tc>
          <w:tcPr>
            <w:tcW w:w="1800" w:type="dxa"/>
          </w:tcPr>
          <w:p w:rsidR="00BA0D44" w:rsidRPr="00BA0D44" w:rsidRDefault="00BA0D44" w:rsidP="0026104E">
            <w:pPr>
              <w:rPr>
                <w:rFonts w:cstheme="minorHAnsi"/>
              </w:rPr>
            </w:pPr>
            <w:proofErr w:type="spellStart"/>
            <w:r w:rsidRPr="00BA0D44">
              <w:rPr>
                <w:rFonts w:cstheme="minorHAnsi"/>
              </w:rPr>
              <w:t>Cluster_SKU_Pranges_New</w:t>
            </w:r>
            <w:proofErr w:type="spellEnd"/>
          </w:p>
        </w:tc>
        <w:tc>
          <w:tcPr>
            <w:tcW w:w="2870" w:type="dxa"/>
          </w:tcPr>
          <w:p w:rsidR="00BA0D44" w:rsidRPr="00BA0D44" w:rsidRDefault="00BA0D44" w:rsidP="0026104E">
            <w:pPr>
              <w:rPr>
                <w:rFonts w:cstheme="minorHAnsi"/>
              </w:rPr>
            </w:pPr>
            <w:r w:rsidRPr="00BA0D44">
              <w:rPr>
                <w:rFonts w:cstheme="minorHAnsi"/>
              </w:rPr>
              <w:t>Cluster_SKU_PRanges_Final.csv</w:t>
            </w:r>
          </w:p>
        </w:tc>
        <w:tc>
          <w:tcPr>
            <w:tcW w:w="3908" w:type="dxa"/>
          </w:tcPr>
          <w:p w:rsidR="00BA0D44" w:rsidRPr="00BA0D44" w:rsidRDefault="00BA0D44" w:rsidP="0026104E">
            <w:pPr>
              <w:rPr>
                <w:rFonts w:cstheme="minorHAnsi"/>
              </w:rPr>
            </w:pPr>
            <w:r>
              <w:rPr>
                <w:rFonts w:cstheme="minorHAnsi"/>
              </w:rPr>
              <w:t xml:space="preserve">Output of Code - Creating Price ranges from </w:t>
            </w:r>
            <w:r>
              <w:rPr>
                <w:rFonts w:cstheme="minorHAnsi"/>
              </w:rPr>
              <w:t>Latest</w:t>
            </w:r>
            <w:r>
              <w:rPr>
                <w:rFonts w:cstheme="minorHAnsi"/>
              </w:rPr>
              <w:t xml:space="preserve"> refresh</w:t>
            </w:r>
          </w:p>
        </w:tc>
      </w:tr>
      <w:tr w:rsidR="00BA0D44" w:rsidRPr="00F1538F" w:rsidTr="00FF6FA6">
        <w:trPr>
          <w:trHeight w:val="1155"/>
        </w:trPr>
        <w:tc>
          <w:tcPr>
            <w:tcW w:w="1980" w:type="dxa"/>
          </w:tcPr>
          <w:p w:rsidR="00BA0D44" w:rsidRPr="00BA0D44" w:rsidRDefault="00BA0D44" w:rsidP="0026104E">
            <w:pPr>
              <w:rPr>
                <w:rFonts w:cstheme="minorHAnsi"/>
                <w:color w:val="FF0000"/>
              </w:rPr>
            </w:pPr>
            <w:r>
              <w:rPr>
                <w:rFonts w:cstheme="minorHAnsi"/>
                <w:color w:val="FF0000"/>
              </w:rPr>
              <w:t>Self-Learning Pricing Model</w:t>
            </w:r>
          </w:p>
        </w:tc>
        <w:tc>
          <w:tcPr>
            <w:tcW w:w="1800" w:type="dxa"/>
          </w:tcPr>
          <w:p w:rsidR="00BA0D44" w:rsidRPr="00BA0D44" w:rsidRDefault="00BA0D44" w:rsidP="0026104E">
            <w:pPr>
              <w:rPr>
                <w:rFonts w:cstheme="minorHAnsi"/>
                <w:color w:val="FF0000"/>
              </w:rPr>
            </w:pPr>
            <w:proofErr w:type="spellStart"/>
            <w:r w:rsidRPr="00BA0D44">
              <w:rPr>
                <w:rFonts w:cstheme="minorHAnsi"/>
                <w:color w:val="FF0000"/>
              </w:rPr>
              <w:t>SL_model</w:t>
            </w:r>
            <w:proofErr w:type="spellEnd"/>
          </w:p>
        </w:tc>
        <w:tc>
          <w:tcPr>
            <w:tcW w:w="2870" w:type="dxa"/>
          </w:tcPr>
          <w:p w:rsidR="00BA0D44" w:rsidRPr="00BA0D44" w:rsidRDefault="00BA0D44" w:rsidP="0026104E">
            <w:pPr>
              <w:rPr>
                <w:rFonts w:cstheme="minorHAnsi"/>
                <w:color w:val="FF0000"/>
              </w:rPr>
            </w:pPr>
            <w:proofErr w:type="spellStart"/>
            <w:r w:rsidRPr="00BA0D44">
              <w:rPr>
                <w:rFonts w:cstheme="minorHAnsi"/>
                <w:color w:val="FF0000"/>
              </w:rPr>
              <w:t>SL_model</w:t>
            </w:r>
            <w:proofErr w:type="spellEnd"/>
          </w:p>
        </w:tc>
        <w:tc>
          <w:tcPr>
            <w:tcW w:w="3908" w:type="dxa"/>
          </w:tcPr>
          <w:p w:rsidR="00BA0D44" w:rsidRPr="00BA0D44" w:rsidRDefault="00BA0D44" w:rsidP="0026104E">
            <w:pPr>
              <w:rPr>
                <w:rFonts w:cstheme="minorHAnsi"/>
                <w:color w:val="FF0000"/>
              </w:rPr>
            </w:pPr>
            <w:r w:rsidRPr="00BA0D44">
              <w:rPr>
                <w:rFonts w:cstheme="minorHAnsi"/>
                <w:color w:val="FF0000"/>
              </w:rPr>
              <w:t>Self_Learning_model.csv</w:t>
            </w:r>
          </w:p>
        </w:tc>
      </w:tr>
    </w:tbl>
    <w:p w:rsidR="005669FD" w:rsidRPr="005669FD" w:rsidRDefault="005669FD" w:rsidP="005669FD">
      <w:pPr>
        <w:rPr>
          <w:lang w:val="en-GB"/>
        </w:rPr>
      </w:pPr>
    </w:p>
    <w:p w:rsidR="007D322A" w:rsidRDefault="007D322A">
      <w:r>
        <w:br w:type="page"/>
      </w:r>
    </w:p>
    <w:p w:rsidR="00D85BF1" w:rsidRDefault="00D85BF1">
      <w:r>
        <w:lastRenderedPageBreak/>
        <w:t>Following guide explains what needs to be changed/modified in Pricing codes to smoothly run over time:</w:t>
      </w:r>
    </w:p>
    <w:p w:rsidR="00700860" w:rsidRPr="00C80BDF" w:rsidRDefault="00D85BF1" w:rsidP="00700860">
      <w:pPr>
        <w:pStyle w:val="ListParagraph"/>
        <w:numPr>
          <w:ilvl w:val="0"/>
          <w:numId w:val="1"/>
        </w:numPr>
        <w:rPr>
          <w:b/>
          <w:u w:val="single"/>
        </w:rPr>
      </w:pPr>
      <w:r w:rsidRPr="00C80BDF">
        <w:rPr>
          <w:b/>
          <w:u w:val="single"/>
        </w:rPr>
        <w:t>Win Rate(WR) Code</w:t>
      </w:r>
      <w:r w:rsidR="00700860" w:rsidRPr="00C80BDF">
        <w:rPr>
          <w:b/>
          <w:u w:val="single"/>
        </w:rPr>
        <w:t>:</w:t>
      </w:r>
    </w:p>
    <w:p w:rsidR="005669FD" w:rsidRDefault="00700860" w:rsidP="00BA0D44">
      <w:pPr>
        <w:pStyle w:val="ListParagraph"/>
        <w:numPr>
          <w:ilvl w:val="0"/>
          <w:numId w:val="2"/>
        </w:numPr>
      </w:pPr>
      <w:r w:rsidRPr="00C80BDF">
        <w:rPr>
          <w:b/>
        </w:rPr>
        <w:t xml:space="preserve">Add New </w:t>
      </w:r>
      <w:r w:rsidR="00D85BF1" w:rsidRPr="00C80BDF">
        <w:rPr>
          <w:b/>
        </w:rPr>
        <w:t>data</w:t>
      </w:r>
      <w:r>
        <w:t>:</w:t>
      </w:r>
      <w:r w:rsidR="00D85BF1">
        <w:t xml:space="preserve"> The WR code is currently run for 3 years (Jan 2015-</w:t>
      </w:r>
      <w:r w:rsidR="000E5DF4">
        <w:t>Dec</w:t>
      </w:r>
      <w:r w:rsidR="00D85BF1">
        <w:t xml:space="preserve"> 2017)</w:t>
      </w:r>
      <w:r w:rsidR="004E399B">
        <w:t xml:space="preserve">. To add new </w:t>
      </w:r>
      <w:r w:rsidR="00C80BDF">
        <w:t xml:space="preserve">timeline, run latest months of data and append in existing file.  </w:t>
      </w:r>
    </w:p>
    <w:p w:rsidR="00D85BF1" w:rsidRDefault="00C80BDF" w:rsidP="00700860">
      <w:pPr>
        <w:pStyle w:val="ListParagraph"/>
        <w:numPr>
          <w:ilvl w:val="0"/>
          <w:numId w:val="2"/>
        </w:numPr>
      </w:pPr>
      <w:r w:rsidRPr="00C80BDF">
        <w:rPr>
          <w:b/>
        </w:rPr>
        <w:t>Offers/orders selection</w:t>
      </w:r>
      <w:r w:rsidR="00D85BF1">
        <w:t>:</w:t>
      </w:r>
      <w:r>
        <w:t xml:space="preserve"> If y</w:t>
      </w:r>
      <w:r w:rsidR="00A43D3B">
        <w:t>ou wish to run latest n</w:t>
      </w:r>
      <w:r>
        <w:t xml:space="preserve"> </w:t>
      </w:r>
      <w:r w:rsidR="005669FD">
        <w:t>months</w:t>
      </w:r>
      <w:r>
        <w:t xml:space="preserve"> of data, use n-1 months of offers and n months of orders since we look out next 30 days to check if offer is won/lost. e.g. If WR code is run for Jan18 – </w:t>
      </w:r>
      <w:r w:rsidR="00BA0D44">
        <w:t>Mar</w:t>
      </w:r>
      <w:r>
        <w:t xml:space="preserve">18 </w:t>
      </w:r>
      <w:r w:rsidR="00BA0D44">
        <w:t>data, take offers from Jan18-Feb</w:t>
      </w:r>
      <w:r>
        <w:t>18 and orders from Jan18-</w:t>
      </w:r>
      <w:r w:rsidR="00BA0D44">
        <w:t>Mar</w:t>
      </w:r>
      <w:r>
        <w:t xml:space="preserve">18. (for reporting purposes, the WR is available for 5 months, i.e.  </w:t>
      </w:r>
    </w:p>
    <w:p w:rsidR="00BA0D44" w:rsidRDefault="00BA0D44" w:rsidP="00BA0D44">
      <w:pPr>
        <w:pStyle w:val="ListParagraph"/>
        <w:ind w:left="1080"/>
      </w:pPr>
      <w:r>
        <w:rPr>
          <w:noProof/>
        </w:rPr>
        <w:drawing>
          <wp:inline distT="0" distB="0" distL="0" distR="0" wp14:anchorId="1B6D83E2" wp14:editId="07CD0D7B">
            <wp:extent cx="5943600" cy="428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8625"/>
                    </a:xfrm>
                    <a:prstGeom prst="rect">
                      <a:avLst/>
                    </a:prstGeom>
                  </pic:spPr>
                </pic:pic>
              </a:graphicData>
            </a:graphic>
          </wp:inline>
        </w:drawing>
      </w:r>
    </w:p>
    <w:p w:rsidR="00BA0D44" w:rsidRDefault="00BA0D44" w:rsidP="00BA0D44">
      <w:pPr>
        <w:pStyle w:val="ListParagraph"/>
        <w:ind w:left="1080"/>
      </w:pPr>
    </w:p>
    <w:p w:rsidR="00D85BF1" w:rsidRDefault="00C80BDF" w:rsidP="00D85BF1">
      <w:pPr>
        <w:pStyle w:val="ListParagraph"/>
        <w:numPr>
          <w:ilvl w:val="0"/>
          <w:numId w:val="2"/>
        </w:numPr>
      </w:pPr>
      <w:r w:rsidRPr="00C80BDF">
        <w:rPr>
          <w:b/>
        </w:rPr>
        <w:t>Run for different Country</w:t>
      </w:r>
      <w:r w:rsidR="00D85BF1">
        <w:t>:</w:t>
      </w:r>
      <w:r>
        <w:t xml:space="preserve"> </w:t>
      </w:r>
      <w:r w:rsidRPr="00A43D3B">
        <w:rPr>
          <w:u w:val="single"/>
        </w:rPr>
        <w:t xml:space="preserve">Filter </w:t>
      </w:r>
      <w:r w:rsidR="00A43D3B" w:rsidRPr="00A43D3B">
        <w:rPr>
          <w:u w:val="single"/>
        </w:rPr>
        <w:t>selected</w:t>
      </w:r>
      <w:r w:rsidRPr="00A43D3B">
        <w:rPr>
          <w:u w:val="single"/>
        </w:rPr>
        <w:t xml:space="preserve"> country in </w:t>
      </w:r>
      <w:r w:rsidR="00A43D3B" w:rsidRPr="00A43D3B">
        <w:rPr>
          <w:u w:val="single"/>
        </w:rPr>
        <w:t xml:space="preserve">R </w:t>
      </w:r>
      <w:r w:rsidRPr="00A43D3B">
        <w:rPr>
          <w:u w:val="single"/>
        </w:rPr>
        <w:t>code</w:t>
      </w:r>
      <w:r>
        <w:t xml:space="preserve">. </w:t>
      </w:r>
      <w:r w:rsidR="00FF6FA6">
        <w:t>Filter</w:t>
      </w:r>
      <w:r>
        <w:t xml:space="preserve"> corresponding company from </w:t>
      </w:r>
      <w:r w:rsidRPr="00A43D3B">
        <w:rPr>
          <w:u w:val="single"/>
        </w:rPr>
        <w:t>quantity discounts file</w:t>
      </w:r>
      <w:r w:rsidR="00FF6FA6">
        <w:rPr>
          <w:u w:val="single"/>
        </w:rPr>
        <w:t xml:space="preserve"> (</w:t>
      </w:r>
      <w:proofErr w:type="spellStart"/>
      <w:r w:rsidR="00FF6FA6" w:rsidRPr="00FF6FA6">
        <w:rPr>
          <w:b/>
          <w:u w:val="single"/>
        </w:rPr>
        <w:t>Validfor</w:t>
      </w:r>
      <w:proofErr w:type="spellEnd"/>
      <w:r w:rsidR="00FF6FA6" w:rsidRPr="00FF6FA6">
        <w:rPr>
          <w:b/>
          <w:u w:val="single"/>
        </w:rPr>
        <w:t xml:space="preserve"> column</w:t>
      </w:r>
      <w:r w:rsidR="00FF6FA6">
        <w:rPr>
          <w:u w:val="single"/>
        </w:rPr>
        <w:t>)</w:t>
      </w:r>
      <w:r>
        <w:t>. (</w:t>
      </w:r>
      <w:r w:rsidRPr="00FF6FA6">
        <w:rPr>
          <w:b/>
        </w:rPr>
        <w:t>TVHSA</w:t>
      </w:r>
      <w:r>
        <w:t xml:space="preserve"> for South Africa, </w:t>
      </w:r>
      <w:r w:rsidRPr="00FF6FA6">
        <w:rPr>
          <w:b/>
        </w:rPr>
        <w:t>QFS</w:t>
      </w:r>
      <w:r>
        <w:t xml:space="preserve"> for Australia</w:t>
      </w:r>
      <w:r w:rsidR="00A43D3B">
        <w:t xml:space="preserve">, </w:t>
      </w:r>
      <w:r w:rsidR="00A43D3B" w:rsidRPr="00FF6FA6">
        <w:rPr>
          <w:b/>
        </w:rPr>
        <w:t>TVPNZ</w:t>
      </w:r>
      <w:r w:rsidR="00A43D3B">
        <w:t xml:space="preserve"> for </w:t>
      </w:r>
      <w:proofErr w:type="spellStart"/>
      <w:r w:rsidR="00A43D3B">
        <w:t>NewZealand</w:t>
      </w:r>
      <w:proofErr w:type="spellEnd"/>
      <w:r>
        <w:t>)</w:t>
      </w:r>
    </w:p>
    <w:p w:rsidR="00FF6FA6" w:rsidRDefault="00FF6FA6" w:rsidP="00FF6FA6">
      <w:pPr>
        <w:pStyle w:val="ListParagraph"/>
        <w:ind w:left="1080"/>
      </w:pPr>
      <w:r>
        <w:rPr>
          <w:noProof/>
        </w:rPr>
        <w:drawing>
          <wp:inline distT="0" distB="0" distL="0" distR="0" wp14:anchorId="574D88F0" wp14:editId="603AE709">
            <wp:extent cx="5943600" cy="255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5905"/>
                    </a:xfrm>
                    <a:prstGeom prst="rect">
                      <a:avLst/>
                    </a:prstGeom>
                  </pic:spPr>
                </pic:pic>
              </a:graphicData>
            </a:graphic>
          </wp:inline>
        </w:drawing>
      </w:r>
    </w:p>
    <w:p w:rsidR="00FF6FA6" w:rsidRDefault="00FF6FA6" w:rsidP="00FF6FA6">
      <w:pPr>
        <w:pStyle w:val="ListParagraph"/>
        <w:ind w:left="1080"/>
      </w:pPr>
      <w:r>
        <w:rPr>
          <w:noProof/>
        </w:rPr>
        <w:drawing>
          <wp:inline distT="0" distB="0" distL="0" distR="0" wp14:anchorId="75F440D1" wp14:editId="6A89144D">
            <wp:extent cx="5943600" cy="267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7335"/>
                    </a:xfrm>
                    <a:prstGeom prst="rect">
                      <a:avLst/>
                    </a:prstGeom>
                  </pic:spPr>
                </pic:pic>
              </a:graphicData>
            </a:graphic>
          </wp:inline>
        </w:drawing>
      </w:r>
    </w:p>
    <w:p w:rsidR="00D85BF1" w:rsidRDefault="00C80BDF" w:rsidP="00D85BF1">
      <w:pPr>
        <w:pStyle w:val="ListParagraph"/>
        <w:numPr>
          <w:ilvl w:val="0"/>
          <w:numId w:val="2"/>
        </w:numPr>
      </w:pPr>
      <w:r w:rsidRPr="00C80BDF">
        <w:rPr>
          <w:b/>
        </w:rPr>
        <w:t>Item level analysis</w:t>
      </w:r>
      <w:r>
        <w:t xml:space="preserve">: To run WR code at </w:t>
      </w:r>
      <w:proofErr w:type="spellStart"/>
      <w:r>
        <w:t>item_no</w:t>
      </w:r>
      <w:proofErr w:type="spellEnd"/>
      <w:r>
        <w:t xml:space="preserve"> level, change </w:t>
      </w:r>
      <w:proofErr w:type="spellStart"/>
      <w:r>
        <w:t>sku</w:t>
      </w:r>
      <w:proofErr w:type="spellEnd"/>
      <w:r>
        <w:t xml:space="preserve"> to </w:t>
      </w:r>
      <w:proofErr w:type="spellStart"/>
      <w:r>
        <w:t>item_no</w:t>
      </w:r>
      <w:proofErr w:type="spellEnd"/>
      <w:r>
        <w:t xml:space="preserve"> for tagging final offers and orders w/o offers </w:t>
      </w:r>
      <w:r w:rsidR="00A43D3B">
        <w:t xml:space="preserve">in </w:t>
      </w:r>
      <w:r>
        <w:t>for-loops.</w:t>
      </w:r>
    </w:p>
    <w:p w:rsidR="00C80BDF" w:rsidRDefault="00C80BDF" w:rsidP="00C80BDF">
      <w:pPr>
        <w:pStyle w:val="ListParagraph"/>
        <w:ind w:left="1080"/>
      </w:pPr>
    </w:p>
    <w:p w:rsidR="00D85BF1" w:rsidRPr="00C80BDF" w:rsidRDefault="00D85BF1" w:rsidP="00D85BF1">
      <w:pPr>
        <w:pStyle w:val="ListParagraph"/>
        <w:numPr>
          <w:ilvl w:val="0"/>
          <w:numId w:val="1"/>
        </w:numPr>
        <w:rPr>
          <w:b/>
        </w:rPr>
      </w:pPr>
      <w:r w:rsidRPr="00DF4BC9">
        <w:rPr>
          <w:b/>
          <w:u w:val="single"/>
        </w:rPr>
        <w:t>C</w:t>
      </w:r>
      <w:r w:rsidR="00C80BDF" w:rsidRPr="00DF4BC9">
        <w:rPr>
          <w:b/>
          <w:u w:val="single"/>
        </w:rPr>
        <w:t>ustomer Clustering Code</w:t>
      </w:r>
      <w:r w:rsidRPr="00DF4BC9">
        <w:rPr>
          <w:b/>
          <w:u w:val="single"/>
        </w:rPr>
        <w:t>:</w:t>
      </w:r>
      <w:r w:rsidR="00C80BDF">
        <w:rPr>
          <w:b/>
        </w:rPr>
        <w:t xml:space="preserve"> </w:t>
      </w:r>
      <w:r w:rsidR="00C80BDF">
        <w:t xml:space="preserve">Customer Clusters are refreshed based on two main </w:t>
      </w:r>
      <w:proofErr w:type="gramStart"/>
      <w:r w:rsidR="00C80BDF">
        <w:t>variables :</w:t>
      </w:r>
      <w:proofErr w:type="gramEnd"/>
    </w:p>
    <w:p w:rsidR="00C80BDF" w:rsidRPr="00C80BDF" w:rsidRDefault="005977F2" w:rsidP="00C80BDF">
      <w:pPr>
        <w:pStyle w:val="ListParagraph"/>
        <w:numPr>
          <w:ilvl w:val="0"/>
          <w:numId w:val="3"/>
        </w:numPr>
        <w:rPr>
          <w:b/>
        </w:rPr>
      </w:pPr>
      <w:r>
        <w:rPr>
          <w:b/>
        </w:rPr>
        <w:t>Customer annual size</w:t>
      </w:r>
      <w:r w:rsidR="00C80BDF">
        <w:rPr>
          <w:b/>
        </w:rPr>
        <w:t xml:space="preserve">: </w:t>
      </w:r>
      <w:r w:rsidR="00C80BDF">
        <w:t xml:space="preserve">Please ensure to annualize the customer revenue accordingly. i.e. If using 3 </w:t>
      </w:r>
      <w:proofErr w:type="gramStart"/>
      <w:r w:rsidR="00C80BDF">
        <w:t>months’</w:t>
      </w:r>
      <w:proofErr w:type="gramEnd"/>
      <w:r w:rsidR="00C80BDF">
        <w:t xml:space="preserve"> of data, use x4 to annualize, if 6 months’ of data, use x2 etc.</w:t>
      </w:r>
    </w:p>
    <w:p w:rsidR="00C80BDF" w:rsidRPr="00C80BDF" w:rsidRDefault="005977F2" w:rsidP="00C80BDF">
      <w:pPr>
        <w:pStyle w:val="ListParagraph"/>
        <w:numPr>
          <w:ilvl w:val="0"/>
          <w:numId w:val="3"/>
        </w:numPr>
        <w:rPr>
          <w:b/>
        </w:rPr>
      </w:pPr>
      <w:r>
        <w:rPr>
          <w:b/>
        </w:rPr>
        <w:t>Customer main segment</w:t>
      </w:r>
      <w:r w:rsidR="00C80BDF">
        <w:rPr>
          <w:b/>
        </w:rPr>
        <w:t xml:space="preserve">: </w:t>
      </w:r>
      <w:r w:rsidR="00C80BDF">
        <w:t xml:space="preserve">Include latest customer </w:t>
      </w:r>
      <w:proofErr w:type="gramStart"/>
      <w:r w:rsidR="00C80BDF">
        <w:t>information(</w:t>
      </w:r>
      <w:proofErr w:type="gramEnd"/>
      <w:r w:rsidR="00C80BDF">
        <w:t>Repairer/Trader etc.) as soon as it’s available.</w:t>
      </w:r>
    </w:p>
    <w:p w:rsidR="00C80BDF" w:rsidRDefault="00C80BDF" w:rsidP="00C80BDF">
      <w:pPr>
        <w:pStyle w:val="ListParagraph"/>
      </w:pPr>
    </w:p>
    <w:p w:rsidR="00D85BF1" w:rsidRPr="009C74B8" w:rsidRDefault="00C80BDF" w:rsidP="00D85BF1">
      <w:pPr>
        <w:pStyle w:val="ListParagraph"/>
        <w:numPr>
          <w:ilvl w:val="0"/>
          <w:numId w:val="1"/>
        </w:numPr>
        <w:rPr>
          <w:b/>
        </w:rPr>
      </w:pPr>
      <w:r w:rsidRPr="00DF4BC9">
        <w:rPr>
          <w:b/>
          <w:u w:val="single"/>
        </w:rPr>
        <w:t>Price Ranges</w:t>
      </w:r>
      <w:r w:rsidR="00D85BF1" w:rsidRPr="00DF4BC9">
        <w:rPr>
          <w:b/>
          <w:u w:val="single"/>
        </w:rPr>
        <w:t>:</w:t>
      </w:r>
      <w:r>
        <w:rPr>
          <w:b/>
        </w:rPr>
        <w:t xml:space="preserve"> </w:t>
      </w:r>
      <w:r w:rsidR="009C74B8" w:rsidRPr="009C74B8">
        <w:t>This</w:t>
      </w:r>
      <w:r w:rsidR="009C74B8">
        <w:rPr>
          <w:b/>
        </w:rPr>
        <w:t xml:space="preserve"> </w:t>
      </w:r>
      <w:r w:rsidR="009C74B8" w:rsidRPr="009C74B8">
        <w:t>code</w:t>
      </w:r>
      <w:r w:rsidR="009C74B8">
        <w:rPr>
          <w:b/>
        </w:rPr>
        <w:t xml:space="preserve"> </w:t>
      </w:r>
      <w:r w:rsidR="009C74B8">
        <w:t xml:space="preserve">uses output from (1) and (2) and creates WR Graphs at </w:t>
      </w:r>
      <w:proofErr w:type="spellStart"/>
      <w:r w:rsidR="009C74B8">
        <w:t>sku</w:t>
      </w:r>
      <w:proofErr w:type="spellEnd"/>
      <w:r w:rsidR="009C74B8">
        <w:t>-cluster level.</w:t>
      </w:r>
      <w:r w:rsidR="009C74B8">
        <w:rPr>
          <w:b/>
        </w:rPr>
        <w:t xml:space="preserve"> </w:t>
      </w:r>
      <w:r w:rsidR="009C74B8" w:rsidRPr="009C74B8">
        <w:t>Price</w:t>
      </w:r>
      <w:r w:rsidR="009C74B8">
        <w:rPr>
          <w:b/>
        </w:rPr>
        <w:t xml:space="preserve"> </w:t>
      </w:r>
      <w:r w:rsidR="009C74B8" w:rsidRPr="009C74B8">
        <w:t>ranges</w:t>
      </w:r>
      <w:r w:rsidR="009C74B8">
        <w:rPr>
          <w:b/>
        </w:rPr>
        <w:t xml:space="preserve"> </w:t>
      </w:r>
      <w:r w:rsidR="009C74B8">
        <w:t xml:space="preserve">are defined always in quintiles. One can change definition of how to define sufficient Win Rate Graphs in code. Current definition </w:t>
      </w:r>
      <w:proofErr w:type="gramStart"/>
      <w:r w:rsidR="009C74B8">
        <w:t>is :</w:t>
      </w:r>
      <w:proofErr w:type="gramEnd"/>
    </w:p>
    <w:p w:rsidR="009C74B8" w:rsidRDefault="009C74B8" w:rsidP="009C74B8">
      <w:pPr>
        <w:pStyle w:val="ListParagraph"/>
        <w:numPr>
          <w:ilvl w:val="0"/>
          <w:numId w:val="4"/>
        </w:numPr>
      </w:pPr>
      <w:r w:rsidRPr="009C74B8">
        <w:t>&gt;10 data points per WR Graph</w:t>
      </w:r>
    </w:p>
    <w:p w:rsidR="009C74B8" w:rsidRDefault="009C74B8" w:rsidP="009C74B8">
      <w:pPr>
        <w:pStyle w:val="ListParagraph"/>
        <w:numPr>
          <w:ilvl w:val="0"/>
          <w:numId w:val="4"/>
        </w:numPr>
      </w:pPr>
      <w:r>
        <w:t>At least 2 price ranges</w:t>
      </w:r>
    </w:p>
    <w:p w:rsidR="009C74B8" w:rsidRDefault="009C74B8" w:rsidP="009C74B8">
      <w:pPr>
        <w:pStyle w:val="ListParagraph"/>
        <w:numPr>
          <w:ilvl w:val="0"/>
          <w:numId w:val="4"/>
        </w:numPr>
      </w:pPr>
      <w:r>
        <w:t>&gt;5 customers per price range</w:t>
      </w:r>
    </w:p>
    <w:p w:rsidR="005977F2" w:rsidRDefault="005977F2" w:rsidP="005977F2">
      <w:pPr>
        <w:pStyle w:val="ListParagraph"/>
        <w:ind w:left="1080"/>
      </w:pPr>
    </w:p>
    <w:p w:rsidR="005977F2" w:rsidRPr="009C74B8" w:rsidRDefault="005977F2" w:rsidP="005977F2">
      <w:pPr>
        <w:pStyle w:val="ListParagraph"/>
        <w:ind w:left="1080"/>
      </w:pPr>
      <w:r>
        <w:rPr>
          <w:noProof/>
        </w:rPr>
        <w:drawing>
          <wp:inline distT="0" distB="0" distL="0" distR="0" wp14:anchorId="5B7AE949" wp14:editId="26ADFEBB">
            <wp:extent cx="5943600" cy="511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1175"/>
                    </a:xfrm>
                    <a:prstGeom prst="rect">
                      <a:avLst/>
                    </a:prstGeom>
                  </pic:spPr>
                </pic:pic>
              </a:graphicData>
            </a:graphic>
          </wp:inline>
        </w:drawing>
      </w:r>
    </w:p>
    <w:p w:rsidR="00D85BF1" w:rsidRDefault="00D85BF1" w:rsidP="00D85BF1">
      <w:pPr>
        <w:pStyle w:val="ListParagraph"/>
      </w:pPr>
    </w:p>
    <w:p w:rsidR="009C74B8" w:rsidRPr="009C74B8" w:rsidRDefault="00D85BF1" w:rsidP="00D85BF1">
      <w:pPr>
        <w:pStyle w:val="ListParagraph"/>
        <w:numPr>
          <w:ilvl w:val="0"/>
          <w:numId w:val="1"/>
        </w:numPr>
        <w:rPr>
          <w:b/>
        </w:rPr>
      </w:pPr>
      <w:r w:rsidRPr="009C74B8">
        <w:rPr>
          <w:b/>
        </w:rPr>
        <w:t>Normalization:</w:t>
      </w:r>
      <w:r w:rsidR="009C74B8" w:rsidRPr="009C74B8">
        <w:rPr>
          <w:b/>
        </w:rPr>
        <w:t xml:space="preserve"> </w:t>
      </w:r>
      <w:r w:rsidR="009C74B8">
        <w:t xml:space="preserve">This is an optional step, if one wish to normalize few countries’ together to increase more data points per WR Graph. Include all countries’ WR output data that you wish to normalize, specify priority of </w:t>
      </w:r>
      <w:proofErr w:type="gramStart"/>
      <w:r w:rsidR="009C74B8">
        <w:t>normalization(</w:t>
      </w:r>
      <w:proofErr w:type="gramEnd"/>
      <w:r w:rsidR="009C74B8">
        <w:t xml:space="preserve">i.e. reference country order, If wish to normalize Russia, Poland, Turkey -&gt; depends on where most SKUs are sold, Russia could be the first reference country, if few SKUs are not sold in Russia, Poland could be next reference country for </w:t>
      </w:r>
      <w:r w:rsidR="009C74B8">
        <w:lastRenderedPageBreak/>
        <w:t xml:space="preserve">remaining SKUs and so on so forth). </w:t>
      </w:r>
      <w:r w:rsidR="009C74B8" w:rsidRPr="009C74B8">
        <w:rPr>
          <w:b/>
        </w:rPr>
        <w:t xml:space="preserve">The output is for each </w:t>
      </w:r>
      <w:proofErr w:type="spellStart"/>
      <w:r w:rsidR="009C74B8" w:rsidRPr="009C74B8">
        <w:rPr>
          <w:b/>
        </w:rPr>
        <w:t>sku</w:t>
      </w:r>
      <w:proofErr w:type="spellEnd"/>
      <w:r w:rsidR="009C74B8" w:rsidRPr="009C74B8">
        <w:rPr>
          <w:b/>
        </w:rPr>
        <w:t xml:space="preserve"> of the base country – what is the reference country and normalization factor.</w:t>
      </w:r>
    </w:p>
    <w:p w:rsidR="00D85BF1" w:rsidRDefault="009C74B8" w:rsidP="009C74B8">
      <w:pPr>
        <w:ind w:left="360"/>
      </w:pPr>
      <w:r>
        <w:t xml:space="preserve"> After normalization, we build the price ranges </w:t>
      </w:r>
      <w:r w:rsidR="009B088A">
        <w:t>with more sufficient data.</w:t>
      </w:r>
    </w:p>
    <w:p w:rsidR="009B088A" w:rsidRPr="009B088A" w:rsidRDefault="009C74B8" w:rsidP="00D85BF1">
      <w:pPr>
        <w:pStyle w:val="ListParagraph"/>
        <w:numPr>
          <w:ilvl w:val="0"/>
          <w:numId w:val="1"/>
        </w:numPr>
        <w:rPr>
          <w:b/>
        </w:rPr>
      </w:pPr>
      <w:r w:rsidRPr="009B088A">
        <w:rPr>
          <w:b/>
        </w:rPr>
        <w:t>Pricing Model</w:t>
      </w:r>
      <w:r w:rsidR="00D85BF1" w:rsidRPr="009B088A">
        <w:rPr>
          <w:b/>
        </w:rPr>
        <w:t>:</w:t>
      </w:r>
      <w:r w:rsidR="009B088A">
        <w:rPr>
          <w:b/>
        </w:rPr>
        <w:t xml:space="preserve"> </w:t>
      </w:r>
      <w:r w:rsidR="009B088A">
        <w:t xml:space="preserve">This code uses price </w:t>
      </w:r>
      <w:proofErr w:type="gramStart"/>
      <w:r w:rsidR="009B088A">
        <w:t>ranges(</w:t>
      </w:r>
      <w:proofErr w:type="gramEnd"/>
      <w:r w:rsidR="009B088A">
        <w:t>3)/(4) as input and assign archetype shape for next price range and recommends price increase factor.</w:t>
      </w:r>
    </w:p>
    <w:p w:rsidR="00D85BF1" w:rsidRPr="009B088A" w:rsidRDefault="009B088A" w:rsidP="009B088A">
      <w:pPr>
        <w:pStyle w:val="ListParagraph"/>
        <w:numPr>
          <w:ilvl w:val="0"/>
          <w:numId w:val="5"/>
        </w:numPr>
        <w:rPr>
          <w:b/>
        </w:rPr>
      </w:pPr>
      <w:r w:rsidRPr="009B088A">
        <w:rPr>
          <w:b/>
        </w:rPr>
        <w:t xml:space="preserve">Exclude Backward </w:t>
      </w:r>
      <w:proofErr w:type="gramStart"/>
      <w:r w:rsidRPr="009B088A">
        <w:rPr>
          <w:b/>
        </w:rPr>
        <w:t xml:space="preserve">looking </w:t>
      </w:r>
      <w:r>
        <w:rPr>
          <w:b/>
        </w:rPr>
        <w:t>:</w:t>
      </w:r>
      <w:proofErr w:type="gramEnd"/>
      <w:r>
        <w:rPr>
          <w:b/>
        </w:rPr>
        <w:t xml:space="preserve"> </w:t>
      </w:r>
      <w:r>
        <w:t>If you wish to use only forward looking approach(increase prices), exclude backward looking part</w:t>
      </w:r>
      <w:r w:rsidR="005977F2">
        <w:t>(</w:t>
      </w:r>
      <w:r w:rsidR="005977F2" w:rsidRPr="005977F2">
        <w:rPr>
          <w:i/>
        </w:rPr>
        <w:t>Comment the backward looking part</w:t>
      </w:r>
      <w:r w:rsidR="005977F2">
        <w:t>)</w:t>
      </w:r>
      <w:r>
        <w:t>.</w:t>
      </w:r>
    </w:p>
    <w:p w:rsidR="009B088A" w:rsidRPr="009B088A" w:rsidRDefault="009B088A" w:rsidP="009B088A">
      <w:pPr>
        <w:pStyle w:val="ListParagraph"/>
        <w:numPr>
          <w:ilvl w:val="0"/>
          <w:numId w:val="5"/>
        </w:numPr>
        <w:rPr>
          <w:b/>
        </w:rPr>
      </w:pPr>
      <w:r>
        <w:rPr>
          <w:b/>
        </w:rPr>
        <w:t xml:space="preserve">Price Increase factor: </w:t>
      </w:r>
      <w:r>
        <w:t xml:space="preserve">Price increases are currently mentioned in data, one can change conditions and change the price increase factors for each archetype. </w:t>
      </w:r>
    </w:p>
    <w:p w:rsidR="00D85BF1" w:rsidRDefault="00A43D3B" w:rsidP="00D85BF1">
      <w:pPr>
        <w:pStyle w:val="ListParagraph"/>
      </w:pPr>
      <w:r>
        <w:rPr>
          <w:noProof/>
        </w:rPr>
        <w:drawing>
          <wp:inline distT="0" distB="0" distL="0" distR="0" wp14:anchorId="19B6F785" wp14:editId="304428EE">
            <wp:extent cx="5943600" cy="1677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77035"/>
                    </a:xfrm>
                    <a:prstGeom prst="rect">
                      <a:avLst/>
                    </a:prstGeom>
                  </pic:spPr>
                </pic:pic>
              </a:graphicData>
            </a:graphic>
          </wp:inline>
        </w:drawing>
      </w:r>
    </w:p>
    <w:p w:rsidR="00700860" w:rsidRPr="005977F2" w:rsidRDefault="00D85BF1" w:rsidP="00D85BF1">
      <w:pPr>
        <w:pStyle w:val="ListParagraph"/>
        <w:numPr>
          <w:ilvl w:val="0"/>
          <w:numId w:val="1"/>
        </w:numPr>
        <w:rPr>
          <w:b/>
        </w:rPr>
      </w:pPr>
      <w:r w:rsidRPr="009B088A">
        <w:rPr>
          <w:b/>
        </w:rPr>
        <w:t xml:space="preserve">Self-learning pricing </w:t>
      </w:r>
      <w:r w:rsidR="009B088A" w:rsidRPr="009B088A">
        <w:rPr>
          <w:b/>
        </w:rPr>
        <w:t>model</w:t>
      </w:r>
      <w:r w:rsidRPr="009B088A">
        <w:rPr>
          <w:b/>
        </w:rPr>
        <w:t>:</w:t>
      </w:r>
      <w:r w:rsidR="009B088A">
        <w:rPr>
          <w:b/>
        </w:rPr>
        <w:t xml:space="preserve"> </w:t>
      </w:r>
      <w:r w:rsidR="009B088A">
        <w:t xml:space="preserve">This code uses output from last 2 refreshes and compares the WR differences in 2 price ranges over time. If Win Rate difference increase </w:t>
      </w:r>
      <w:proofErr w:type="gramStart"/>
      <w:r w:rsidR="009B088A">
        <w:t>widely(</w:t>
      </w:r>
      <w:proofErr w:type="gramEnd"/>
      <w:r w:rsidR="009B088A" w:rsidRPr="009B088A">
        <w:rPr>
          <w:b/>
        </w:rPr>
        <w:t>&gt;30%</w:t>
      </w:r>
      <w:r w:rsidR="009B088A">
        <w:t xml:space="preserve"> - adjustable), price increase isn’t recommended. </w:t>
      </w:r>
      <w:r w:rsidR="009B088A" w:rsidRPr="005977F2">
        <w:rPr>
          <w:b/>
        </w:rPr>
        <w:t xml:space="preserve">Please test the code exhaustively with actual data over 2 refreshes before implementing.    </w:t>
      </w:r>
    </w:p>
    <w:sectPr w:rsidR="00700860" w:rsidRPr="005977F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30C" w:rsidRDefault="0074530C" w:rsidP="007D322A">
      <w:pPr>
        <w:spacing w:after="0" w:line="240" w:lineRule="auto"/>
      </w:pPr>
      <w:r>
        <w:separator/>
      </w:r>
    </w:p>
  </w:endnote>
  <w:endnote w:type="continuationSeparator" w:id="0">
    <w:p w:rsidR="0074530C" w:rsidRDefault="0074530C" w:rsidP="007D3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22A" w:rsidRDefault="007D32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22A" w:rsidRDefault="007D32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22A" w:rsidRDefault="007D32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30C" w:rsidRDefault="0074530C" w:rsidP="007D322A">
      <w:pPr>
        <w:spacing w:after="0" w:line="240" w:lineRule="auto"/>
      </w:pPr>
      <w:r>
        <w:separator/>
      </w:r>
    </w:p>
  </w:footnote>
  <w:footnote w:type="continuationSeparator" w:id="0">
    <w:p w:rsidR="0074530C" w:rsidRDefault="0074530C" w:rsidP="007D3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22A" w:rsidRDefault="007D32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22A" w:rsidRDefault="007D32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22A" w:rsidRDefault="007D32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A42B8"/>
    <w:multiLevelType w:val="hybridMultilevel"/>
    <w:tmpl w:val="EB62A9B6"/>
    <w:lvl w:ilvl="0" w:tplc="2056DB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98526A"/>
    <w:multiLevelType w:val="hybridMultilevel"/>
    <w:tmpl w:val="02CCAEBC"/>
    <w:lvl w:ilvl="0" w:tplc="BC105E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7D5939"/>
    <w:multiLevelType w:val="hybridMultilevel"/>
    <w:tmpl w:val="DF5ED48E"/>
    <w:lvl w:ilvl="0" w:tplc="437C5D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EA4BE1"/>
    <w:multiLevelType w:val="hybridMultilevel"/>
    <w:tmpl w:val="55ECC340"/>
    <w:lvl w:ilvl="0" w:tplc="5B0C6D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7425E8"/>
    <w:multiLevelType w:val="hybridMultilevel"/>
    <w:tmpl w:val="9A505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IsNewDoc" w:val="No"/>
  </w:docVars>
  <w:rsids>
    <w:rsidRoot w:val="00925C9E"/>
    <w:rsid w:val="000E5DF4"/>
    <w:rsid w:val="0026104E"/>
    <w:rsid w:val="00292A4F"/>
    <w:rsid w:val="004E399B"/>
    <w:rsid w:val="005669FD"/>
    <w:rsid w:val="005977F2"/>
    <w:rsid w:val="00700860"/>
    <w:rsid w:val="0074530C"/>
    <w:rsid w:val="007D322A"/>
    <w:rsid w:val="00925C9E"/>
    <w:rsid w:val="009B088A"/>
    <w:rsid w:val="009C74B8"/>
    <w:rsid w:val="00A43D3B"/>
    <w:rsid w:val="00AA4183"/>
    <w:rsid w:val="00B74EF7"/>
    <w:rsid w:val="00BA0D44"/>
    <w:rsid w:val="00C80BDF"/>
    <w:rsid w:val="00D85BF1"/>
    <w:rsid w:val="00DF4BC9"/>
    <w:rsid w:val="00E24C3F"/>
    <w:rsid w:val="00ED5552"/>
    <w:rsid w:val="00FF6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F21D9"/>
  <w15:chartTrackingRefBased/>
  <w15:docId w15:val="{DB18543F-5D6D-4643-A1C3-F225E7DD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9FD"/>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GB"/>
    </w:rPr>
  </w:style>
  <w:style w:type="paragraph" w:styleId="Heading2">
    <w:name w:val="heading 2"/>
    <w:basedOn w:val="Normal"/>
    <w:next w:val="Normal"/>
    <w:link w:val="Heading2Char"/>
    <w:uiPriority w:val="9"/>
    <w:semiHidden/>
    <w:unhideWhenUsed/>
    <w:qFormat/>
    <w:rsid w:val="005669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860"/>
    <w:pPr>
      <w:ind w:left="720"/>
      <w:contextualSpacing/>
    </w:pPr>
  </w:style>
  <w:style w:type="character" w:customStyle="1" w:styleId="Heading1Char">
    <w:name w:val="Heading 1 Char"/>
    <w:basedOn w:val="DefaultParagraphFont"/>
    <w:link w:val="Heading1"/>
    <w:uiPriority w:val="9"/>
    <w:rsid w:val="005669FD"/>
    <w:rPr>
      <w:rFonts w:asciiTheme="majorHAnsi" w:eastAsiaTheme="majorEastAsia" w:hAnsiTheme="majorHAnsi" w:cstheme="majorBidi"/>
      <w:b/>
      <w:bCs/>
      <w:color w:val="2F5496" w:themeColor="accent1" w:themeShade="BF"/>
      <w:sz w:val="28"/>
      <w:szCs w:val="28"/>
      <w:lang w:val="en-GB"/>
    </w:rPr>
  </w:style>
  <w:style w:type="paragraph" w:styleId="Title">
    <w:name w:val="Title"/>
    <w:basedOn w:val="Normal"/>
    <w:next w:val="Normal"/>
    <w:link w:val="TitleChar"/>
    <w:uiPriority w:val="10"/>
    <w:qFormat/>
    <w:rsid w:val="005669F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lang w:val="en-GB"/>
    </w:rPr>
  </w:style>
  <w:style w:type="character" w:customStyle="1" w:styleId="TitleChar">
    <w:name w:val="Title Char"/>
    <w:basedOn w:val="DefaultParagraphFont"/>
    <w:link w:val="Title"/>
    <w:uiPriority w:val="10"/>
    <w:rsid w:val="005669FD"/>
    <w:rPr>
      <w:rFonts w:asciiTheme="majorHAnsi" w:eastAsiaTheme="majorEastAsia" w:hAnsiTheme="majorHAnsi" w:cstheme="majorBidi"/>
      <w:color w:val="323E4F" w:themeColor="text2" w:themeShade="BF"/>
      <w:spacing w:val="5"/>
      <w:sz w:val="52"/>
      <w:szCs w:val="52"/>
      <w:lang w:val="en-GB"/>
    </w:rPr>
  </w:style>
  <w:style w:type="character" w:customStyle="1" w:styleId="Heading2Char">
    <w:name w:val="Heading 2 Char"/>
    <w:basedOn w:val="DefaultParagraphFont"/>
    <w:link w:val="Heading2"/>
    <w:uiPriority w:val="9"/>
    <w:semiHidden/>
    <w:rsid w:val="005669FD"/>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5669FD"/>
    <w:pPr>
      <w:spacing w:after="18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3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22A"/>
  </w:style>
  <w:style w:type="paragraph" w:styleId="Footer">
    <w:name w:val="footer"/>
    <w:basedOn w:val="Normal"/>
    <w:link w:val="FooterChar"/>
    <w:uiPriority w:val="99"/>
    <w:unhideWhenUsed/>
    <w:rsid w:val="007D3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1772</TotalTime>
  <Pages>5</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Khanna</dc:creator>
  <cp:keywords/>
  <dc:description/>
  <cp:lastModifiedBy>Vikas Khanna</cp:lastModifiedBy>
  <cp:revision>6</cp:revision>
  <dcterms:created xsi:type="dcterms:W3CDTF">2018-06-04T11:14:00Z</dcterms:created>
  <dcterms:modified xsi:type="dcterms:W3CDTF">2018-06-06T13:54:00Z</dcterms:modified>
</cp:coreProperties>
</file>