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8707" w14:textId="4CAFC391" w:rsidR="00020C44" w:rsidRPr="00854875" w:rsidRDefault="00CE3002" w:rsidP="000A1CE8">
      <w:pPr>
        <w:autoSpaceDE w:val="0"/>
        <w:autoSpaceDN w:val="0"/>
        <w:adjustRightInd w:val="0"/>
        <w:spacing w:before="240" w:line="360" w:lineRule="auto"/>
        <w:jc w:val="center"/>
        <w:rPr>
          <w:rFonts w:ascii="Calibri" w:hAnsi="Calibri" w:cs="Calibri"/>
          <w:b/>
          <w:bCs/>
          <w:color w:val="000000"/>
        </w:rPr>
      </w:pPr>
      <w:r w:rsidRPr="00854875">
        <w:rPr>
          <w:rFonts w:ascii="Calibri" w:hAnsi="Calibri" w:cs="Calibri"/>
          <w:b/>
          <w:bCs/>
          <w:color w:val="000000"/>
        </w:rPr>
        <w:t>LEAVE POLICY</w:t>
      </w:r>
    </w:p>
    <w:p w14:paraId="155DF824" w14:textId="6DDF6B98" w:rsidR="007846F6" w:rsidRPr="00854875" w:rsidRDefault="00B372DB" w:rsidP="00C96609">
      <w:pPr>
        <w:pStyle w:val="BodyText"/>
        <w:spacing w:before="240" w:after="240" w:line="276" w:lineRule="auto"/>
        <w:ind w:left="0" w:right="116"/>
        <w:jc w:val="both"/>
        <w:rPr>
          <w:rFonts w:ascii="Calibri" w:hAnsi="Calibri" w:cs="Calibri"/>
          <w:color w:val="212121"/>
          <w:sz w:val="22"/>
          <w:szCs w:val="22"/>
        </w:rPr>
      </w:pPr>
      <w:r w:rsidRPr="00854875">
        <w:rPr>
          <w:rFonts w:ascii="Calibri" w:hAnsi="Calibri" w:cs="Calibri"/>
          <w:b/>
          <w:color w:val="212121"/>
          <w:sz w:val="22"/>
          <w:szCs w:val="22"/>
        </w:rPr>
        <w:t>APPLICABILITY</w:t>
      </w:r>
      <w:r w:rsidR="007846F6" w:rsidRPr="00854875">
        <w:rPr>
          <w:rFonts w:ascii="Calibri" w:hAnsi="Calibri" w:cs="Calibri"/>
          <w:b/>
          <w:color w:val="212121"/>
          <w:sz w:val="22"/>
          <w:szCs w:val="22"/>
        </w:rPr>
        <w:t xml:space="preserve">: </w:t>
      </w:r>
      <w:r w:rsidR="007846F6" w:rsidRPr="00854875">
        <w:rPr>
          <w:rFonts w:ascii="Calibri" w:hAnsi="Calibri" w:cs="Calibri"/>
          <w:color w:val="212121"/>
          <w:sz w:val="22"/>
          <w:szCs w:val="22"/>
        </w:rPr>
        <w:t xml:space="preserve">This Leave policy shall be applicable to all the employees of </w:t>
      </w:r>
      <w:r w:rsidR="00EA4A18">
        <w:rPr>
          <w:rFonts w:ascii="Calibri" w:hAnsi="Calibri" w:cs="Calibri"/>
          <w:color w:val="212121"/>
          <w:sz w:val="22"/>
          <w:szCs w:val="22"/>
        </w:rPr>
        <w:t>___________</w:t>
      </w:r>
      <w:r w:rsidR="005218E5" w:rsidRPr="00854875">
        <w:rPr>
          <w:rFonts w:ascii="Calibri" w:hAnsi="Calibri" w:cs="Calibri"/>
          <w:color w:val="212121"/>
          <w:sz w:val="22"/>
          <w:szCs w:val="22"/>
        </w:rPr>
        <w:t xml:space="preserve"> (</w:t>
      </w:r>
      <w:r w:rsidR="006C4EA5">
        <w:rPr>
          <w:rFonts w:ascii="Calibri" w:hAnsi="Calibri" w:cs="Calibri"/>
          <w:color w:val="212121"/>
          <w:sz w:val="22"/>
          <w:szCs w:val="22"/>
        </w:rPr>
        <w:t>“</w:t>
      </w:r>
      <w:r w:rsidR="00EA4A18">
        <w:rPr>
          <w:rFonts w:ascii="Calibri" w:hAnsi="Calibri" w:cs="Calibri"/>
          <w:color w:val="212121"/>
          <w:sz w:val="22"/>
          <w:szCs w:val="22"/>
        </w:rPr>
        <w:t>Firm</w:t>
      </w:r>
      <w:r w:rsidR="006C4EA5">
        <w:rPr>
          <w:rFonts w:ascii="Calibri" w:hAnsi="Calibri" w:cs="Calibri"/>
          <w:color w:val="212121"/>
          <w:sz w:val="22"/>
          <w:szCs w:val="22"/>
        </w:rPr>
        <w:t>”</w:t>
      </w:r>
      <w:r w:rsidR="005218E5" w:rsidRPr="00854875">
        <w:rPr>
          <w:rFonts w:ascii="Calibri" w:hAnsi="Calibri" w:cs="Calibri"/>
          <w:color w:val="212121"/>
          <w:sz w:val="22"/>
          <w:szCs w:val="22"/>
        </w:rPr>
        <w:t>)</w:t>
      </w:r>
      <w:r w:rsidR="007846F6" w:rsidRPr="00854875">
        <w:rPr>
          <w:rFonts w:ascii="Calibri" w:hAnsi="Calibri" w:cs="Calibri"/>
          <w:color w:val="212121"/>
          <w:sz w:val="22"/>
          <w:szCs w:val="22"/>
        </w:rPr>
        <w:t>.</w:t>
      </w:r>
    </w:p>
    <w:p w14:paraId="53015CC5" w14:textId="6BE7754E" w:rsidR="007846F6" w:rsidRPr="00854875" w:rsidRDefault="00B372DB" w:rsidP="00C96609">
      <w:pPr>
        <w:pStyle w:val="BodyText"/>
        <w:spacing w:before="240" w:after="240" w:line="276" w:lineRule="auto"/>
        <w:ind w:left="0" w:right="116"/>
        <w:jc w:val="both"/>
        <w:rPr>
          <w:rFonts w:ascii="Calibri" w:hAnsi="Calibri" w:cs="Calibri"/>
          <w:color w:val="212121"/>
          <w:sz w:val="22"/>
          <w:szCs w:val="22"/>
        </w:rPr>
      </w:pPr>
      <w:r w:rsidRPr="00854875">
        <w:rPr>
          <w:rFonts w:ascii="Calibri" w:hAnsi="Calibri" w:cs="Calibri"/>
          <w:b/>
          <w:color w:val="212121"/>
          <w:sz w:val="22"/>
          <w:szCs w:val="22"/>
        </w:rPr>
        <w:t>COMMENCEMENT</w:t>
      </w:r>
      <w:r w:rsidRPr="00854875">
        <w:rPr>
          <w:rFonts w:ascii="Calibri" w:hAnsi="Calibri" w:cs="Calibri"/>
          <w:b/>
          <w:color w:val="212121"/>
          <w:spacing w:val="33"/>
          <w:sz w:val="22"/>
          <w:szCs w:val="22"/>
        </w:rPr>
        <w:t xml:space="preserve"> </w:t>
      </w:r>
      <w:r w:rsidRPr="00854875">
        <w:rPr>
          <w:rFonts w:ascii="Calibri" w:hAnsi="Calibri" w:cs="Calibri"/>
          <w:b/>
          <w:color w:val="212121"/>
          <w:sz w:val="22"/>
          <w:szCs w:val="22"/>
        </w:rPr>
        <w:t>OF</w:t>
      </w:r>
      <w:r w:rsidRPr="00854875">
        <w:rPr>
          <w:rFonts w:ascii="Calibri" w:hAnsi="Calibri" w:cs="Calibri"/>
          <w:b/>
          <w:color w:val="212121"/>
          <w:spacing w:val="35"/>
          <w:sz w:val="22"/>
          <w:szCs w:val="22"/>
        </w:rPr>
        <w:t xml:space="preserve"> </w:t>
      </w:r>
      <w:r w:rsidRPr="00854875">
        <w:rPr>
          <w:rFonts w:ascii="Calibri" w:hAnsi="Calibri" w:cs="Calibri"/>
          <w:b/>
          <w:color w:val="212121"/>
          <w:sz w:val="22"/>
          <w:szCs w:val="22"/>
        </w:rPr>
        <w:t>LEAVE</w:t>
      </w:r>
      <w:r w:rsidRPr="00854875">
        <w:rPr>
          <w:rFonts w:ascii="Calibri" w:hAnsi="Calibri" w:cs="Calibri"/>
          <w:b/>
          <w:color w:val="212121"/>
          <w:spacing w:val="32"/>
          <w:sz w:val="22"/>
          <w:szCs w:val="22"/>
        </w:rPr>
        <w:t xml:space="preserve"> </w:t>
      </w:r>
      <w:r w:rsidRPr="00854875">
        <w:rPr>
          <w:rFonts w:ascii="Calibri" w:hAnsi="Calibri" w:cs="Calibri"/>
          <w:b/>
          <w:color w:val="212121"/>
          <w:sz w:val="22"/>
          <w:szCs w:val="22"/>
        </w:rPr>
        <w:t>PERIOD</w:t>
      </w:r>
      <w:r w:rsidR="007846F6" w:rsidRPr="00854875">
        <w:rPr>
          <w:rFonts w:ascii="Calibri" w:hAnsi="Calibri" w:cs="Calibri"/>
          <w:b/>
          <w:color w:val="212121"/>
          <w:sz w:val="22"/>
          <w:szCs w:val="22"/>
        </w:rPr>
        <w:t>:</w:t>
      </w:r>
      <w:r w:rsidR="007846F6" w:rsidRPr="00854875">
        <w:rPr>
          <w:rFonts w:ascii="Calibri" w:hAnsi="Calibri" w:cs="Calibri"/>
          <w:b/>
          <w:color w:val="212121"/>
          <w:spacing w:val="36"/>
          <w:sz w:val="22"/>
          <w:szCs w:val="22"/>
        </w:rPr>
        <w:t xml:space="preserve"> </w:t>
      </w:r>
      <w:r w:rsidR="007846F6" w:rsidRPr="00854875">
        <w:rPr>
          <w:rFonts w:ascii="Calibri" w:hAnsi="Calibri" w:cs="Calibri"/>
          <w:color w:val="212121"/>
          <w:sz w:val="22"/>
          <w:szCs w:val="22"/>
        </w:rPr>
        <w:t>1st</w:t>
      </w:r>
      <w:r w:rsidR="007846F6" w:rsidRPr="00854875">
        <w:rPr>
          <w:rFonts w:ascii="Calibri" w:hAnsi="Calibri" w:cs="Calibri"/>
          <w:color w:val="212121"/>
          <w:spacing w:val="34"/>
          <w:sz w:val="22"/>
          <w:szCs w:val="22"/>
        </w:rPr>
        <w:t xml:space="preserve"> </w:t>
      </w:r>
      <w:r w:rsidR="007846F6" w:rsidRPr="00854875">
        <w:rPr>
          <w:rFonts w:ascii="Calibri" w:hAnsi="Calibri" w:cs="Calibri"/>
          <w:color w:val="212121"/>
          <w:sz w:val="22"/>
          <w:szCs w:val="22"/>
        </w:rPr>
        <w:t>January</w:t>
      </w:r>
      <w:r w:rsidR="007846F6" w:rsidRPr="00854875">
        <w:rPr>
          <w:rFonts w:ascii="Calibri" w:hAnsi="Calibri" w:cs="Calibri"/>
          <w:color w:val="212121"/>
          <w:spacing w:val="28"/>
          <w:sz w:val="22"/>
          <w:szCs w:val="22"/>
        </w:rPr>
        <w:t xml:space="preserve"> </w:t>
      </w:r>
      <w:r w:rsidR="007846F6" w:rsidRPr="00854875">
        <w:rPr>
          <w:rFonts w:ascii="Calibri" w:hAnsi="Calibri" w:cs="Calibri"/>
          <w:color w:val="212121"/>
          <w:sz w:val="22"/>
          <w:szCs w:val="22"/>
        </w:rPr>
        <w:t>to</w:t>
      </w:r>
      <w:r w:rsidR="007846F6" w:rsidRPr="00854875">
        <w:rPr>
          <w:rFonts w:ascii="Calibri" w:hAnsi="Calibri" w:cs="Calibri"/>
          <w:color w:val="212121"/>
          <w:spacing w:val="34"/>
          <w:sz w:val="22"/>
          <w:szCs w:val="22"/>
        </w:rPr>
        <w:t xml:space="preserve"> </w:t>
      </w:r>
      <w:r w:rsidR="007846F6" w:rsidRPr="00854875">
        <w:rPr>
          <w:rFonts w:ascii="Calibri" w:hAnsi="Calibri" w:cs="Calibri"/>
          <w:color w:val="212121"/>
          <w:sz w:val="22"/>
          <w:szCs w:val="22"/>
        </w:rPr>
        <w:t>31st</w:t>
      </w:r>
      <w:r w:rsidR="007846F6" w:rsidRPr="00854875">
        <w:rPr>
          <w:rFonts w:ascii="Calibri" w:hAnsi="Calibri" w:cs="Calibri"/>
          <w:color w:val="212121"/>
          <w:spacing w:val="34"/>
          <w:sz w:val="22"/>
          <w:szCs w:val="22"/>
        </w:rPr>
        <w:t xml:space="preserve"> </w:t>
      </w:r>
      <w:r w:rsidR="007846F6" w:rsidRPr="00854875">
        <w:rPr>
          <w:rFonts w:ascii="Calibri" w:hAnsi="Calibri" w:cs="Calibri"/>
          <w:color w:val="212121"/>
          <w:sz w:val="22"/>
          <w:szCs w:val="22"/>
        </w:rPr>
        <w:t>December</w:t>
      </w:r>
      <w:r w:rsidR="007846F6" w:rsidRPr="00854875">
        <w:rPr>
          <w:rFonts w:ascii="Calibri" w:hAnsi="Calibri" w:cs="Calibri"/>
          <w:color w:val="212121"/>
          <w:spacing w:val="32"/>
          <w:sz w:val="22"/>
          <w:szCs w:val="22"/>
        </w:rPr>
        <w:t xml:space="preserve"> </w:t>
      </w:r>
      <w:r w:rsidR="007846F6" w:rsidRPr="00854875">
        <w:rPr>
          <w:rFonts w:ascii="Calibri" w:hAnsi="Calibri" w:cs="Calibri"/>
          <w:color w:val="212121"/>
          <w:sz w:val="22"/>
          <w:szCs w:val="22"/>
        </w:rPr>
        <w:t>of</w:t>
      </w:r>
      <w:r w:rsidR="007846F6" w:rsidRPr="00854875">
        <w:rPr>
          <w:rFonts w:ascii="Calibri" w:hAnsi="Calibri" w:cs="Calibri"/>
          <w:color w:val="212121"/>
          <w:spacing w:val="33"/>
          <w:sz w:val="22"/>
          <w:szCs w:val="22"/>
        </w:rPr>
        <w:t xml:space="preserve"> </w:t>
      </w:r>
      <w:r w:rsidR="007846F6" w:rsidRPr="00854875">
        <w:rPr>
          <w:rFonts w:ascii="Calibri" w:hAnsi="Calibri" w:cs="Calibri"/>
          <w:color w:val="212121"/>
          <w:sz w:val="22"/>
          <w:szCs w:val="22"/>
        </w:rPr>
        <w:t>every</w:t>
      </w:r>
      <w:r w:rsidR="007846F6" w:rsidRPr="00854875">
        <w:rPr>
          <w:rFonts w:ascii="Calibri" w:hAnsi="Calibri" w:cs="Calibri"/>
          <w:color w:val="212121"/>
          <w:spacing w:val="31"/>
          <w:sz w:val="22"/>
          <w:szCs w:val="22"/>
        </w:rPr>
        <w:t xml:space="preserve"> </w:t>
      </w:r>
      <w:r w:rsidR="007846F6" w:rsidRPr="00854875">
        <w:rPr>
          <w:rFonts w:ascii="Calibri" w:hAnsi="Calibri" w:cs="Calibri"/>
          <w:color w:val="212121"/>
          <w:sz w:val="22"/>
          <w:szCs w:val="22"/>
        </w:rPr>
        <w:t>year.</w:t>
      </w:r>
      <w:r w:rsidR="007846F6" w:rsidRPr="00854875">
        <w:rPr>
          <w:rFonts w:ascii="Calibri" w:hAnsi="Calibri" w:cs="Calibri"/>
          <w:color w:val="212121"/>
          <w:spacing w:val="37"/>
          <w:sz w:val="22"/>
          <w:szCs w:val="22"/>
        </w:rPr>
        <w:t xml:space="preserve"> </w:t>
      </w:r>
      <w:r w:rsidR="007846F6" w:rsidRPr="00854875">
        <w:rPr>
          <w:rFonts w:ascii="Calibri" w:hAnsi="Calibri" w:cs="Calibri"/>
          <w:color w:val="212121"/>
          <w:sz w:val="22"/>
          <w:szCs w:val="22"/>
        </w:rPr>
        <w:t>Thereby</w:t>
      </w:r>
      <w:r w:rsidR="007846F6" w:rsidRPr="00854875">
        <w:rPr>
          <w:rFonts w:ascii="Calibri" w:hAnsi="Calibri" w:cs="Calibri"/>
          <w:color w:val="212121"/>
          <w:spacing w:val="28"/>
          <w:sz w:val="22"/>
          <w:szCs w:val="22"/>
        </w:rPr>
        <w:t xml:space="preserve"> </w:t>
      </w:r>
      <w:r w:rsidR="007846F6" w:rsidRPr="00854875">
        <w:rPr>
          <w:rFonts w:ascii="Calibri" w:hAnsi="Calibri" w:cs="Calibri"/>
          <w:color w:val="212121"/>
          <w:sz w:val="22"/>
          <w:szCs w:val="22"/>
        </w:rPr>
        <w:t xml:space="preserve">for new </w:t>
      </w:r>
      <w:proofErr w:type="spellStart"/>
      <w:r w:rsidR="007846F6" w:rsidRPr="00854875">
        <w:rPr>
          <w:rFonts w:ascii="Calibri" w:hAnsi="Calibri" w:cs="Calibri"/>
          <w:color w:val="212121"/>
          <w:sz w:val="22"/>
          <w:szCs w:val="22"/>
        </w:rPr>
        <w:t>joinee</w:t>
      </w:r>
      <w:proofErr w:type="spellEnd"/>
      <w:r w:rsidR="007846F6" w:rsidRPr="00854875">
        <w:rPr>
          <w:rFonts w:ascii="Calibri" w:hAnsi="Calibri" w:cs="Calibri"/>
          <w:color w:val="212121"/>
          <w:sz w:val="22"/>
          <w:szCs w:val="22"/>
        </w:rPr>
        <w:t xml:space="preserve"> and resigned employees</w:t>
      </w:r>
      <w:r w:rsidR="00160DCD">
        <w:rPr>
          <w:rFonts w:ascii="Calibri" w:hAnsi="Calibri" w:cs="Calibri"/>
          <w:color w:val="212121"/>
          <w:sz w:val="22"/>
          <w:szCs w:val="22"/>
        </w:rPr>
        <w:t>,</w:t>
      </w:r>
      <w:r w:rsidR="007846F6" w:rsidRPr="00854875">
        <w:rPr>
          <w:rFonts w:ascii="Calibri" w:hAnsi="Calibri" w:cs="Calibri"/>
          <w:color w:val="212121"/>
          <w:sz w:val="22"/>
          <w:szCs w:val="22"/>
        </w:rPr>
        <w:t xml:space="preserve"> one gets pro-rated leaves. E.g.: If an employee works half</w:t>
      </w:r>
      <w:r w:rsidR="007846F6" w:rsidRPr="00854875">
        <w:rPr>
          <w:rFonts w:ascii="Calibri" w:hAnsi="Calibri" w:cs="Calibri"/>
          <w:color w:val="212121"/>
          <w:spacing w:val="38"/>
          <w:sz w:val="22"/>
          <w:szCs w:val="22"/>
        </w:rPr>
        <w:t xml:space="preserve"> </w:t>
      </w:r>
      <w:r w:rsidR="007846F6" w:rsidRPr="00854875">
        <w:rPr>
          <w:rFonts w:ascii="Calibri" w:hAnsi="Calibri" w:cs="Calibri"/>
          <w:color w:val="212121"/>
          <w:sz w:val="22"/>
          <w:szCs w:val="22"/>
        </w:rPr>
        <w:t>a year, he/she is entitled to just half of</w:t>
      </w:r>
      <w:r w:rsidR="007846F6" w:rsidRPr="00854875">
        <w:rPr>
          <w:rFonts w:ascii="Calibri" w:hAnsi="Calibri" w:cs="Calibri"/>
          <w:color w:val="212121"/>
          <w:spacing w:val="-11"/>
          <w:sz w:val="22"/>
          <w:szCs w:val="22"/>
        </w:rPr>
        <w:t xml:space="preserve"> </w:t>
      </w:r>
      <w:r w:rsidR="00160DCD">
        <w:rPr>
          <w:rFonts w:ascii="Calibri" w:hAnsi="Calibri" w:cs="Calibri"/>
          <w:color w:val="212121"/>
          <w:spacing w:val="-11"/>
          <w:sz w:val="22"/>
          <w:szCs w:val="22"/>
        </w:rPr>
        <w:t xml:space="preserve">the </w:t>
      </w:r>
      <w:r w:rsidR="007846F6" w:rsidRPr="00854875">
        <w:rPr>
          <w:rFonts w:ascii="Calibri" w:hAnsi="Calibri" w:cs="Calibri"/>
          <w:color w:val="212121"/>
          <w:sz w:val="22"/>
          <w:szCs w:val="22"/>
        </w:rPr>
        <w:t>leaves.</w:t>
      </w:r>
    </w:p>
    <w:p w14:paraId="14CBE421" w14:textId="004A246C" w:rsidR="007846F6" w:rsidRPr="00854875" w:rsidRDefault="00B372DB" w:rsidP="00C96609">
      <w:pPr>
        <w:pStyle w:val="BodyText"/>
        <w:spacing w:before="240" w:after="240" w:line="276" w:lineRule="auto"/>
        <w:ind w:left="0" w:right="116"/>
        <w:jc w:val="both"/>
        <w:rPr>
          <w:rFonts w:ascii="Calibri" w:hAnsi="Calibri" w:cs="Calibri"/>
          <w:b/>
          <w:color w:val="212121"/>
          <w:sz w:val="22"/>
          <w:szCs w:val="22"/>
        </w:rPr>
      </w:pPr>
      <w:r>
        <w:rPr>
          <w:rFonts w:ascii="Calibri" w:hAnsi="Calibri" w:cs="Calibri"/>
          <w:b/>
          <w:color w:val="212121"/>
          <w:sz w:val="22"/>
          <w:szCs w:val="22"/>
        </w:rPr>
        <w:t>POLICY</w:t>
      </w:r>
      <w:r w:rsidR="007846F6" w:rsidRPr="00854875">
        <w:rPr>
          <w:rFonts w:ascii="Calibri" w:hAnsi="Calibri" w:cs="Calibri"/>
          <w:b/>
          <w:color w:val="212121"/>
          <w:sz w:val="22"/>
          <w:szCs w:val="22"/>
        </w:rPr>
        <w:t>:</w:t>
      </w:r>
    </w:p>
    <w:p w14:paraId="48EEAEF5" w14:textId="4DFFBDCC" w:rsidR="00020C44" w:rsidRDefault="00BE2103" w:rsidP="00C96609">
      <w:pPr>
        <w:autoSpaceDE w:val="0"/>
        <w:autoSpaceDN w:val="0"/>
        <w:adjustRightInd w:val="0"/>
        <w:spacing w:before="240" w:after="240"/>
        <w:jc w:val="both"/>
        <w:rPr>
          <w:rFonts w:ascii="Calibri" w:hAnsi="Calibri" w:cs="Calibri"/>
        </w:rPr>
      </w:pPr>
      <w:r>
        <w:rPr>
          <w:rFonts w:ascii="Calibri" w:hAnsi="Calibri" w:cs="Calibri"/>
        </w:rPr>
        <w:t xml:space="preserve">All the employees of the </w:t>
      </w:r>
      <w:r w:rsidR="00EA4A18">
        <w:rPr>
          <w:rFonts w:ascii="Calibri" w:hAnsi="Calibri" w:cs="Calibri"/>
        </w:rPr>
        <w:t>Firm</w:t>
      </w:r>
      <w:r>
        <w:rPr>
          <w:rFonts w:ascii="Calibri" w:hAnsi="Calibri" w:cs="Calibri"/>
        </w:rPr>
        <w:t xml:space="preserve"> are entitled to weekly holidays and </w:t>
      </w:r>
      <w:r>
        <w:rPr>
          <w:rFonts w:ascii="Calibri" w:hAnsi="Calibri" w:cs="Calibri"/>
          <w:bCs/>
        </w:rPr>
        <w:t>a</w:t>
      </w:r>
      <w:r>
        <w:rPr>
          <w:rFonts w:ascii="Calibri" w:hAnsi="Calibri" w:cs="Calibri"/>
          <w:b/>
        </w:rPr>
        <w:t xml:space="preserve"> </w:t>
      </w:r>
      <w:r>
        <w:rPr>
          <w:rFonts w:ascii="Calibri" w:hAnsi="Calibri" w:cs="Calibri"/>
        </w:rPr>
        <w:t>certain number of privileged leaves/earned leaves (EL) and casual leave/sick leave (CL/SL) in accordance with this policy as provided below:</w:t>
      </w:r>
    </w:p>
    <w:p w14:paraId="750ABC52" w14:textId="3763EBFF" w:rsidR="006E2724" w:rsidRPr="00B372DB" w:rsidRDefault="006E2724" w:rsidP="00C96609">
      <w:pPr>
        <w:pStyle w:val="BodyText"/>
        <w:spacing w:before="240" w:after="240" w:line="276" w:lineRule="auto"/>
        <w:ind w:left="0"/>
        <w:rPr>
          <w:rFonts w:ascii="Calibri" w:hAnsi="Calibri"/>
          <w:b/>
          <w:bCs/>
          <w:sz w:val="22"/>
          <w:szCs w:val="22"/>
          <w:u w:val="single"/>
        </w:rPr>
      </w:pPr>
      <w:r w:rsidRPr="00B372DB">
        <w:rPr>
          <w:rFonts w:ascii="Calibri" w:hAnsi="Calibri"/>
          <w:b/>
          <w:bCs/>
          <w:sz w:val="22"/>
          <w:szCs w:val="22"/>
          <w:u w:val="single"/>
        </w:rPr>
        <w:t>Close Day</w:t>
      </w:r>
      <w:r w:rsidR="00B372DB">
        <w:rPr>
          <w:rFonts w:ascii="Calibri" w:hAnsi="Calibri"/>
          <w:b/>
          <w:bCs/>
          <w:sz w:val="22"/>
          <w:szCs w:val="22"/>
          <w:u w:val="single"/>
        </w:rPr>
        <w:t>:</w:t>
      </w:r>
    </w:p>
    <w:p w14:paraId="37E793F8" w14:textId="5DC890EA" w:rsidR="006E2724" w:rsidRDefault="006E2724" w:rsidP="00C96609">
      <w:pPr>
        <w:pStyle w:val="BodyText"/>
        <w:spacing w:before="240" w:after="240" w:line="276" w:lineRule="auto"/>
        <w:ind w:left="0"/>
        <w:rPr>
          <w:rFonts w:ascii="Calibri" w:hAnsi="Calibri"/>
          <w:sz w:val="22"/>
          <w:szCs w:val="22"/>
        </w:rPr>
      </w:pPr>
      <w:r>
        <w:rPr>
          <w:rFonts w:ascii="Calibri" w:hAnsi="Calibri"/>
          <w:sz w:val="22"/>
          <w:szCs w:val="22"/>
        </w:rPr>
        <w:t>One day in every week i.e., Sunday shall be considered as a closed day (weekly holiday). In addition to this, following days shall be observed as close day:</w:t>
      </w:r>
    </w:p>
    <w:tbl>
      <w:tblPr>
        <w:tblW w:w="9360" w:type="dxa"/>
        <w:tblInd w:w="1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3"/>
        <w:gridCol w:w="7577"/>
      </w:tblGrid>
      <w:tr w:rsidR="006E2724" w14:paraId="0A2F2417"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shd w:val="clear" w:color="auto" w:fill="C6D9F1" w:themeFill="text2" w:themeFillTint="33"/>
            <w:tcMar>
              <w:top w:w="40" w:type="dxa"/>
              <w:left w:w="160" w:type="dxa"/>
              <w:bottom w:w="40" w:type="dxa"/>
              <w:right w:w="160" w:type="dxa"/>
            </w:tcMar>
            <w:hideMark/>
          </w:tcPr>
          <w:p w14:paraId="4A246670" w14:textId="77777777" w:rsidR="006E2724" w:rsidRDefault="006E2724" w:rsidP="006C4EA5">
            <w:pPr>
              <w:spacing w:after="0"/>
              <w:jc w:val="center"/>
              <w:rPr>
                <w:rFonts w:ascii="Calibri" w:hAnsi="Calibri" w:cs="Calibri"/>
                <w:b/>
                <w:bCs/>
              </w:rPr>
            </w:pPr>
            <w:r>
              <w:rPr>
                <w:rFonts w:ascii="Calibri" w:eastAsia="Arial Unicode MS" w:hAnsi="Calibri" w:cs="Calibri"/>
                <w:b/>
                <w:bCs/>
              </w:rPr>
              <w:t>Sr. No.</w:t>
            </w:r>
          </w:p>
        </w:tc>
        <w:tc>
          <w:tcPr>
            <w:tcW w:w="7577" w:type="dxa"/>
            <w:tcBorders>
              <w:top w:val="single" w:sz="8" w:space="0" w:color="999999"/>
              <w:left w:val="single" w:sz="8" w:space="0" w:color="999999"/>
              <w:bottom w:val="single" w:sz="8" w:space="0" w:color="999999"/>
              <w:right w:val="single" w:sz="8" w:space="0" w:color="999999"/>
            </w:tcBorders>
            <w:shd w:val="clear" w:color="auto" w:fill="C6D9F1" w:themeFill="text2" w:themeFillTint="33"/>
            <w:tcMar>
              <w:top w:w="40" w:type="dxa"/>
              <w:left w:w="160" w:type="dxa"/>
              <w:bottom w:w="40" w:type="dxa"/>
              <w:right w:w="160" w:type="dxa"/>
            </w:tcMar>
            <w:hideMark/>
          </w:tcPr>
          <w:p w14:paraId="717AAC41" w14:textId="77777777" w:rsidR="006E2724" w:rsidRDefault="006E2724" w:rsidP="006C4EA5">
            <w:pPr>
              <w:pStyle w:val="TableStyle2"/>
              <w:spacing w:line="276" w:lineRule="auto"/>
              <w:jc w:val="center"/>
              <w:rPr>
                <w:rFonts w:ascii="Calibri" w:hAnsi="Calibri" w:cs="Calibri"/>
                <w:b/>
                <w:bCs/>
                <w:color w:val="auto"/>
                <w:sz w:val="22"/>
                <w:szCs w:val="22"/>
                <w:lang w:val="en-US" w:eastAsia="en-US"/>
              </w:rPr>
            </w:pPr>
            <w:r>
              <w:rPr>
                <w:rFonts w:ascii="Calibri" w:hAnsi="Calibri" w:cs="Calibri"/>
                <w:b/>
                <w:bCs/>
                <w:sz w:val="22"/>
                <w:szCs w:val="22"/>
                <w:lang w:val="en-US" w:eastAsia="en-US"/>
              </w:rPr>
              <w:t>Holidays</w:t>
            </w:r>
          </w:p>
        </w:tc>
      </w:tr>
      <w:tr w:rsidR="006E2724" w14:paraId="135B33C6"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4D883E2D"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1</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7EC62A8C"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New Year’s Day</w:t>
            </w:r>
          </w:p>
        </w:tc>
      </w:tr>
      <w:tr w:rsidR="006E2724" w14:paraId="68297DA8"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2CDDF099"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2</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5963E3DD"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Republic Day</w:t>
            </w:r>
          </w:p>
        </w:tc>
      </w:tr>
      <w:tr w:rsidR="006E2724" w14:paraId="55022E90"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1AC69736" w14:textId="77777777" w:rsidR="006E2724" w:rsidRDefault="006E2724" w:rsidP="006C4EA5">
            <w:pPr>
              <w:spacing w:after="0"/>
              <w:jc w:val="center"/>
              <w:rPr>
                <w:rFonts w:ascii="Calibri" w:hAnsi="Calibri" w:cs="Calibri"/>
              </w:rPr>
            </w:pPr>
            <w:r>
              <w:rPr>
                <w:rFonts w:ascii="Calibri" w:eastAsia="Arial Unicode MS" w:hAnsi="Calibri" w:cs="Calibri"/>
              </w:rPr>
              <w:t>3</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4FA3ABC9"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Holi</w:t>
            </w:r>
          </w:p>
        </w:tc>
      </w:tr>
      <w:tr w:rsidR="006E2724" w14:paraId="03828057"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4FC11D68" w14:textId="77777777" w:rsidR="006E2724" w:rsidRDefault="006E2724" w:rsidP="006C4EA5">
            <w:pPr>
              <w:spacing w:after="0"/>
              <w:jc w:val="center"/>
              <w:rPr>
                <w:rFonts w:ascii="Calibri" w:hAnsi="Calibri" w:cs="Calibri"/>
              </w:rPr>
            </w:pPr>
            <w:r>
              <w:rPr>
                <w:rFonts w:ascii="Calibri" w:eastAsia="Arial Unicode MS" w:hAnsi="Calibri" w:cs="Calibri"/>
              </w:rPr>
              <w:t>4</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3E92097B" w14:textId="77777777" w:rsidR="006E2724" w:rsidRDefault="006E2724" w:rsidP="006C4EA5">
            <w:pPr>
              <w:pStyle w:val="TableStyle2"/>
              <w:spacing w:line="276" w:lineRule="auto"/>
              <w:jc w:val="center"/>
              <w:rPr>
                <w:rFonts w:ascii="Calibri" w:hAnsi="Calibri" w:cs="Calibri"/>
                <w:color w:val="auto"/>
                <w:sz w:val="22"/>
                <w:szCs w:val="22"/>
                <w:lang w:val="en-US" w:eastAsia="en-US"/>
              </w:rPr>
            </w:pPr>
            <w:proofErr w:type="spellStart"/>
            <w:r>
              <w:rPr>
                <w:rFonts w:ascii="Calibri" w:hAnsi="Calibri" w:cs="Calibri"/>
                <w:color w:val="auto"/>
                <w:sz w:val="22"/>
                <w:szCs w:val="22"/>
                <w:lang w:val="en-US" w:eastAsia="en-US"/>
              </w:rPr>
              <w:t>Idu’l</w:t>
            </w:r>
            <w:proofErr w:type="spellEnd"/>
            <w:r>
              <w:rPr>
                <w:rFonts w:ascii="Calibri" w:hAnsi="Calibri" w:cs="Calibri"/>
                <w:color w:val="auto"/>
                <w:sz w:val="22"/>
                <w:szCs w:val="22"/>
                <w:lang w:val="en-US" w:eastAsia="en-US"/>
              </w:rPr>
              <w:t xml:space="preserve"> </w:t>
            </w:r>
            <w:proofErr w:type="spellStart"/>
            <w:r>
              <w:rPr>
                <w:rFonts w:ascii="Calibri" w:hAnsi="Calibri" w:cs="Calibri"/>
                <w:color w:val="auto"/>
                <w:sz w:val="22"/>
                <w:szCs w:val="22"/>
                <w:lang w:val="en-US" w:eastAsia="en-US"/>
              </w:rPr>
              <w:t>Fitr</w:t>
            </w:r>
            <w:proofErr w:type="spellEnd"/>
          </w:p>
        </w:tc>
      </w:tr>
      <w:tr w:rsidR="006E2724" w14:paraId="0F458B89"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4082361D" w14:textId="77777777" w:rsidR="006E2724" w:rsidRDefault="006E2724" w:rsidP="006C4EA5">
            <w:pPr>
              <w:spacing w:after="0"/>
              <w:jc w:val="center"/>
              <w:rPr>
                <w:rFonts w:ascii="Calibri" w:hAnsi="Calibri" w:cs="Calibri"/>
              </w:rPr>
            </w:pPr>
            <w:r>
              <w:rPr>
                <w:rFonts w:ascii="Calibri" w:hAnsi="Calibri" w:cs="Calibri"/>
              </w:rPr>
              <w:t>5</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5E62CC54"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Independence Day</w:t>
            </w:r>
          </w:p>
        </w:tc>
      </w:tr>
      <w:tr w:rsidR="006E2724" w14:paraId="46E99F4C"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7A06B226"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6</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6DED6286" w14:textId="77777777" w:rsidR="006E2724" w:rsidRDefault="006E2724" w:rsidP="006C4EA5">
            <w:pPr>
              <w:pStyle w:val="TableStyle2"/>
              <w:spacing w:line="276" w:lineRule="auto"/>
              <w:jc w:val="center"/>
              <w:rPr>
                <w:rFonts w:ascii="Calibri" w:hAnsi="Calibri" w:cs="Calibri"/>
                <w:color w:val="auto"/>
                <w:sz w:val="22"/>
                <w:szCs w:val="22"/>
                <w:lang w:val="en-US" w:eastAsia="en-US"/>
              </w:rPr>
            </w:pPr>
            <w:proofErr w:type="spellStart"/>
            <w:r>
              <w:rPr>
                <w:rFonts w:ascii="Calibri" w:hAnsi="Calibri" w:cs="Calibri"/>
                <w:color w:val="auto"/>
                <w:sz w:val="22"/>
                <w:szCs w:val="22"/>
                <w:lang w:val="en-US" w:eastAsia="en-US"/>
              </w:rPr>
              <w:t>Idu’l</w:t>
            </w:r>
            <w:proofErr w:type="spellEnd"/>
            <w:r>
              <w:rPr>
                <w:rFonts w:ascii="Calibri" w:hAnsi="Calibri" w:cs="Calibri"/>
                <w:color w:val="auto"/>
                <w:sz w:val="22"/>
                <w:szCs w:val="22"/>
                <w:lang w:val="en-US" w:eastAsia="en-US"/>
              </w:rPr>
              <w:t xml:space="preserve"> </w:t>
            </w:r>
            <w:proofErr w:type="spellStart"/>
            <w:r>
              <w:rPr>
                <w:rFonts w:ascii="Calibri" w:hAnsi="Calibri" w:cs="Calibri"/>
                <w:color w:val="auto"/>
                <w:sz w:val="22"/>
                <w:szCs w:val="22"/>
                <w:lang w:val="en-US" w:eastAsia="en-US"/>
              </w:rPr>
              <w:t>Zuha</w:t>
            </w:r>
            <w:proofErr w:type="spellEnd"/>
            <w:r>
              <w:rPr>
                <w:rFonts w:ascii="Calibri" w:hAnsi="Calibri" w:cs="Calibri"/>
                <w:color w:val="auto"/>
                <w:sz w:val="22"/>
                <w:szCs w:val="22"/>
                <w:lang w:val="en-US" w:eastAsia="en-US"/>
              </w:rPr>
              <w:t xml:space="preserve"> (</w:t>
            </w:r>
            <w:proofErr w:type="spellStart"/>
            <w:r>
              <w:rPr>
                <w:rFonts w:ascii="Calibri" w:hAnsi="Calibri" w:cs="Calibri"/>
                <w:color w:val="auto"/>
                <w:sz w:val="22"/>
                <w:szCs w:val="22"/>
                <w:lang w:val="en-US" w:eastAsia="en-US"/>
              </w:rPr>
              <w:t>Bakrid</w:t>
            </w:r>
            <w:proofErr w:type="spellEnd"/>
            <w:r>
              <w:rPr>
                <w:rFonts w:ascii="Calibri" w:hAnsi="Calibri" w:cs="Calibri"/>
                <w:color w:val="auto"/>
                <w:sz w:val="22"/>
                <w:szCs w:val="22"/>
                <w:lang w:val="en-US" w:eastAsia="en-US"/>
              </w:rPr>
              <w:t>)</w:t>
            </w:r>
          </w:p>
        </w:tc>
      </w:tr>
      <w:tr w:rsidR="006E2724" w14:paraId="45E975BB"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0B9100C0"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7</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54D68CEE"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Mahatma Gandhi’s Birthday</w:t>
            </w:r>
          </w:p>
        </w:tc>
      </w:tr>
      <w:tr w:rsidR="006E2724" w14:paraId="31B0DF19"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285656A9"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8</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13474F10"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Dussehra</w:t>
            </w:r>
          </w:p>
        </w:tc>
      </w:tr>
      <w:tr w:rsidR="006E2724" w14:paraId="030BABF2"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696B8417"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9</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5CB76788"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Diwali (Deepavali)</w:t>
            </w:r>
          </w:p>
        </w:tc>
      </w:tr>
      <w:tr w:rsidR="006E2724" w14:paraId="73DD993E"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71D006BA"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10</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549F0708"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Guru Nanak’s Birthday</w:t>
            </w:r>
          </w:p>
        </w:tc>
      </w:tr>
      <w:tr w:rsidR="006E2724" w14:paraId="00776E22" w14:textId="77777777" w:rsidTr="00C96609">
        <w:trPr>
          <w:trHeight w:val="332"/>
        </w:trPr>
        <w:tc>
          <w:tcPr>
            <w:tcW w:w="1783"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174CC97A" w14:textId="77777777" w:rsidR="006E2724" w:rsidRDefault="006E2724" w:rsidP="006C4EA5">
            <w:pPr>
              <w:spacing w:after="0"/>
              <w:jc w:val="center"/>
              <w:rPr>
                <w:rFonts w:ascii="Calibri" w:eastAsia="Arial Unicode MS" w:hAnsi="Calibri" w:cs="Calibri"/>
              </w:rPr>
            </w:pPr>
            <w:r>
              <w:rPr>
                <w:rFonts w:ascii="Calibri" w:eastAsia="Arial Unicode MS" w:hAnsi="Calibri" w:cs="Calibri"/>
              </w:rPr>
              <w:t>11</w:t>
            </w:r>
          </w:p>
        </w:tc>
        <w:tc>
          <w:tcPr>
            <w:tcW w:w="7577" w:type="dxa"/>
            <w:tcBorders>
              <w:top w:val="single" w:sz="8" w:space="0" w:color="999999"/>
              <w:left w:val="single" w:sz="8" w:space="0" w:color="999999"/>
              <w:bottom w:val="single" w:sz="8" w:space="0" w:color="999999"/>
              <w:right w:val="single" w:sz="8" w:space="0" w:color="999999"/>
            </w:tcBorders>
            <w:tcMar>
              <w:top w:w="40" w:type="dxa"/>
              <w:left w:w="160" w:type="dxa"/>
              <w:bottom w:w="40" w:type="dxa"/>
              <w:right w:w="160" w:type="dxa"/>
            </w:tcMar>
            <w:hideMark/>
          </w:tcPr>
          <w:p w14:paraId="77D9FACC" w14:textId="77777777" w:rsidR="006E2724" w:rsidRDefault="006E2724" w:rsidP="006C4EA5">
            <w:pPr>
              <w:pStyle w:val="TableStyle2"/>
              <w:spacing w:line="276" w:lineRule="auto"/>
              <w:jc w:val="center"/>
              <w:rPr>
                <w:rFonts w:ascii="Calibri" w:hAnsi="Calibri" w:cs="Calibri"/>
                <w:color w:val="auto"/>
                <w:sz w:val="22"/>
                <w:szCs w:val="22"/>
                <w:lang w:val="en-US" w:eastAsia="en-US"/>
              </w:rPr>
            </w:pPr>
            <w:r>
              <w:rPr>
                <w:rFonts w:ascii="Calibri" w:hAnsi="Calibri" w:cs="Calibri"/>
                <w:color w:val="auto"/>
                <w:sz w:val="22"/>
                <w:szCs w:val="22"/>
                <w:lang w:val="en-US" w:eastAsia="en-US"/>
              </w:rPr>
              <w:t>Christmas Day</w:t>
            </w:r>
          </w:p>
        </w:tc>
      </w:tr>
    </w:tbl>
    <w:p w14:paraId="295599FF" w14:textId="0F61684A" w:rsidR="00020C44" w:rsidRPr="00B372DB" w:rsidRDefault="00CD1CE1" w:rsidP="00C96609">
      <w:pPr>
        <w:autoSpaceDE w:val="0"/>
        <w:autoSpaceDN w:val="0"/>
        <w:adjustRightInd w:val="0"/>
        <w:spacing w:before="240" w:after="240"/>
        <w:jc w:val="both"/>
        <w:rPr>
          <w:rFonts w:ascii="Calibri" w:hAnsi="Calibri" w:cs="Calibri"/>
          <w:b/>
          <w:bCs/>
          <w:color w:val="000000"/>
          <w:u w:val="single"/>
        </w:rPr>
      </w:pPr>
      <w:r w:rsidRPr="00B372DB">
        <w:rPr>
          <w:rFonts w:ascii="Calibri" w:hAnsi="Calibri" w:cs="Calibri"/>
          <w:b/>
          <w:bCs/>
          <w:color w:val="000000"/>
          <w:u w:val="single"/>
        </w:rPr>
        <w:t xml:space="preserve">Available </w:t>
      </w:r>
      <w:r w:rsidR="001546DF" w:rsidRPr="00B372DB">
        <w:rPr>
          <w:rFonts w:ascii="Calibri" w:hAnsi="Calibri" w:cs="Calibri"/>
          <w:b/>
          <w:bCs/>
          <w:color w:val="000000"/>
          <w:u w:val="single"/>
        </w:rPr>
        <w:t>Leave</w:t>
      </w:r>
      <w:r w:rsidR="00B372DB">
        <w:rPr>
          <w:rFonts w:ascii="Calibri" w:hAnsi="Calibri" w:cs="Calibri"/>
          <w:b/>
          <w:bCs/>
          <w:color w:val="000000"/>
          <w:u w:val="single"/>
        </w:rPr>
        <w:t>:</w:t>
      </w:r>
    </w:p>
    <w:p w14:paraId="39DB9035" w14:textId="3C71B386" w:rsidR="004C7AAC" w:rsidRPr="00854875" w:rsidRDefault="00CE3002" w:rsidP="00C96609">
      <w:pPr>
        <w:pStyle w:val="ListParagraph"/>
        <w:numPr>
          <w:ilvl w:val="0"/>
          <w:numId w:val="5"/>
        </w:numPr>
        <w:autoSpaceDE w:val="0"/>
        <w:autoSpaceDN w:val="0"/>
        <w:adjustRightInd w:val="0"/>
        <w:spacing w:before="240" w:after="240"/>
        <w:ind w:left="426" w:hanging="426"/>
        <w:contextualSpacing w:val="0"/>
        <w:jc w:val="both"/>
        <w:rPr>
          <w:rFonts w:ascii="Calibri" w:hAnsi="Calibri" w:cs="Calibri"/>
          <w:color w:val="000000"/>
        </w:rPr>
      </w:pPr>
      <w:r w:rsidRPr="00854875">
        <w:rPr>
          <w:rFonts w:ascii="Calibri" w:hAnsi="Calibri" w:cs="Calibri"/>
          <w:color w:val="000000"/>
        </w:rPr>
        <w:t xml:space="preserve">The employees who have been in </w:t>
      </w:r>
      <w:r w:rsidR="00391A22" w:rsidRPr="00854875">
        <w:rPr>
          <w:rFonts w:ascii="Calibri" w:hAnsi="Calibri" w:cs="Calibri"/>
          <w:color w:val="000000"/>
        </w:rPr>
        <w:t>c</w:t>
      </w:r>
      <w:r w:rsidR="00753302" w:rsidRPr="00854875">
        <w:rPr>
          <w:rFonts w:ascii="Calibri" w:hAnsi="Calibri" w:cs="Calibri"/>
          <w:color w:val="000000"/>
        </w:rPr>
        <w:t xml:space="preserve">ontinuous </w:t>
      </w:r>
      <w:r w:rsidR="00391A22" w:rsidRPr="00854875">
        <w:rPr>
          <w:rFonts w:ascii="Calibri" w:hAnsi="Calibri" w:cs="Calibri"/>
          <w:color w:val="000000"/>
        </w:rPr>
        <w:t>s</w:t>
      </w:r>
      <w:r w:rsidR="00753302" w:rsidRPr="00854875">
        <w:rPr>
          <w:rFonts w:ascii="Calibri" w:hAnsi="Calibri" w:cs="Calibri"/>
          <w:color w:val="000000"/>
        </w:rPr>
        <w:t xml:space="preserve">ervice </w:t>
      </w:r>
      <w:r w:rsidRPr="00854875">
        <w:rPr>
          <w:rFonts w:ascii="Calibri" w:hAnsi="Calibri" w:cs="Calibri"/>
          <w:color w:val="000000"/>
        </w:rPr>
        <w:t>for less than twelve months</w:t>
      </w:r>
      <w:r w:rsidR="00453CF3">
        <w:rPr>
          <w:rFonts w:ascii="Calibri" w:hAnsi="Calibri" w:cs="Calibri"/>
          <w:color w:val="000000"/>
        </w:rPr>
        <w:t xml:space="preserve"> will be entitled to</w:t>
      </w:r>
      <w:r w:rsidR="004C7AAC" w:rsidRPr="00854875">
        <w:rPr>
          <w:rFonts w:ascii="Calibri" w:hAnsi="Calibri" w:cs="Calibri"/>
          <w:color w:val="000000"/>
        </w:rPr>
        <w:t>:</w:t>
      </w:r>
    </w:p>
    <w:p w14:paraId="5DACED60" w14:textId="77777777" w:rsidR="004C7AAC" w:rsidRPr="00854875" w:rsidRDefault="004C7AAC" w:rsidP="00C96609">
      <w:pPr>
        <w:pStyle w:val="ListParagraph"/>
        <w:numPr>
          <w:ilvl w:val="0"/>
          <w:numId w:val="7"/>
        </w:numPr>
        <w:autoSpaceDE w:val="0"/>
        <w:autoSpaceDN w:val="0"/>
        <w:adjustRightInd w:val="0"/>
        <w:spacing w:before="240" w:after="240"/>
        <w:ind w:left="851" w:hanging="425"/>
        <w:contextualSpacing w:val="0"/>
        <w:jc w:val="both"/>
        <w:rPr>
          <w:rFonts w:ascii="Calibri" w:hAnsi="Calibri" w:cs="Calibri"/>
          <w:color w:val="000000"/>
        </w:rPr>
      </w:pPr>
      <w:r w:rsidRPr="00854875">
        <w:rPr>
          <w:rFonts w:ascii="Calibri" w:hAnsi="Calibri" w:cs="Calibri"/>
          <w:color w:val="000000"/>
        </w:rPr>
        <w:t xml:space="preserve">Earned Leave (EL): Earned Leaves are calculated on a pro-rate basis, </w:t>
      </w:r>
      <w:r w:rsidRPr="00854875">
        <w:rPr>
          <w:rFonts w:ascii="Calibri" w:eastAsia="Times New Roman" w:hAnsi="Calibri" w:cs="Calibri"/>
          <w:lang w:eastAsia="en-IN"/>
        </w:rPr>
        <w:t>one day of leave for each month worked in the hired calendar year</w:t>
      </w:r>
      <w:r w:rsidRPr="00854875" w:rsidDel="00391A22">
        <w:rPr>
          <w:rFonts w:ascii="Calibri" w:hAnsi="Calibri" w:cs="Calibri"/>
          <w:color w:val="000000"/>
        </w:rPr>
        <w:t xml:space="preserve"> </w:t>
      </w:r>
      <w:r w:rsidRPr="00854875">
        <w:rPr>
          <w:rFonts w:ascii="Calibri" w:hAnsi="Calibri" w:cs="Calibri"/>
          <w:color w:val="000000"/>
        </w:rPr>
        <w:t>The Earned leaves of new employees shall not exceed more than 10 days in a year from the date of joining.</w:t>
      </w:r>
    </w:p>
    <w:p w14:paraId="5D45E69D" w14:textId="7B80DC32" w:rsidR="004C7AAC" w:rsidRPr="00854875" w:rsidRDefault="004C7AAC" w:rsidP="00C96609">
      <w:pPr>
        <w:pStyle w:val="ListParagraph"/>
        <w:numPr>
          <w:ilvl w:val="0"/>
          <w:numId w:val="7"/>
        </w:numPr>
        <w:autoSpaceDE w:val="0"/>
        <w:autoSpaceDN w:val="0"/>
        <w:adjustRightInd w:val="0"/>
        <w:spacing w:before="240" w:after="240"/>
        <w:ind w:left="851" w:hanging="425"/>
        <w:contextualSpacing w:val="0"/>
        <w:jc w:val="both"/>
        <w:rPr>
          <w:rFonts w:ascii="Calibri" w:hAnsi="Calibri" w:cs="Calibri"/>
          <w:color w:val="000000"/>
        </w:rPr>
      </w:pPr>
      <w:r w:rsidRPr="00854875">
        <w:rPr>
          <w:rFonts w:ascii="Calibri" w:hAnsi="Calibri" w:cs="Calibri"/>
          <w:color w:val="000000"/>
        </w:rPr>
        <w:lastRenderedPageBreak/>
        <w:t xml:space="preserve">Sick/Medical leaves (ML): Every employee who has been in continuous service of the </w:t>
      </w:r>
      <w:r w:rsidR="00EA4A18">
        <w:rPr>
          <w:rFonts w:ascii="Calibri" w:hAnsi="Calibri" w:cs="Calibri"/>
          <w:color w:val="000000"/>
        </w:rPr>
        <w:t>Firm</w:t>
      </w:r>
      <w:r w:rsidRPr="00854875">
        <w:rPr>
          <w:rFonts w:ascii="Calibri" w:hAnsi="Calibri" w:cs="Calibri"/>
          <w:color w:val="000000"/>
        </w:rPr>
        <w:t xml:space="preserve"> for more than six months shall be eligible for Sick Leaves not less than 15 days in one calendar year.</w:t>
      </w:r>
    </w:p>
    <w:p w14:paraId="41D358AB" w14:textId="54D4CC75" w:rsidR="001305F7" w:rsidRPr="001305F7" w:rsidRDefault="007D35CC" w:rsidP="00C96609">
      <w:pPr>
        <w:pStyle w:val="ListParagraph"/>
        <w:numPr>
          <w:ilvl w:val="0"/>
          <w:numId w:val="5"/>
        </w:numPr>
        <w:autoSpaceDE w:val="0"/>
        <w:autoSpaceDN w:val="0"/>
        <w:adjustRightInd w:val="0"/>
        <w:spacing w:before="240" w:after="240"/>
        <w:ind w:left="426" w:hanging="426"/>
        <w:contextualSpacing w:val="0"/>
        <w:jc w:val="both"/>
        <w:rPr>
          <w:rFonts w:ascii="Calibri" w:hAnsi="Calibri" w:cs="Calibri"/>
          <w:color w:val="000000"/>
        </w:rPr>
      </w:pPr>
      <w:r w:rsidRPr="00854875">
        <w:rPr>
          <w:rFonts w:ascii="Calibri" w:hAnsi="Calibri" w:cs="Calibri"/>
          <w:color w:val="000000"/>
        </w:rPr>
        <w:t xml:space="preserve">The employees who have been in </w:t>
      </w:r>
      <w:r w:rsidR="0063199C" w:rsidRPr="00854875">
        <w:rPr>
          <w:rFonts w:ascii="Calibri" w:hAnsi="Calibri" w:cs="Calibri"/>
          <w:color w:val="000000"/>
        </w:rPr>
        <w:t>c</w:t>
      </w:r>
      <w:r w:rsidR="00753302" w:rsidRPr="00854875">
        <w:rPr>
          <w:rFonts w:ascii="Calibri" w:hAnsi="Calibri" w:cs="Calibri"/>
          <w:color w:val="000000"/>
        </w:rPr>
        <w:t xml:space="preserve">ontinuous </w:t>
      </w:r>
      <w:r w:rsidR="0063199C" w:rsidRPr="00854875">
        <w:rPr>
          <w:rFonts w:ascii="Calibri" w:hAnsi="Calibri" w:cs="Calibri"/>
          <w:color w:val="000000"/>
        </w:rPr>
        <w:t>s</w:t>
      </w:r>
      <w:r w:rsidR="00A3306A" w:rsidRPr="00854875">
        <w:rPr>
          <w:rFonts w:ascii="Calibri" w:hAnsi="Calibri" w:cs="Calibri"/>
          <w:color w:val="000000"/>
        </w:rPr>
        <w:t xml:space="preserve">ervice for </w:t>
      </w:r>
      <w:r w:rsidR="00753302" w:rsidRPr="00854875">
        <w:rPr>
          <w:rFonts w:ascii="Calibri" w:hAnsi="Calibri" w:cs="Calibri"/>
          <w:color w:val="000000"/>
        </w:rPr>
        <w:t>more</w:t>
      </w:r>
      <w:r w:rsidR="00A3306A" w:rsidRPr="00854875">
        <w:rPr>
          <w:rFonts w:ascii="Calibri" w:hAnsi="Calibri" w:cs="Calibri"/>
          <w:color w:val="000000"/>
        </w:rPr>
        <w:t xml:space="preserve"> than twelve months</w:t>
      </w:r>
      <w:r w:rsidR="00453CF3">
        <w:rPr>
          <w:rFonts w:ascii="Calibri" w:hAnsi="Calibri" w:cs="Calibri"/>
          <w:color w:val="000000"/>
        </w:rPr>
        <w:t xml:space="preserve"> will be entitled to</w:t>
      </w:r>
      <w:r w:rsidR="00A3306A" w:rsidRPr="00854875">
        <w:rPr>
          <w:rFonts w:ascii="Calibri" w:hAnsi="Calibri" w:cs="Calibri"/>
          <w:color w:val="000000"/>
        </w:rPr>
        <w:t xml:space="preserve">: </w:t>
      </w:r>
    </w:p>
    <w:p w14:paraId="63FD78A0" w14:textId="3A1E9261" w:rsidR="001305F7" w:rsidRPr="00854875" w:rsidRDefault="001305F7" w:rsidP="00C96609">
      <w:pPr>
        <w:pStyle w:val="ListParagraph"/>
        <w:numPr>
          <w:ilvl w:val="0"/>
          <w:numId w:val="8"/>
        </w:numPr>
        <w:autoSpaceDE w:val="0"/>
        <w:autoSpaceDN w:val="0"/>
        <w:adjustRightInd w:val="0"/>
        <w:spacing w:before="240" w:after="240"/>
        <w:ind w:left="851" w:hanging="425"/>
        <w:contextualSpacing w:val="0"/>
        <w:jc w:val="both"/>
        <w:rPr>
          <w:rFonts w:ascii="Calibri" w:hAnsi="Calibri" w:cs="Calibri"/>
          <w:color w:val="000000"/>
        </w:rPr>
      </w:pPr>
      <w:r w:rsidRPr="00854875">
        <w:rPr>
          <w:rFonts w:ascii="Calibri" w:hAnsi="Calibri" w:cs="Calibri"/>
          <w:color w:val="000000"/>
        </w:rPr>
        <w:t xml:space="preserve">Earned Leave (EL): Earned Leaves are calculated on a pro-rate basis, one day(s) of leave for every 26 number of working days of the Employees with the </w:t>
      </w:r>
      <w:r w:rsidR="00EA4A18">
        <w:rPr>
          <w:rFonts w:ascii="Calibri" w:hAnsi="Calibri" w:cs="Calibri"/>
          <w:color w:val="000000"/>
        </w:rPr>
        <w:t>Firm</w:t>
      </w:r>
      <w:r w:rsidRPr="00854875">
        <w:rPr>
          <w:rFonts w:ascii="Calibri" w:hAnsi="Calibri" w:cs="Calibri"/>
          <w:color w:val="000000"/>
        </w:rPr>
        <w:t>. Each such leave shall credit into an employee’s leave balance after every 26 number of working days. The Earned leaves of employees in service for more than twelve months shall not be less than 15 days in one calendar year.</w:t>
      </w:r>
    </w:p>
    <w:p w14:paraId="0E099088" w14:textId="22AB360A" w:rsidR="001305F7" w:rsidRPr="00854875" w:rsidRDefault="001305F7" w:rsidP="00C96609">
      <w:pPr>
        <w:pStyle w:val="ListParagraph"/>
        <w:numPr>
          <w:ilvl w:val="0"/>
          <w:numId w:val="8"/>
        </w:numPr>
        <w:autoSpaceDE w:val="0"/>
        <w:autoSpaceDN w:val="0"/>
        <w:adjustRightInd w:val="0"/>
        <w:spacing w:before="240" w:after="240"/>
        <w:ind w:left="851" w:hanging="425"/>
        <w:contextualSpacing w:val="0"/>
        <w:jc w:val="both"/>
        <w:rPr>
          <w:rFonts w:ascii="Calibri" w:hAnsi="Calibri" w:cs="Calibri"/>
          <w:color w:val="000000"/>
        </w:rPr>
      </w:pPr>
      <w:r w:rsidRPr="00854875">
        <w:rPr>
          <w:rFonts w:ascii="Calibri" w:hAnsi="Calibri" w:cs="Calibri"/>
          <w:color w:val="000000"/>
        </w:rPr>
        <w:t xml:space="preserve">Sick/Medical Leave (ML): Every employee who has been a regular employee of the </w:t>
      </w:r>
      <w:r w:rsidR="00EA4A18">
        <w:rPr>
          <w:rFonts w:ascii="Calibri" w:hAnsi="Calibri" w:cs="Calibri"/>
          <w:color w:val="000000"/>
        </w:rPr>
        <w:t>Firm</w:t>
      </w:r>
      <w:r w:rsidRPr="00854875">
        <w:rPr>
          <w:rFonts w:ascii="Calibri" w:hAnsi="Calibri" w:cs="Calibri"/>
          <w:color w:val="000000"/>
        </w:rPr>
        <w:t xml:space="preserve"> for more than six months shall be eligible for Sick Leaves not less than 15 days in one calendar year.</w:t>
      </w:r>
    </w:p>
    <w:p w14:paraId="1FFA754B" w14:textId="77A627D8" w:rsidR="001305F7" w:rsidRDefault="001305F7" w:rsidP="00C96609">
      <w:pPr>
        <w:pStyle w:val="ListParagraph"/>
        <w:numPr>
          <w:ilvl w:val="0"/>
          <w:numId w:val="8"/>
        </w:numPr>
        <w:autoSpaceDE w:val="0"/>
        <w:autoSpaceDN w:val="0"/>
        <w:adjustRightInd w:val="0"/>
        <w:spacing w:before="240" w:after="240"/>
        <w:ind w:left="851" w:hanging="425"/>
        <w:contextualSpacing w:val="0"/>
        <w:jc w:val="both"/>
        <w:rPr>
          <w:rFonts w:ascii="Calibri" w:hAnsi="Calibri" w:cs="Calibri"/>
          <w:color w:val="000000"/>
        </w:rPr>
      </w:pPr>
      <w:r w:rsidRPr="00854875">
        <w:rPr>
          <w:rFonts w:ascii="Calibri" w:hAnsi="Calibri" w:cs="Calibri"/>
          <w:color w:val="000000"/>
        </w:rPr>
        <w:t xml:space="preserve">Casual Leaves (CL): All the employees are entitled </w:t>
      </w:r>
      <w:r>
        <w:rPr>
          <w:rFonts w:ascii="Calibri" w:hAnsi="Calibri" w:cs="Calibri"/>
          <w:color w:val="000000"/>
        </w:rPr>
        <w:t>to</w:t>
      </w:r>
      <w:r w:rsidRPr="00854875">
        <w:rPr>
          <w:rFonts w:ascii="Calibri" w:hAnsi="Calibri" w:cs="Calibri"/>
          <w:color w:val="000000"/>
        </w:rPr>
        <w:t xml:space="preserve"> casual leaves not more than 10 days in one calendar year. The employees of the </w:t>
      </w:r>
      <w:r w:rsidR="00EA4A18">
        <w:rPr>
          <w:rFonts w:ascii="Calibri" w:hAnsi="Calibri" w:cs="Calibri"/>
          <w:color w:val="000000"/>
        </w:rPr>
        <w:t>Firm</w:t>
      </w:r>
      <w:r w:rsidRPr="00854875">
        <w:rPr>
          <w:rFonts w:ascii="Calibri" w:hAnsi="Calibri" w:cs="Calibri"/>
          <w:color w:val="000000"/>
        </w:rPr>
        <w:t xml:space="preserve"> for more than five years may take up to, but not more than 15 days of casual leaves in one calendar year. </w:t>
      </w:r>
    </w:p>
    <w:p w14:paraId="3CB8529E" w14:textId="3FD7C933" w:rsidR="001305F7" w:rsidRPr="001305F7" w:rsidRDefault="001305F7" w:rsidP="00C96609">
      <w:pPr>
        <w:pStyle w:val="ListParagraph"/>
        <w:numPr>
          <w:ilvl w:val="0"/>
          <w:numId w:val="5"/>
        </w:numPr>
        <w:autoSpaceDE w:val="0"/>
        <w:autoSpaceDN w:val="0"/>
        <w:adjustRightInd w:val="0"/>
        <w:spacing w:before="240" w:after="240"/>
        <w:ind w:left="426" w:hanging="426"/>
        <w:contextualSpacing w:val="0"/>
        <w:jc w:val="both"/>
        <w:rPr>
          <w:rFonts w:ascii="Calibri" w:hAnsi="Calibri" w:cs="Calibri"/>
          <w:color w:val="000000"/>
        </w:rPr>
      </w:pPr>
      <w:r w:rsidRPr="001305F7">
        <w:rPr>
          <w:rFonts w:ascii="Calibri" w:hAnsi="Calibri" w:cs="Calibri"/>
          <w:color w:val="000000"/>
        </w:rPr>
        <w:t xml:space="preserve">Maternity Benefits: </w:t>
      </w:r>
      <w:r w:rsidRPr="001305F7">
        <w:rPr>
          <w:rFonts w:ascii="Calibri" w:eastAsia="Times New Roman" w:hAnsi="Calibri" w:cs="Calibri"/>
          <w:lang w:eastAsia="en-IN"/>
        </w:rPr>
        <w:t xml:space="preserve">All the female Employees of the </w:t>
      </w:r>
      <w:r w:rsidR="00EA4A18">
        <w:rPr>
          <w:rFonts w:ascii="Calibri" w:eastAsia="Times New Roman" w:hAnsi="Calibri" w:cs="Calibri"/>
          <w:lang w:eastAsia="en-IN"/>
        </w:rPr>
        <w:t>Firm</w:t>
      </w:r>
      <w:r w:rsidRPr="001305F7">
        <w:rPr>
          <w:rFonts w:ascii="Calibri" w:eastAsia="Times New Roman" w:hAnsi="Calibri" w:cs="Calibri"/>
          <w:lang w:eastAsia="en-IN"/>
        </w:rPr>
        <w:t xml:space="preserve">, who have been employed in the </w:t>
      </w:r>
      <w:r w:rsidR="00EA4A18">
        <w:rPr>
          <w:rFonts w:ascii="Calibri" w:eastAsia="Times New Roman" w:hAnsi="Calibri" w:cs="Calibri"/>
          <w:lang w:eastAsia="en-IN"/>
        </w:rPr>
        <w:t>Firm</w:t>
      </w:r>
      <w:r w:rsidRPr="001305F7">
        <w:rPr>
          <w:rFonts w:ascii="Calibri" w:eastAsia="Times New Roman" w:hAnsi="Calibri" w:cs="Calibri"/>
          <w:lang w:eastAsia="en-IN"/>
        </w:rPr>
        <w:t xml:space="preserve"> for not less than one hundred and sixty (160) days in the preceding twelve months, shall be entitled to maternity benefit as and when necessary for up to twenty-six weeks. These twenty-six weeks are inclusive of the period for which maternity benefits are provided prior and up to the date of delivery not exceeding eight weeks and the period immediately following the date of delivery. </w:t>
      </w:r>
      <w:r w:rsidR="00CD1CE1" w:rsidRPr="001305F7">
        <w:rPr>
          <w:rFonts w:ascii="Calibri" w:eastAsia="Times New Roman" w:hAnsi="Calibri" w:cs="Calibri"/>
          <w:lang w:eastAsia="en-IN"/>
        </w:rPr>
        <w:t>Applications for Maternity Leave shall be made 30 days in advance to the date</w:t>
      </w:r>
      <w:r w:rsidR="00CD1CE1">
        <w:rPr>
          <w:rFonts w:ascii="Calibri" w:eastAsia="Times New Roman" w:hAnsi="Calibri" w:cs="Calibri"/>
          <w:lang w:eastAsia="en-IN"/>
        </w:rPr>
        <w:t>.</w:t>
      </w:r>
    </w:p>
    <w:p w14:paraId="5E54D5E5" w14:textId="5D432893" w:rsidR="00C2429A" w:rsidRPr="00B372DB" w:rsidRDefault="00CD1CE1" w:rsidP="00C96609">
      <w:pPr>
        <w:autoSpaceDE w:val="0"/>
        <w:autoSpaceDN w:val="0"/>
        <w:adjustRightInd w:val="0"/>
        <w:spacing w:before="240" w:after="240"/>
        <w:jc w:val="both"/>
        <w:rPr>
          <w:rFonts w:ascii="Calibri" w:hAnsi="Calibri" w:cs="Calibri"/>
          <w:b/>
          <w:color w:val="000000"/>
          <w:u w:val="single"/>
        </w:rPr>
      </w:pPr>
      <w:r w:rsidRPr="00B372DB">
        <w:rPr>
          <w:rFonts w:ascii="Calibri" w:hAnsi="Calibri" w:cs="Calibri"/>
          <w:b/>
          <w:color w:val="000000"/>
          <w:u w:val="single"/>
        </w:rPr>
        <w:t>Leave Rules</w:t>
      </w:r>
      <w:r w:rsidR="00B372DB">
        <w:rPr>
          <w:rFonts w:ascii="Calibri" w:hAnsi="Calibri" w:cs="Calibri"/>
          <w:b/>
          <w:color w:val="000000"/>
          <w:u w:val="single"/>
        </w:rPr>
        <w:t>:</w:t>
      </w:r>
    </w:p>
    <w:p w14:paraId="26314DA1" w14:textId="1629C3FA" w:rsidR="00CD1CE1" w:rsidRPr="00EA1B34" w:rsidRDefault="00CD1CE1" w:rsidP="00C96609">
      <w:pPr>
        <w:pStyle w:val="ListParagraph"/>
        <w:widowControl w:val="0"/>
        <w:numPr>
          <w:ilvl w:val="0"/>
          <w:numId w:val="13"/>
        </w:numPr>
        <w:spacing w:before="240" w:after="240"/>
        <w:ind w:left="426" w:right="4" w:hanging="426"/>
        <w:contextualSpacing w:val="0"/>
        <w:jc w:val="both"/>
        <w:rPr>
          <w:rFonts w:ascii="Calibri" w:eastAsia="Times New Roman" w:hAnsi="Calibri" w:cs="Calibri"/>
          <w:u w:val="single"/>
        </w:rPr>
      </w:pPr>
      <w:r w:rsidRPr="00EA1B34">
        <w:rPr>
          <w:rFonts w:ascii="Calibri" w:eastAsia="Times New Roman" w:hAnsi="Calibri" w:cs="Calibri"/>
          <w:u w:val="single"/>
        </w:rPr>
        <w:t>Earned Leaves:</w:t>
      </w:r>
    </w:p>
    <w:p w14:paraId="200C7AA3" w14:textId="77777777"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EL can be taken for a maximum period of __</w:t>
      </w:r>
      <w:r w:rsidRPr="00CD1CE1">
        <w:rPr>
          <w:rFonts w:ascii="Calibri" w:hAnsi="Calibri" w:cs="Calibri"/>
          <w:spacing w:val="-9"/>
        </w:rPr>
        <w:t xml:space="preserve"> </w:t>
      </w:r>
      <w:r w:rsidRPr="00CD1CE1">
        <w:rPr>
          <w:rFonts w:ascii="Calibri" w:hAnsi="Calibri" w:cs="Calibri"/>
        </w:rPr>
        <w:t>days in a row.</w:t>
      </w:r>
    </w:p>
    <w:p w14:paraId="526B793E" w14:textId="77777777"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The EL shall not be taken more than ___ times in a</w:t>
      </w:r>
      <w:r w:rsidRPr="00CD1CE1">
        <w:rPr>
          <w:rFonts w:ascii="Calibri" w:hAnsi="Calibri" w:cs="Calibri"/>
          <w:spacing w:val="-14"/>
        </w:rPr>
        <w:t xml:space="preserve"> </w:t>
      </w:r>
      <w:r w:rsidRPr="00CD1CE1">
        <w:rPr>
          <w:rFonts w:ascii="Calibri" w:hAnsi="Calibri" w:cs="Calibri"/>
        </w:rPr>
        <w:t>year.</w:t>
      </w:r>
    </w:p>
    <w:p w14:paraId="4D481593" w14:textId="77777777"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An application for leave for 3 days or less shall be made at least 24 hours before the</w:t>
      </w:r>
      <w:r w:rsidRPr="00CD1CE1">
        <w:rPr>
          <w:rFonts w:ascii="Calibri" w:hAnsi="Calibri" w:cs="Calibri"/>
          <w:spacing w:val="-16"/>
        </w:rPr>
        <w:t xml:space="preserve"> </w:t>
      </w:r>
      <w:r w:rsidRPr="00CD1CE1">
        <w:rPr>
          <w:rFonts w:ascii="Calibri" w:hAnsi="Calibri" w:cs="Calibri"/>
        </w:rPr>
        <w:t>date from which leave is</w:t>
      </w:r>
      <w:r w:rsidRPr="00CD1CE1">
        <w:rPr>
          <w:rFonts w:ascii="Calibri" w:hAnsi="Calibri" w:cs="Calibri"/>
          <w:spacing w:val="-5"/>
        </w:rPr>
        <w:t xml:space="preserve"> </w:t>
      </w:r>
      <w:r w:rsidRPr="00CD1CE1">
        <w:rPr>
          <w:rFonts w:ascii="Calibri" w:hAnsi="Calibri" w:cs="Calibri"/>
        </w:rPr>
        <w:t>required and application exceeding ___ days shall be made at least ___ days before which leave is</w:t>
      </w:r>
      <w:r w:rsidRPr="00CD1CE1">
        <w:rPr>
          <w:rFonts w:ascii="Calibri" w:hAnsi="Calibri" w:cs="Calibri"/>
          <w:spacing w:val="-5"/>
        </w:rPr>
        <w:t xml:space="preserve"> </w:t>
      </w:r>
      <w:r w:rsidRPr="00CD1CE1">
        <w:rPr>
          <w:rFonts w:ascii="Calibri" w:hAnsi="Calibri" w:cs="Calibri"/>
        </w:rPr>
        <w:t>required.</w:t>
      </w:r>
    </w:p>
    <w:p w14:paraId="7BBBB7DC" w14:textId="77777777"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__ number of unused Els shall be carried forward to succeeding calendar year and any unused ELs exceeding __ shall be paid off to the employee. ELs accumulated and carried forward from the previous year, if unused, shall lapse every ___ years.</w:t>
      </w:r>
    </w:p>
    <w:p w14:paraId="088F77FE" w14:textId="4EDC7D32"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The EL entitled to resigning employees would be calculated pro rata i.e. till</w:t>
      </w:r>
      <w:r w:rsidRPr="00CD1CE1">
        <w:rPr>
          <w:rFonts w:ascii="Calibri" w:hAnsi="Calibri" w:cs="Calibri"/>
          <w:spacing w:val="-14"/>
        </w:rPr>
        <w:t xml:space="preserve"> </w:t>
      </w:r>
      <w:r w:rsidRPr="00CD1CE1">
        <w:rPr>
          <w:rFonts w:ascii="Calibri" w:hAnsi="Calibri" w:cs="Calibri"/>
        </w:rPr>
        <w:t>their last day of work. Any un-availed EL would be adjusted in full and final settlement.</w:t>
      </w:r>
    </w:p>
    <w:p w14:paraId="2D9437AF" w14:textId="23313C2B" w:rsidR="00CD1CE1" w:rsidRPr="00EA1B34" w:rsidRDefault="00CD1CE1" w:rsidP="00C96609">
      <w:pPr>
        <w:pStyle w:val="ListParagraph"/>
        <w:widowControl w:val="0"/>
        <w:numPr>
          <w:ilvl w:val="0"/>
          <w:numId w:val="13"/>
        </w:numPr>
        <w:spacing w:before="240" w:after="240"/>
        <w:ind w:left="426" w:right="4" w:hanging="426"/>
        <w:contextualSpacing w:val="0"/>
        <w:jc w:val="both"/>
        <w:rPr>
          <w:rFonts w:ascii="Calibri" w:eastAsia="Times New Roman" w:hAnsi="Calibri" w:cs="Calibri"/>
          <w:u w:val="single"/>
        </w:rPr>
      </w:pPr>
      <w:r w:rsidRPr="00EA1B34">
        <w:rPr>
          <w:rFonts w:ascii="Calibri" w:eastAsia="Times New Roman" w:hAnsi="Calibri" w:cs="Calibri"/>
          <w:u w:val="single"/>
        </w:rPr>
        <w:t>Casual Leaves</w:t>
      </w:r>
      <w:r w:rsidR="00EA1B34" w:rsidRPr="00EA1B34">
        <w:rPr>
          <w:rFonts w:ascii="Calibri" w:eastAsia="Times New Roman" w:hAnsi="Calibri" w:cs="Calibri"/>
          <w:u w:val="single"/>
        </w:rPr>
        <w:t>:</w:t>
      </w:r>
    </w:p>
    <w:p w14:paraId="10ED5D00" w14:textId="1A86BA21" w:rsidR="00CD1CE1" w:rsidRP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1305F7">
        <w:rPr>
          <w:rFonts w:ascii="Calibri" w:hAnsi="Calibri" w:cs="Calibri"/>
          <w:color w:val="000000"/>
        </w:rPr>
        <w:lastRenderedPageBreak/>
        <w:t>Request for Casual Leave must be made and approved of (by the reporting management), at least 3 days in advance of the leave taken to enable work planning and functioning during the period of absence.</w:t>
      </w:r>
    </w:p>
    <w:p w14:paraId="3D9F4540" w14:textId="22308A1C" w:rsid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1305F7">
        <w:rPr>
          <w:rFonts w:ascii="Calibri" w:hAnsi="Calibri" w:cs="Calibri"/>
          <w:color w:val="000000"/>
        </w:rPr>
        <w:t xml:space="preserve">A maximum of </w:t>
      </w:r>
      <w:r>
        <w:rPr>
          <w:rFonts w:ascii="Calibri" w:hAnsi="Calibri" w:cs="Calibri"/>
          <w:color w:val="000000"/>
        </w:rPr>
        <w:t>__</w:t>
      </w:r>
      <w:r w:rsidRPr="001305F7">
        <w:rPr>
          <w:rFonts w:ascii="Calibri" w:hAnsi="Calibri" w:cs="Calibri"/>
          <w:color w:val="000000"/>
        </w:rPr>
        <w:t xml:space="preserve"> days of casual leave can be taken at a time.</w:t>
      </w:r>
    </w:p>
    <w:p w14:paraId="434DEB99" w14:textId="4BB3BC2A" w:rsidR="00CD1CE1" w:rsidRPr="00EA1B34" w:rsidRDefault="00CD1CE1" w:rsidP="00C96609">
      <w:pPr>
        <w:pStyle w:val="ListParagraph"/>
        <w:widowControl w:val="0"/>
        <w:numPr>
          <w:ilvl w:val="0"/>
          <w:numId w:val="13"/>
        </w:numPr>
        <w:spacing w:before="240" w:after="240"/>
        <w:ind w:left="426" w:right="4" w:hanging="426"/>
        <w:contextualSpacing w:val="0"/>
        <w:jc w:val="both"/>
        <w:rPr>
          <w:rFonts w:ascii="Calibri" w:eastAsia="Times New Roman" w:hAnsi="Calibri" w:cs="Calibri"/>
          <w:u w:val="single"/>
        </w:rPr>
      </w:pPr>
      <w:r w:rsidRPr="00EA1B34">
        <w:rPr>
          <w:rFonts w:ascii="Calibri" w:eastAsia="Times New Roman" w:hAnsi="Calibri" w:cs="Calibri"/>
          <w:u w:val="single"/>
        </w:rPr>
        <w:t>Sick Leaves:</w:t>
      </w:r>
    </w:p>
    <w:p w14:paraId="49466FE6" w14:textId="29B61213" w:rsidR="00CD1CE1" w:rsidRDefault="00CD1CE1"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Pr>
          <w:rFonts w:ascii="Calibri" w:hAnsi="Calibri" w:cs="Calibri"/>
          <w:color w:val="000000"/>
        </w:rPr>
        <w:t>I</w:t>
      </w:r>
      <w:r w:rsidRPr="00854875">
        <w:rPr>
          <w:rFonts w:ascii="Calibri" w:hAnsi="Calibri" w:cs="Calibri"/>
          <w:color w:val="000000"/>
        </w:rPr>
        <w:t>n the event</w:t>
      </w:r>
      <w:r>
        <w:rPr>
          <w:rFonts w:ascii="Calibri" w:hAnsi="Calibri" w:cs="Calibri"/>
          <w:color w:val="000000"/>
        </w:rPr>
        <w:t>,</w:t>
      </w:r>
      <w:r w:rsidRPr="00854875">
        <w:rPr>
          <w:rFonts w:ascii="Calibri" w:hAnsi="Calibri" w:cs="Calibri"/>
          <w:color w:val="000000"/>
        </w:rPr>
        <w:t xml:space="preserve"> an employee avails of sick leave for more than 2 days, a medical certificate issued by a qualified medical practitioner shall be submitted</w:t>
      </w:r>
      <w:r>
        <w:rPr>
          <w:rFonts w:ascii="Calibri" w:hAnsi="Calibri" w:cs="Calibri"/>
          <w:color w:val="000000"/>
        </w:rPr>
        <w:t>.</w:t>
      </w:r>
    </w:p>
    <w:p w14:paraId="1EFF97E0" w14:textId="3B2F1031" w:rsidR="00CD1CE1" w:rsidRDefault="00CD1CE1" w:rsidP="00C96609">
      <w:pPr>
        <w:pStyle w:val="ListParagraph"/>
        <w:widowControl w:val="0"/>
        <w:numPr>
          <w:ilvl w:val="0"/>
          <w:numId w:val="13"/>
        </w:numPr>
        <w:spacing w:before="240" w:after="240"/>
        <w:ind w:left="426" w:right="4" w:hanging="426"/>
        <w:contextualSpacing w:val="0"/>
        <w:jc w:val="both"/>
        <w:rPr>
          <w:rFonts w:ascii="Calibri" w:eastAsia="Times New Roman" w:hAnsi="Calibri" w:cs="Calibri"/>
        </w:rPr>
      </w:pPr>
      <w:r>
        <w:rPr>
          <w:rFonts w:ascii="Calibri" w:eastAsia="Times New Roman" w:hAnsi="Calibri" w:cs="Calibri"/>
        </w:rPr>
        <w:t>General Rules:</w:t>
      </w:r>
    </w:p>
    <w:p w14:paraId="2B0DD123" w14:textId="77777777" w:rsidR="00CD1CE1" w:rsidRDefault="00B534A0"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eastAsia="Times New Roman" w:hAnsi="Calibri" w:cs="Calibri"/>
          <w:lang w:eastAsia="en-IN"/>
        </w:rPr>
        <w:t xml:space="preserve">Employees shall notify their </w:t>
      </w:r>
      <w:r w:rsidR="001546DF" w:rsidRPr="00CD1CE1">
        <w:rPr>
          <w:rFonts w:ascii="Calibri" w:eastAsia="Times New Roman" w:hAnsi="Calibri" w:cs="Calibri"/>
          <w:lang w:eastAsia="en-IN"/>
        </w:rPr>
        <w:t>management</w:t>
      </w:r>
      <w:r w:rsidRPr="00CD1CE1">
        <w:rPr>
          <w:rFonts w:ascii="Calibri" w:eastAsia="Times New Roman" w:hAnsi="Calibri" w:cs="Calibri"/>
          <w:lang w:eastAsia="en-IN"/>
        </w:rPr>
        <w:t xml:space="preserve"> at least one month in advance of taking leaves exceeding </w:t>
      </w:r>
      <w:r w:rsidR="001305F7" w:rsidRPr="00CD1CE1">
        <w:rPr>
          <w:rFonts w:ascii="Calibri" w:eastAsia="Times New Roman" w:hAnsi="Calibri" w:cs="Calibri"/>
          <w:lang w:eastAsia="en-IN"/>
        </w:rPr>
        <w:t>__</w:t>
      </w:r>
      <w:r w:rsidRPr="00CD1CE1">
        <w:rPr>
          <w:rFonts w:ascii="Calibri" w:eastAsia="Times New Roman" w:hAnsi="Calibri" w:cs="Calibri"/>
          <w:lang w:eastAsia="en-IN"/>
        </w:rPr>
        <w:t xml:space="preserve"> days.</w:t>
      </w:r>
    </w:p>
    <w:p w14:paraId="138E7EFB" w14:textId="4CAC7119" w:rsidR="00CD1CE1" w:rsidRDefault="00A31264"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eastAsia="Times New Roman" w:hAnsi="Calibri" w:cs="Calibri"/>
          <w:lang w:eastAsia="en-IN"/>
        </w:rPr>
        <w:t xml:space="preserve">Employees shall be eligible to apply for an unpaid leave of absence if they have been a regular employee of the </w:t>
      </w:r>
      <w:r w:rsidR="00EA4A18">
        <w:rPr>
          <w:rFonts w:ascii="Calibri" w:eastAsia="Times New Roman" w:hAnsi="Calibri" w:cs="Calibri"/>
          <w:lang w:eastAsia="en-IN"/>
        </w:rPr>
        <w:t>Firm</w:t>
      </w:r>
      <w:r w:rsidRPr="00CD1CE1">
        <w:rPr>
          <w:rFonts w:ascii="Calibri" w:eastAsia="Times New Roman" w:hAnsi="Calibri" w:cs="Calibri"/>
          <w:lang w:eastAsia="en-IN"/>
        </w:rPr>
        <w:t xml:space="preserve"> for at least one year and scheduled to work 48 hours or more a week. The </w:t>
      </w:r>
      <w:r w:rsidR="00EA4A18">
        <w:rPr>
          <w:rFonts w:ascii="Calibri" w:eastAsia="Times New Roman" w:hAnsi="Calibri" w:cs="Calibri"/>
          <w:lang w:eastAsia="en-IN"/>
        </w:rPr>
        <w:t>Firm</w:t>
      </w:r>
      <w:r w:rsidRPr="00CD1CE1">
        <w:rPr>
          <w:rFonts w:ascii="Calibri" w:eastAsia="Times New Roman" w:hAnsi="Calibri" w:cs="Calibri"/>
          <w:lang w:eastAsia="en-IN"/>
        </w:rPr>
        <w:t xml:space="preserve">'s </w:t>
      </w:r>
      <w:r w:rsidR="001546DF" w:rsidRPr="00CD1CE1">
        <w:rPr>
          <w:rFonts w:ascii="Calibri" w:eastAsia="Times New Roman" w:hAnsi="Calibri" w:cs="Calibri"/>
          <w:lang w:eastAsia="en-IN"/>
        </w:rPr>
        <w:t>management</w:t>
      </w:r>
      <w:r w:rsidRPr="00CD1CE1">
        <w:rPr>
          <w:rFonts w:ascii="Calibri" w:eastAsia="Times New Roman" w:hAnsi="Calibri" w:cs="Calibri"/>
          <w:lang w:eastAsia="en-IN"/>
        </w:rPr>
        <w:t xml:space="preserve"> will make a decision on the leave request.</w:t>
      </w:r>
    </w:p>
    <w:p w14:paraId="37D4321A" w14:textId="3B989DE0" w:rsidR="00CD1CE1" w:rsidRDefault="0087545B"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eastAsia="Times New Roman" w:hAnsi="Calibri" w:cs="Calibri"/>
          <w:lang w:eastAsia="en-IN"/>
        </w:rPr>
        <w:t xml:space="preserve">All the leave request of the employee shall be subject to approval by the management of the respective employee. The request for leave will be reviewed based on the reason for the request, previous attendance record, previous leave requests and the impact the absence will have on the </w:t>
      </w:r>
      <w:r w:rsidR="00EA4A18">
        <w:rPr>
          <w:rFonts w:ascii="Calibri" w:eastAsia="Times New Roman" w:hAnsi="Calibri" w:cs="Calibri"/>
          <w:lang w:eastAsia="en-IN"/>
        </w:rPr>
        <w:t>Firm</w:t>
      </w:r>
      <w:r w:rsidRPr="00CD1CE1">
        <w:rPr>
          <w:rFonts w:ascii="Calibri" w:eastAsia="Times New Roman" w:hAnsi="Calibri" w:cs="Calibri"/>
          <w:lang w:eastAsia="en-IN"/>
        </w:rPr>
        <w:t>. Employees should directly communicate vacation dates to co-workers to ensure customer needs are met.</w:t>
      </w:r>
    </w:p>
    <w:p w14:paraId="00CE98E0" w14:textId="77777777" w:rsidR="00CD1CE1" w:rsidRPr="00CD1CE1" w:rsidRDefault="0087545B"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rPr>
        <w:t>For purposes of leave calculation, if an employee happens to extend his/her leaves to the intervening Sunday, so shall be counted as leaves as well. For E.g.: If an employee takes a leave for a week beginning from Monday to the next Monday and reports to work on Tuesday, then intervening Sunday shall also be calculated as a leave</w:t>
      </w:r>
    </w:p>
    <w:p w14:paraId="1690A71B" w14:textId="61BBE860" w:rsidR="00746D33" w:rsidRPr="00CD1CE1" w:rsidRDefault="0021740B" w:rsidP="00C96609">
      <w:pPr>
        <w:pStyle w:val="ListParagraph"/>
        <w:widowControl w:val="0"/>
        <w:numPr>
          <w:ilvl w:val="1"/>
          <w:numId w:val="13"/>
        </w:numPr>
        <w:spacing w:before="240" w:after="240"/>
        <w:ind w:left="709" w:right="4" w:hanging="283"/>
        <w:contextualSpacing w:val="0"/>
        <w:jc w:val="both"/>
        <w:rPr>
          <w:rFonts w:ascii="Calibri" w:eastAsia="Times New Roman" w:hAnsi="Calibri" w:cs="Calibri"/>
        </w:rPr>
      </w:pPr>
      <w:r w:rsidRPr="00CD1CE1">
        <w:rPr>
          <w:rFonts w:ascii="Calibri" w:hAnsi="Calibri" w:cs="Calibri"/>
          <w:color w:val="000000"/>
        </w:rPr>
        <w:t xml:space="preserve">Absence from work without </w:t>
      </w:r>
      <w:r w:rsidR="00160DCD" w:rsidRPr="00CD1CE1">
        <w:rPr>
          <w:rFonts w:ascii="Calibri" w:hAnsi="Calibri" w:cs="Calibri"/>
          <w:color w:val="000000"/>
        </w:rPr>
        <w:t xml:space="preserve">the </w:t>
      </w:r>
      <w:r w:rsidRPr="00CD1CE1">
        <w:rPr>
          <w:rFonts w:ascii="Calibri" w:hAnsi="Calibri" w:cs="Calibri"/>
          <w:color w:val="000000"/>
        </w:rPr>
        <w:t xml:space="preserve">approval of leave shall be considered as unapproved leaves. Salary of the employees shall be subject to deduction in case unapproved leaves. </w:t>
      </w:r>
      <w:r w:rsidR="001B0288" w:rsidRPr="00CD1CE1">
        <w:rPr>
          <w:rFonts w:ascii="Calibri" w:hAnsi="Calibri" w:cs="Calibri"/>
          <w:color w:val="000000"/>
        </w:rPr>
        <w:t>Frequent unapproved leaves taken by the employees shall attract disciplinary actions.</w:t>
      </w:r>
    </w:p>
    <w:p w14:paraId="09009437" w14:textId="6B3E5D93" w:rsidR="00020C44" w:rsidRPr="00F01796" w:rsidRDefault="001546DF" w:rsidP="00C96609">
      <w:pPr>
        <w:autoSpaceDE w:val="0"/>
        <w:autoSpaceDN w:val="0"/>
        <w:adjustRightInd w:val="0"/>
        <w:jc w:val="both"/>
        <w:rPr>
          <w:rFonts w:ascii="Calibri" w:hAnsi="Calibri" w:cs="Calibri"/>
          <w:color w:val="000000"/>
          <w:u w:val="single"/>
        </w:rPr>
      </w:pPr>
      <w:r w:rsidRPr="00F01796">
        <w:rPr>
          <w:rFonts w:ascii="Calibri" w:hAnsi="Calibri" w:cs="Calibri"/>
          <w:color w:val="000000"/>
          <w:u w:val="single"/>
        </w:rPr>
        <w:t>Leave Process:</w:t>
      </w:r>
    </w:p>
    <w:p w14:paraId="56970F8B" w14:textId="38F0F83C" w:rsidR="00020C44" w:rsidRPr="00854875" w:rsidRDefault="00CE3002" w:rsidP="00C96609">
      <w:pPr>
        <w:autoSpaceDE w:val="0"/>
        <w:autoSpaceDN w:val="0"/>
        <w:adjustRightInd w:val="0"/>
        <w:spacing w:before="240" w:after="0"/>
        <w:jc w:val="both"/>
        <w:rPr>
          <w:rFonts w:ascii="Calibri" w:hAnsi="Calibri" w:cs="Calibri"/>
          <w:color w:val="000000"/>
        </w:rPr>
      </w:pPr>
      <w:r w:rsidRPr="00854875">
        <w:rPr>
          <w:rFonts w:ascii="Calibri" w:hAnsi="Calibri" w:cs="Calibri"/>
          <w:color w:val="000000"/>
        </w:rPr>
        <w:t>A</w:t>
      </w:r>
      <w:r w:rsidR="00453CF3">
        <w:rPr>
          <w:rFonts w:ascii="Calibri" w:hAnsi="Calibri" w:cs="Calibri"/>
          <w:color w:val="000000"/>
        </w:rPr>
        <w:t>pplication for any kind of</w:t>
      </w:r>
      <w:r w:rsidRPr="00854875">
        <w:rPr>
          <w:rFonts w:ascii="Calibri" w:hAnsi="Calibri" w:cs="Calibri"/>
          <w:color w:val="000000"/>
        </w:rPr>
        <w:t xml:space="preserve"> Leave has to be applied through email at</w:t>
      </w:r>
      <w:r w:rsidR="00453CF3">
        <w:rPr>
          <w:rFonts w:ascii="Calibri" w:hAnsi="Calibri" w:cs="Calibri"/>
          <w:color w:val="000000"/>
        </w:rPr>
        <w:t xml:space="preserve"> _________</w:t>
      </w:r>
      <w:r w:rsidR="00C96609">
        <w:rPr>
          <w:rFonts w:ascii="Calibri" w:hAnsi="Calibri" w:cs="Calibri"/>
          <w:color w:val="000000"/>
        </w:rPr>
        <w:t xml:space="preserve"> providing </w:t>
      </w:r>
      <w:r w:rsidRPr="00854875">
        <w:rPr>
          <w:rFonts w:ascii="Calibri" w:hAnsi="Calibri" w:cs="Calibri"/>
          <w:color w:val="000000"/>
        </w:rPr>
        <w:t>the following details</w:t>
      </w:r>
      <w:r w:rsidR="00C96609">
        <w:rPr>
          <w:rFonts w:ascii="Calibri" w:hAnsi="Calibri" w:cs="Calibri"/>
          <w:color w:val="000000"/>
        </w:rPr>
        <w:t>:</w:t>
      </w:r>
    </w:p>
    <w:p w14:paraId="5229E155" w14:textId="11B83616" w:rsidR="00453CF3" w:rsidRDefault="00453CF3" w:rsidP="00C96609">
      <w:pPr>
        <w:pStyle w:val="ListParagraph"/>
        <w:numPr>
          <w:ilvl w:val="1"/>
          <w:numId w:val="16"/>
        </w:numPr>
        <w:autoSpaceDE w:val="0"/>
        <w:autoSpaceDN w:val="0"/>
        <w:adjustRightInd w:val="0"/>
        <w:spacing w:after="0"/>
        <w:ind w:left="284" w:hanging="284"/>
        <w:jc w:val="both"/>
        <w:rPr>
          <w:rFonts w:ascii="Calibri" w:hAnsi="Calibri" w:cs="Calibri"/>
          <w:color w:val="000000"/>
        </w:rPr>
      </w:pPr>
      <w:r>
        <w:rPr>
          <w:rFonts w:ascii="Calibri" w:hAnsi="Calibri" w:cs="Calibri"/>
          <w:color w:val="000000"/>
        </w:rPr>
        <w:t>Type of Leave being availed</w:t>
      </w:r>
    </w:p>
    <w:p w14:paraId="7C3C39C2" w14:textId="0F6FE17B" w:rsidR="00020C44" w:rsidRPr="00C96609" w:rsidRDefault="00CE3002" w:rsidP="00C96609">
      <w:pPr>
        <w:pStyle w:val="ListParagraph"/>
        <w:numPr>
          <w:ilvl w:val="1"/>
          <w:numId w:val="16"/>
        </w:numPr>
        <w:autoSpaceDE w:val="0"/>
        <w:autoSpaceDN w:val="0"/>
        <w:adjustRightInd w:val="0"/>
        <w:spacing w:after="0"/>
        <w:ind w:left="284" w:hanging="284"/>
        <w:jc w:val="both"/>
        <w:rPr>
          <w:rFonts w:ascii="Calibri" w:hAnsi="Calibri" w:cs="Calibri"/>
          <w:color w:val="000000"/>
        </w:rPr>
      </w:pPr>
      <w:r w:rsidRPr="00C96609">
        <w:rPr>
          <w:rFonts w:ascii="Calibri" w:hAnsi="Calibri" w:cs="Calibri"/>
          <w:color w:val="000000"/>
        </w:rPr>
        <w:t>Purpose of Leave</w:t>
      </w:r>
    </w:p>
    <w:p w14:paraId="2D80C7C1" w14:textId="44048107" w:rsidR="00020C44" w:rsidRPr="00C96609" w:rsidRDefault="00CE3002" w:rsidP="00C96609">
      <w:pPr>
        <w:pStyle w:val="ListParagraph"/>
        <w:numPr>
          <w:ilvl w:val="1"/>
          <w:numId w:val="16"/>
        </w:numPr>
        <w:autoSpaceDE w:val="0"/>
        <w:autoSpaceDN w:val="0"/>
        <w:adjustRightInd w:val="0"/>
        <w:spacing w:after="0"/>
        <w:ind w:left="284" w:hanging="284"/>
        <w:jc w:val="both"/>
        <w:rPr>
          <w:rFonts w:ascii="Calibri" w:hAnsi="Calibri" w:cs="Calibri"/>
          <w:color w:val="000000"/>
        </w:rPr>
      </w:pPr>
      <w:r w:rsidRPr="00C96609">
        <w:rPr>
          <w:rFonts w:ascii="Calibri" w:hAnsi="Calibri" w:cs="Calibri"/>
          <w:color w:val="000000"/>
        </w:rPr>
        <w:t>Dates for which Leave is Required</w:t>
      </w:r>
    </w:p>
    <w:p w14:paraId="407C0FC1" w14:textId="34B0D9BA" w:rsidR="00020C44" w:rsidRPr="00C96609" w:rsidRDefault="00CE3002" w:rsidP="00C96609">
      <w:pPr>
        <w:pStyle w:val="ListParagraph"/>
        <w:numPr>
          <w:ilvl w:val="1"/>
          <w:numId w:val="16"/>
        </w:numPr>
        <w:autoSpaceDE w:val="0"/>
        <w:autoSpaceDN w:val="0"/>
        <w:adjustRightInd w:val="0"/>
        <w:spacing w:after="0"/>
        <w:ind w:left="284" w:hanging="284"/>
        <w:jc w:val="both"/>
        <w:rPr>
          <w:rFonts w:ascii="Calibri" w:hAnsi="Calibri" w:cs="Calibri"/>
          <w:color w:val="000000"/>
        </w:rPr>
      </w:pPr>
      <w:r w:rsidRPr="00C96609">
        <w:rPr>
          <w:rFonts w:ascii="Calibri" w:hAnsi="Calibri" w:cs="Calibri"/>
          <w:color w:val="000000"/>
        </w:rPr>
        <w:t>Contact Number</w:t>
      </w:r>
    </w:p>
    <w:p w14:paraId="15676234" w14:textId="77777777" w:rsidR="00020C44" w:rsidRPr="00854875" w:rsidRDefault="00CE3002" w:rsidP="000A1CE8">
      <w:pPr>
        <w:autoSpaceDE w:val="0"/>
        <w:autoSpaceDN w:val="0"/>
        <w:adjustRightInd w:val="0"/>
        <w:spacing w:before="240" w:line="360" w:lineRule="auto"/>
        <w:jc w:val="both"/>
        <w:rPr>
          <w:rFonts w:ascii="Calibri" w:hAnsi="Calibri" w:cs="Calibri"/>
          <w:b/>
          <w:bCs/>
          <w:color w:val="000000"/>
        </w:rPr>
      </w:pPr>
      <w:r w:rsidRPr="00854875">
        <w:rPr>
          <w:rFonts w:ascii="Calibri" w:hAnsi="Calibri" w:cs="Calibri"/>
          <w:b/>
          <w:bCs/>
          <w:color w:val="000000"/>
        </w:rPr>
        <w:t>Note:</w:t>
      </w:r>
    </w:p>
    <w:p w14:paraId="567B3DCE" w14:textId="77777777" w:rsidR="008D1E16" w:rsidRPr="0087545B" w:rsidRDefault="008D1E16" w:rsidP="000A1CE8">
      <w:pPr>
        <w:spacing w:before="240" w:line="360" w:lineRule="auto"/>
        <w:jc w:val="both"/>
        <w:rPr>
          <w:rFonts w:ascii="Calibri" w:hAnsi="Calibri" w:cs="Calibri"/>
          <w:b/>
          <w:bCs/>
          <w:color w:val="000000"/>
        </w:rPr>
      </w:pPr>
      <w:r w:rsidRPr="0087545B">
        <w:rPr>
          <w:rFonts w:ascii="Calibri" w:hAnsi="Calibri" w:cs="Calibri"/>
          <w:b/>
          <w:bCs/>
          <w:color w:val="000000"/>
        </w:rPr>
        <w:lastRenderedPageBreak/>
        <w:t>** For the purpose of this Leave Policy</w:t>
      </w:r>
      <w:r w:rsidR="00EF5581" w:rsidRPr="0087545B">
        <w:rPr>
          <w:rFonts w:ascii="Calibri" w:hAnsi="Calibri" w:cs="Calibri"/>
          <w:b/>
          <w:bCs/>
          <w:color w:val="000000"/>
        </w:rPr>
        <w:t>,</w:t>
      </w:r>
      <w:r w:rsidRPr="0087545B">
        <w:rPr>
          <w:rFonts w:ascii="Calibri" w:hAnsi="Calibri" w:cs="Calibri"/>
          <w:b/>
          <w:bCs/>
          <w:color w:val="000000"/>
        </w:rPr>
        <w:t xml:space="preserve"> “</w:t>
      </w:r>
      <w:r w:rsidR="00EF5581" w:rsidRPr="0087545B">
        <w:rPr>
          <w:rFonts w:ascii="Calibri" w:hAnsi="Calibri" w:cs="Calibri"/>
          <w:b/>
          <w:bCs/>
          <w:color w:val="000000"/>
        </w:rPr>
        <w:t>Continuous Service for more than twelve months</w:t>
      </w:r>
      <w:r w:rsidR="00317AC6" w:rsidRPr="0087545B">
        <w:rPr>
          <w:rFonts w:ascii="Calibri" w:hAnsi="Calibri" w:cs="Calibri"/>
          <w:b/>
          <w:bCs/>
          <w:color w:val="000000"/>
        </w:rPr>
        <w:t>”</w:t>
      </w:r>
      <w:r w:rsidR="00EF5581" w:rsidRPr="0087545B">
        <w:rPr>
          <w:rFonts w:ascii="Calibri" w:hAnsi="Calibri" w:cs="Calibri"/>
          <w:b/>
          <w:bCs/>
          <w:color w:val="000000"/>
        </w:rPr>
        <w:t xml:space="preserve"> shall mean the current Employee who worked for at least 240 days in the preceding calendar year</w:t>
      </w:r>
      <w:r w:rsidR="00EF0248" w:rsidRPr="0087545B">
        <w:rPr>
          <w:rFonts w:ascii="Calibri" w:hAnsi="Calibri" w:cs="Calibri"/>
          <w:b/>
          <w:bCs/>
          <w:color w:val="000000"/>
        </w:rPr>
        <w:t xml:space="preserve"> and “Continuous Service for more than six months” shall mean the current Employee who worked for at least 120 days in the preceding six months of the calendar year.</w:t>
      </w:r>
    </w:p>
    <w:p w14:paraId="50FEE605" w14:textId="3FF7D2C5" w:rsidR="0085139E" w:rsidRDefault="0085139E" w:rsidP="000A1CE8">
      <w:pPr>
        <w:spacing w:before="240" w:line="360" w:lineRule="auto"/>
        <w:jc w:val="both"/>
        <w:rPr>
          <w:rFonts w:ascii="Calibri" w:hAnsi="Calibri" w:cs="Calibri"/>
          <w:b/>
          <w:bCs/>
          <w:color w:val="000000"/>
        </w:rPr>
      </w:pPr>
      <w:r w:rsidRPr="0087545B">
        <w:rPr>
          <w:rFonts w:ascii="Calibri" w:hAnsi="Calibri" w:cs="Calibri"/>
          <w:b/>
          <w:bCs/>
          <w:color w:val="000000"/>
        </w:rPr>
        <w:t xml:space="preserve">** For the calculation of continuous service: </w:t>
      </w:r>
      <w:r w:rsidR="00BF3FE9" w:rsidRPr="0087545B">
        <w:rPr>
          <w:rFonts w:ascii="Calibri" w:hAnsi="Calibri" w:cs="Calibri"/>
          <w:b/>
          <w:bCs/>
          <w:color w:val="000000"/>
        </w:rPr>
        <w:t>Actual n</w:t>
      </w:r>
      <w:r w:rsidRPr="0087545B">
        <w:rPr>
          <w:rFonts w:ascii="Calibri" w:hAnsi="Calibri" w:cs="Calibri"/>
          <w:b/>
          <w:bCs/>
          <w:color w:val="000000"/>
        </w:rPr>
        <w:t>umber of working days + Earned leaves</w:t>
      </w:r>
      <w:r w:rsidR="00BF3FE9" w:rsidRPr="0087545B">
        <w:rPr>
          <w:rFonts w:ascii="Calibri" w:hAnsi="Calibri" w:cs="Calibri"/>
          <w:b/>
          <w:bCs/>
          <w:color w:val="000000"/>
        </w:rPr>
        <w:t xml:space="preserve"> + Casual leaves + Sick/Medical leave ≥ 240 days / 120 days as the case maybe.</w:t>
      </w:r>
    </w:p>
    <w:p w14:paraId="215D9E8B" w14:textId="7A537F58" w:rsidR="001F5381" w:rsidRPr="0087545B" w:rsidRDefault="001F5381" w:rsidP="000A1CE8">
      <w:pPr>
        <w:spacing w:before="240" w:line="360" w:lineRule="auto"/>
        <w:jc w:val="both"/>
        <w:rPr>
          <w:rFonts w:ascii="Calibri" w:hAnsi="Calibri" w:cs="Calibri"/>
          <w:b/>
          <w:bCs/>
          <w:color w:val="000000"/>
        </w:rPr>
      </w:pPr>
      <w:r>
        <w:rPr>
          <w:rFonts w:ascii="Calibri" w:hAnsi="Calibri" w:cs="Calibri"/>
          <w:b/>
          <w:bCs/>
          <w:color w:val="000000"/>
        </w:rPr>
        <w:t xml:space="preserve">** The </w:t>
      </w:r>
      <w:r w:rsidR="00EA4A18">
        <w:rPr>
          <w:rFonts w:ascii="Calibri" w:hAnsi="Calibri" w:cs="Calibri"/>
          <w:b/>
          <w:bCs/>
          <w:color w:val="000000"/>
        </w:rPr>
        <w:t>Firm</w:t>
      </w:r>
      <w:r>
        <w:rPr>
          <w:rFonts w:ascii="Calibri" w:hAnsi="Calibri" w:cs="Calibri"/>
          <w:b/>
          <w:bCs/>
          <w:color w:val="000000"/>
        </w:rPr>
        <w:t xml:space="preserve"> reserves the right to amend this Policy from time to time in accordance with applicable laws as amended from time to time.</w:t>
      </w:r>
    </w:p>
    <w:sectPr w:rsidR="001F5381" w:rsidRPr="0087545B" w:rsidSect="002C1CCF">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EC3"/>
    <w:multiLevelType w:val="hybridMultilevel"/>
    <w:tmpl w:val="794A96D4"/>
    <w:lvl w:ilvl="0" w:tplc="4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6543"/>
    <w:multiLevelType w:val="hybridMultilevel"/>
    <w:tmpl w:val="077C71CC"/>
    <w:lvl w:ilvl="0" w:tplc="C062F0CE">
      <w:start w:val="1"/>
      <w:numFmt w:val="decimal"/>
      <w:lvlText w:val="%1."/>
      <w:lvlJc w:val="left"/>
      <w:pPr>
        <w:ind w:left="720" w:hanging="360"/>
      </w:pPr>
      <w:rPr>
        <w:rFonts w:asciiTheme="minorHAnsi" w:eastAsia="Times New Roman" w:hAnsiTheme="minorHAnsi" w:cstheme="minorHAnsi" w:hint="default"/>
        <w:color w:val="212121"/>
        <w:spacing w:val="-5"/>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5D5"/>
    <w:multiLevelType w:val="hybridMultilevel"/>
    <w:tmpl w:val="EC1A54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0283F"/>
    <w:multiLevelType w:val="hybridMultilevel"/>
    <w:tmpl w:val="46C09330"/>
    <w:lvl w:ilvl="0" w:tplc="B6102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A273A"/>
    <w:multiLevelType w:val="hybridMultilevel"/>
    <w:tmpl w:val="14FED786"/>
    <w:lvl w:ilvl="0" w:tplc="40090001">
      <w:start w:val="1"/>
      <w:numFmt w:val="bullet"/>
      <w:lvlText w:val=""/>
      <w:lvlJc w:val="left"/>
      <w:pPr>
        <w:ind w:left="720" w:hanging="360"/>
      </w:pPr>
      <w:rPr>
        <w:rFonts w:ascii="Symbol" w:hAnsi="Symbol" w:hint="default"/>
      </w:rPr>
    </w:lvl>
    <w:lvl w:ilvl="1" w:tplc="98822684">
      <w:numFmt w:val="bullet"/>
      <w:lvlText w:val=""/>
      <w:lvlJc w:val="left"/>
      <w:pPr>
        <w:ind w:left="1440" w:hanging="360"/>
      </w:pPr>
      <w:rPr>
        <w:rFonts w:ascii="Symbol" w:eastAsiaTheme="minorHAnsi" w:hAnsi="Symbol"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61CBA"/>
    <w:multiLevelType w:val="hybridMultilevel"/>
    <w:tmpl w:val="760E5EE2"/>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FB7FF0"/>
    <w:multiLevelType w:val="hybridMultilevel"/>
    <w:tmpl w:val="4E7C534A"/>
    <w:lvl w:ilvl="0" w:tplc="2CD2E23A">
      <w:start w:val="1"/>
      <w:numFmt w:val="decimal"/>
      <w:lvlText w:val="%1."/>
      <w:lvlJc w:val="left"/>
      <w:pPr>
        <w:ind w:left="720" w:hanging="360"/>
      </w:pPr>
      <w:rPr>
        <w:b w:val="0"/>
      </w:rPr>
    </w:lvl>
    <w:lvl w:ilvl="1" w:tplc="BEDC9CC6">
      <w:numFmt w:val="bullet"/>
      <w:lvlText w:val=""/>
      <w:lvlJc w:val="left"/>
      <w:pPr>
        <w:ind w:left="1440" w:hanging="360"/>
      </w:pPr>
      <w:rPr>
        <w:rFonts w:ascii="Symbol" w:eastAsiaTheme="minorHAnsi" w:hAnsi="Symbol"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AA0690"/>
    <w:multiLevelType w:val="hybridMultilevel"/>
    <w:tmpl w:val="C338CC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96024E"/>
    <w:multiLevelType w:val="hybridMultilevel"/>
    <w:tmpl w:val="6DEC8AD6"/>
    <w:lvl w:ilvl="0" w:tplc="B6102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87519"/>
    <w:multiLevelType w:val="hybridMultilevel"/>
    <w:tmpl w:val="1778A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043DA"/>
    <w:multiLevelType w:val="hybridMultilevel"/>
    <w:tmpl w:val="93C68B5C"/>
    <w:lvl w:ilvl="0" w:tplc="E1806968">
      <w:start w:val="1"/>
      <w:numFmt w:val="decimal"/>
      <w:lvlText w:val="%1."/>
      <w:lvlJc w:val="left"/>
      <w:pPr>
        <w:ind w:left="460" w:hanging="360"/>
        <w:jc w:val="left"/>
      </w:pPr>
      <w:rPr>
        <w:rFonts w:asciiTheme="minorHAnsi" w:eastAsia="Times New Roman" w:hAnsiTheme="minorHAnsi" w:cstheme="minorHAnsi" w:hint="default"/>
        <w:color w:val="212121"/>
        <w:spacing w:val="-5"/>
        <w:w w:val="99"/>
        <w:sz w:val="24"/>
        <w:szCs w:val="24"/>
      </w:rPr>
    </w:lvl>
    <w:lvl w:ilvl="1" w:tplc="A452875C">
      <w:start w:val="1"/>
      <w:numFmt w:val="bullet"/>
      <w:lvlText w:val="o"/>
      <w:lvlJc w:val="left"/>
      <w:pPr>
        <w:ind w:left="1026" w:hanging="360"/>
      </w:pPr>
      <w:rPr>
        <w:rFonts w:ascii="Courier New" w:eastAsia="Courier New" w:hAnsi="Courier New" w:hint="default"/>
        <w:color w:val="212121"/>
        <w:w w:val="99"/>
        <w:sz w:val="20"/>
        <w:szCs w:val="20"/>
      </w:rPr>
    </w:lvl>
    <w:lvl w:ilvl="2" w:tplc="608A04D6">
      <w:start w:val="1"/>
      <w:numFmt w:val="bullet"/>
      <w:lvlText w:val="•"/>
      <w:lvlJc w:val="left"/>
      <w:pPr>
        <w:ind w:left="1942" w:hanging="360"/>
      </w:pPr>
      <w:rPr>
        <w:rFonts w:hint="default"/>
      </w:rPr>
    </w:lvl>
    <w:lvl w:ilvl="3" w:tplc="DE727440">
      <w:start w:val="1"/>
      <w:numFmt w:val="bullet"/>
      <w:lvlText w:val="•"/>
      <w:lvlJc w:val="left"/>
      <w:pPr>
        <w:ind w:left="2864" w:hanging="360"/>
      </w:pPr>
      <w:rPr>
        <w:rFonts w:hint="default"/>
      </w:rPr>
    </w:lvl>
    <w:lvl w:ilvl="4" w:tplc="16D68D1E">
      <w:start w:val="1"/>
      <w:numFmt w:val="bullet"/>
      <w:lvlText w:val="•"/>
      <w:lvlJc w:val="left"/>
      <w:pPr>
        <w:ind w:left="3786" w:hanging="360"/>
      </w:pPr>
      <w:rPr>
        <w:rFonts w:hint="default"/>
      </w:rPr>
    </w:lvl>
    <w:lvl w:ilvl="5" w:tplc="48D444D2">
      <w:start w:val="1"/>
      <w:numFmt w:val="bullet"/>
      <w:lvlText w:val="•"/>
      <w:lvlJc w:val="left"/>
      <w:pPr>
        <w:ind w:left="4708" w:hanging="360"/>
      </w:pPr>
      <w:rPr>
        <w:rFonts w:hint="default"/>
      </w:rPr>
    </w:lvl>
    <w:lvl w:ilvl="6" w:tplc="96CA6238">
      <w:start w:val="1"/>
      <w:numFmt w:val="bullet"/>
      <w:lvlText w:val="•"/>
      <w:lvlJc w:val="left"/>
      <w:pPr>
        <w:ind w:left="5631" w:hanging="360"/>
      </w:pPr>
      <w:rPr>
        <w:rFonts w:hint="default"/>
      </w:rPr>
    </w:lvl>
    <w:lvl w:ilvl="7" w:tplc="81A297F4">
      <w:start w:val="1"/>
      <w:numFmt w:val="bullet"/>
      <w:lvlText w:val="•"/>
      <w:lvlJc w:val="left"/>
      <w:pPr>
        <w:ind w:left="6553" w:hanging="360"/>
      </w:pPr>
      <w:rPr>
        <w:rFonts w:hint="default"/>
      </w:rPr>
    </w:lvl>
    <w:lvl w:ilvl="8" w:tplc="F8C2D610">
      <w:start w:val="1"/>
      <w:numFmt w:val="bullet"/>
      <w:lvlText w:val="•"/>
      <w:lvlJc w:val="left"/>
      <w:pPr>
        <w:ind w:left="7475" w:hanging="360"/>
      </w:pPr>
      <w:rPr>
        <w:rFonts w:hint="default"/>
      </w:rPr>
    </w:lvl>
  </w:abstractNum>
  <w:abstractNum w:abstractNumId="11" w15:restartNumberingAfterBreak="0">
    <w:nsid w:val="575B15E3"/>
    <w:multiLevelType w:val="hybridMultilevel"/>
    <w:tmpl w:val="AF42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D46311"/>
    <w:multiLevelType w:val="hybridMultilevel"/>
    <w:tmpl w:val="9628278C"/>
    <w:lvl w:ilvl="0" w:tplc="B6102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D02CC"/>
    <w:multiLevelType w:val="hybridMultilevel"/>
    <w:tmpl w:val="E786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744AA"/>
    <w:multiLevelType w:val="hybridMultilevel"/>
    <w:tmpl w:val="077C71CC"/>
    <w:lvl w:ilvl="0" w:tplc="C062F0CE">
      <w:start w:val="1"/>
      <w:numFmt w:val="decimal"/>
      <w:lvlText w:val="%1."/>
      <w:lvlJc w:val="left"/>
      <w:pPr>
        <w:ind w:left="720" w:hanging="360"/>
      </w:pPr>
      <w:rPr>
        <w:rFonts w:asciiTheme="minorHAnsi" w:eastAsia="Times New Roman" w:hAnsiTheme="minorHAnsi" w:cstheme="minorHAnsi" w:hint="default"/>
        <w:color w:val="212121"/>
        <w:spacing w:val="-5"/>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2D32"/>
    <w:multiLevelType w:val="hybridMultilevel"/>
    <w:tmpl w:val="017EB5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8"/>
  </w:num>
  <w:num w:numId="3">
    <w:abstractNumId w:val="3"/>
  </w:num>
  <w:num w:numId="4">
    <w:abstractNumId w:val="12"/>
  </w:num>
  <w:num w:numId="5">
    <w:abstractNumId w:val="6"/>
  </w:num>
  <w:num w:numId="6">
    <w:abstractNumId w:val="2"/>
  </w:num>
  <w:num w:numId="7">
    <w:abstractNumId w:val="7"/>
  </w:num>
  <w:num w:numId="8">
    <w:abstractNumId w:val="0"/>
  </w:num>
  <w:num w:numId="9">
    <w:abstractNumId w:val="1"/>
  </w:num>
  <w:num w:numId="10">
    <w:abstractNumId w:val="10"/>
  </w:num>
  <w:num w:numId="11">
    <w:abstractNumId w:val="14"/>
  </w:num>
  <w:num w:numId="12">
    <w:abstractNumId w:val="11"/>
  </w:num>
  <w:num w:numId="13">
    <w:abstractNumId w:val="5"/>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CyMLcwMDUytzQ1NTJR0lEKTi0uzszPAykwNKgFAHxFVgwtAAAA"/>
  </w:docVars>
  <w:rsids>
    <w:rsidRoot w:val="00020C44"/>
    <w:rsid w:val="00020C44"/>
    <w:rsid w:val="000249AA"/>
    <w:rsid w:val="000251FD"/>
    <w:rsid w:val="000340F4"/>
    <w:rsid w:val="000A1CE8"/>
    <w:rsid w:val="000B4C8A"/>
    <w:rsid w:val="000B5E07"/>
    <w:rsid w:val="000E01B1"/>
    <w:rsid w:val="001305F7"/>
    <w:rsid w:val="00145C96"/>
    <w:rsid w:val="001546DF"/>
    <w:rsid w:val="00157AFB"/>
    <w:rsid w:val="00157D48"/>
    <w:rsid w:val="00160DCD"/>
    <w:rsid w:val="00186AE7"/>
    <w:rsid w:val="001B0288"/>
    <w:rsid w:val="001B7EF4"/>
    <w:rsid w:val="001F5381"/>
    <w:rsid w:val="001F7BF5"/>
    <w:rsid w:val="0021740B"/>
    <w:rsid w:val="00236685"/>
    <w:rsid w:val="002430F6"/>
    <w:rsid w:val="002C1CCF"/>
    <w:rsid w:val="002E118E"/>
    <w:rsid w:val="002E7E99"/>
    <w:rsid w:val="002F1FFB"/>
    <w:rsid w:val="00303078"/>
    <w:rsid w:val="00317AC6"/>
    <w:rsid w:val="00336908"/>
    <w:rsid w:val="00351364"/>
    <w:rsid w:val="0037094F"/>
    <w:rsid w:val="00391A22"/>
    <w:rsid w:val="00413D5A"/>
    <w:rsid w:val="00427050"/>
    <w:rsid w:val="00453CF3"/>
    <w:rsid w:val="004C7AAC"/>
    <w:rsid w:val="004F117E"/>
    <w:rsid w:val="005218E5"/>
    <w:rsid w:val="00534069"/>
    <w:rsid w:val="00554782"/>
    <w:rsid w:val="005B162C"/>
    <w:rsid w:val="005D0C46"/>
    <w:rsid w:val="005D739A"/>
    <w:rsid w:val="00612776"/>
    <w:rsid w:val="00631992"/>
    <w:rsid w:val="0063199C"/>
    <w:rsid w:val="00631A67"/>
    <w:rsid w:val="0068231F"/>
    <w:rsid w:val="006943C2"/>
    <w:rsid w:val="006C4EA5"/>
    <w:rsid w:val="006E0EDD"/>
    <w:rsid w:val="006E2724"/>
    <w:rsid w:val="00746D33"/>
    <w:rsid w:val="00753302"/>
    <w:rsid w:val="00763C2E"/>
    <w:rsid w:val="007846F6"/>
    <w:rsid w:val="0078783C"/>
    <w:rsid w:val="007B56B4"/>
    <w:rsid w:val="007D35CC"/>
    <w:rsid w:val="007D51AA"/>
    <w:rsid w:val="0080343E"/>
    <w:rsid w:val="008042E1"/>
    <w:rsid w:val="0085139E"/>
    <w:rsid w:val="00854875"/>
    <w:rsid w:val="0087545B"/>
    <w:rsid w:val="00875DF4"/>
    <w:rsid w:val="008B0B51"/>
    <w:rsid w:val="008D1E16"/>
    <w:rsid w:val="008F57D6"/>
    <w:rsid w:val="00963EDD"/>
    <w:rsid w:val="009C5145"/>
    <w:rsid w:val="00A31264"/>
    <w:rsid w:val="00A3306A"/>
    <w:rsid w:val="00B22555"/>
    <w:rsid w:val="00B372DB"/>
    <w:rsid w:val="00B534A0"/>
    <w:rsid w:val="00B67B20"/>
    <w:rsid w:val="00BD2A6C"/>
    <w:rsid w:val="00BE2103"/>
    <w:rsid w:val="00BF2232"/>
    <w:rsid w:val="00BF3FE9"/>
    <w:rsid w:val="00C2429A"/>
    <w:rsid w:val="00C35537"/>
    <w:rsid w:val="00C96609"/>
    <w:rsid w:val="00CB42F0"/>
    <w:rsid w:val="00CB7FC9"/>
    <w:rsid w:val="00CD1CE1"/>
    <w:rsid w:val="00CE3002"/>
    <w:rsid w:val="00D36FBA"/>
    <w:rsid w:val="00D77CEB"/>
    <w:rsid w:val="00E125ED"/>
    <w:rsid w:val="00E33872"/>
    <w:rsid w:val="00E41C37"/>
    <w:rsid w:val="00E55B36"/>
    <w:rsid w:val="00E80136"/>
    <w:rsid w:val="00E85895"/>
    <w:rsid w:val="00EA1B34"/>
    <w:rsid w:val="00EA4A18"/>
    <w:rsid w:val="00EC1EAE"/>
    <w:rsid w:val="00ED076D"/>
    <w:rsid w:val="00ED7575"/>
    <w:rsid w:val="00EF0248"/>
    <w:rsid w:val="00EF5581"/>
    <w:rsid w:val="00F01796"/>
    <w:rsid w:val="00F27803"/>
    <w:rsid w:val="00F71C42"/>
    <w:rsid w:val="00FB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91B9"/>
  <w15:docId w15:val="{396D576A-66C6-46A9-B59E-36B60A8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51"/>
  </w:style>
  <w:style w:type="paragraph" w:styleId="Heading1">
    <w:name w:val="heading 1"/>
    <w:basedOn w:val="Normal"/>
    <w:link w:val="Heading1Char"/>
    <w:uiPriority w:val="1"/>
    <w:qFormat/>
    <w:rsid w:val="006E2724"/>
    <w:pPr>
      <w:widowControl w:val="0"/>
      <w:spacing w:after="0" w:line="240" w:lineRule="auto"/>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82"/>
    <w:rPr>
      <w:rFonts w:ascii="Tahoma" w:hAnsi="Tahoma" w:cs="Tahoma"/>
      <w:sz w:val="16"/>
      <w:szCs w:val="16"/>
    </w:rPr>
  </w:style>
  <w:style w:type="paragraph" w:styleId="ListParagraph">
    <w:name w:val="List Paragraph"/>
    <w:basedOn w:val="Normal"/>
    <w:uiPriority w:val="34"/>
    <w:qFormat/>
    <w:rsid w:val="00F71C42"/>
    <w:pPr>
      <w:ind w:left="720"/>
      <w:contextualSpacing/>
    </w:pPr>
  </w:style>
  <w:style w:type="character" w:styleId="CommentReference">
    <w:name w:val="annotation reference"/>
    <w:basedOn w:val="DefaultParagraphFont"/>
    <w:uiPriority w:val="99"/>
    <w:semiHidden/>
    <w:unhideWhenUsed/>
    <w:rsid w:val="002E7E99"/>
    <w:rPr>
      <w:sz w:val="16"/>
      <w:szCs w:val="16"/>
    </w:rPr>
  </w:style>
  <w:style w:type="paragraph" w:styleId="CommentText">
    <w:name w:val="annotation text"/>
    <w:basedOn w:val="Normal"/>
    <w:link w:val="CommentTextChar"/>
    <w:uiPriority w:val="99"/>
    <w:semiHidden/>
    <w:unhideWhenUsed/>
    <w:rsid w:val="002E7E99"/>
    <w:pPr>
      <w:spacing w:line="240" w:lineRule="auto"/>
    </w:pPr>
    <w:rPr>
      <w:sz w:val="20"/>
      <w:szCs w:val="20"/>
    </w:rPr>
  </w:style>
  <w:style w:type="character" w:customStyle="1" w:styleId="CommentTextChar">
    <w:name w:val="Comment Text Char"/>
    <w:basedOn w:val="DefaultParagraphFont"/>
    <w:link w:val="CommentText"/>
    <w:uiPriority w:val="99"/>
    <w:semiHidden/>
    <w:rsid w:val="002E7E99"/>
    <w:rPr>
      <w:sz w:val="20"/>
      <w:szCs w:val="20"/>
    </w:rPr>
  </w:style>
  <w:style w:type="paragraph" w:styleId="CommentSubject">
    <w:name w:val="annotation subject"/>
    <w:basedOn w:val="CommentText"/>
    <w:next w:val="CommentText"/>
    <w:link w:val="CommentSubjectChar"/>
    <w:uiPriority w:val="99"/>
    <w:semiHidden/>
    <w:unhideWhenUsed/>
    <w:rsid w:val="002E7E99"/>
    <w:rPr>
      <w:b/>
      <w:bCs/>
    </w:rPr>
  </w:style>
  <w:style w:type="character" w:customStyle="1" w:styleId="CommentSubjectChar">
    <w:name w:val="Comment Subject Char"/>
    <w:basedOn w:val="CommentTextChar"/>
    <w:link w:val="CommentSubject"/>
    <w:uiPriority w:val="99"/>
    <w:semiHidden/>
    <w:rsid w:val="002E7E99"/>
    <w:rPr>
      <w:b/>
      <w:bCs/>
      <w:sz w:val="20"/>
      <w:szCs w:val="20"/>
    </w:rPr>
  </w:style>
  <w:style w:type="paragraph" w:styleId="BodyText">
    <w:name w:val="Body Text"/>
    <w:basedOn w:val="Normal"/>
    <w:link w:val="BodyTextChar"/>
    <w:uiPriority w:val="1"/>
    <w:qFormat/>
    <w:rsid w:val="007846F6"/>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846F6"/>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6E2724"/>
    <w:rPr>
      <w:rFonts w:ascii="Times New Roman" w:eastAsia="Times New Roman" w:hAnsi="Times New Roman"/>
      <w:b/>
      <w:bCs/>
      <w:sz w:val="24"/>
      <w:szCs w:val="24"/>
    </w:rPr>
  </w:style>
  <w:style w:type="paragraph" w:customStyle="1" w:styleId="TableStyle2">
    <w:name w:val="Table Style 2"/>
    <w:rsid w:val="006E2724"/>
    <w:pPr>
      <w:spacing w:after="0" w:line="240" w:lineRule="auto"/>
    </w:pPr>
    <w:rPr>
      <w:rFonts w:ascii="Helvetica Neue" w:eastAsia="Helvetica Neue" w:hAnsi="Helvetica Neue" w:cs="Helvetica Neue"/>
      <w:color w:val="00000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05230">
      <w:bodyDiv w:val="1"/>
      <w:marLeft w:val="0"/>
      <w:marRight w:val="0"/>
      <w:marTop w:val="0"/>
      <w:marBottom w:val="0"/>
      <w:divBdr>
        <w:top w:val="none" w:sz="0" w:space="0" w:color="auto"/>
        <w:left w:val="none" w:sz="0" w:space="0" w:color="auto"/>
        <w:bottom w:val="none" w:sz="0" w:space="0" w:color="auto"/>
        <w:right w:val="none" w:sz="0" w:space="0" w:color="auto"/>
      </w:divBdr>
    </w:div>
    <w:div w:id="820459640">
      <w:bodyDiv w:val="1"/>
      <w:marLeft w:val="0"/>
      <w:marRight w:val="0"/>
      <w:marTop w:val="0"/>
      <w:marBottom w:val="0"/>
      <w:divBdr>
        <w:top w:val="none" w:sz="0" w:space="0" w:color="auto"/>
        <w:left w:val="none" w:sz="0" w:space="0" w:color="auto"/>
        <w:bottom w:val="none" w:sz="0" w:space="0" w:color="auto"/>
        <w:right w:val="none" w:sz="0" w:space="0" w:color="auto"/>
      </w:divBdr>
    </w:div>
    <w:div w:id="11995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Lex Mores</cp:lastModifiedBy>
  <cp:revision>21</cp:revision>
  <dcterms:created xsi:type="dcterms:W3CDTF">2019-05-19T07:39:00Z</dcterms:created>
  <dcterms:modified xsi:type="dcterms:W3CDTF">2020-06-29T12:33:00Z</dcterms:modified>
</cp:coreProperties>
</file>