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Customer Shopping Behavior Analysis</w:t>
      </w:r>
    </w:p>
    <w:p>
      <w:pPr>
        <w:jc w:val="center"/>
      </w:pPr>
      <w:r>
        <w:rPr>
          <w:i/>
          <w:sz w:val="22"/>
        </w:rPr>
        <w:t>Project Report — Python + PostgreSQL + Power BI</w:t>
      </w:r>
    </w:p>
    <w:p>
      <w:pPr>
        <w:pStyle w:val="Heading1"/>
      </w:pPr>
      <w:r>
        <w:t>1. Executive Summary</w:t>
      </w:r>
    </w:p>
    <w:p>
      <w:r>
        <w:t>This project analyzes 3,900 customer purchase records to understand spending patterns, product performance, customer loyalty, subscription behavior, discounts, shipping preferences, and demographic trends. The dataset generated total revenue of $233,081, with an average purchase of $59.76 and an average review rating of 3.75/5.</w:t>
      </w:r>
    </w:p>
    <w:p>
      <w:r>
        <w:t>The analysis followed an end-to-end workflow: data preparation and feature engineering in Python, business-question analysis in PostgreSQL, and interactive visualization in Power BI. The project materials identify reporting and presentation as the final stakeholder-facing deliverables.</w:t>
      </w:r>
    </w:p>
    <w:p>
      <w:pPr>
        <w:pStyle w:val="Heading1"/>
      </w:pPr>
      <w:r>
        <w:t>2. Business Objective</w:t>
      </w:r>
    </w:p>
    <w:p>
      <w:r>
        <w:t>The business objective is to use customer shopping data to identify trends, improve customer engagement, and optimize marketing and product strategies. The analysis focuses on customer segments, purchase drivers, product preferences, discounts, reviews, seasons, subscriptions, and shipping behavior.</w:t>
      </w:r>
    </w:p>
    <w:p>
      <w:pPr>
        <w:pStyle w:val="Heading1"/>
      </w:pPr>
      <w:r>
        <w:t>3. Data Preparation and Methodology</w:t>
      </w:r>
    </w:p>
    <w:p>
      <w:pPr>
        <w:pStyle w:val="ListBullet"/>
      </w:pPr>
      <w:r>
        <w:t>Dataset size: 3,900 rows and 18 columns.</w:t>
      </w:r>
    </w:p>
    <w:p>
      <w:pPr>
        <w:pStyle w:val="ListBullet"/>
      </w:pPr>
      <w:r>
        <w:t>Missing data: 37 review-rating values were identified and imputed using the median rating of the corresponding product category.</w:t>
      </w:r>
    </w:p>
    <w:p>
      <w:pPr>
        <w:pStyle w:val="ListBullet"/>
      </w:pPr>
      <w:r>
        <w:t>Columns were standardized to snake_case for easier analysis and documentation.</w:t>
      </w:r>
    </w:p>
    <w:p>
      <w:pPr>
        <w:pStyle w:val="ListBullet"/>
      </w:pPr>
      <w:r>
        <w:t>Age was transformed into four groups: Young Adult, Adult, Middle-aged, and Senior.</w:t>
      </w:r>
    </w:p>
    <w:p>
      <w:pPr>
        <w:pStyle w:val="ListBullet"/>
      </w:pPr>
      <w:r>
        <w:t>Purchase-frequency categories were converted into numeric purchase-frequency days.</w:t>
      </w:r>
    </w:p>
    <w:p>
      <w:pPr>
        <w:pStyle w:val="ListBullet"/>
      </w:pPr>
      <w:r>
        <w:t>Promo Code Used was removed after checking that it duplicated Discount Applied.</w:t>
      </w:r>
    </w:p>
    <w:p>
      <w:pPr>
        <w:pStyle w:val="ListBullet"/>
      </w:pPr>
      <w:r>
        <w:t>The cleaned DataFrame was loaded into PostgreSQL for SQL-based business analysis.</w:t>
      </w:r>
    </w:p>
    <w:p>
      <w:pPr>
        <w:pStyle w:val="ListBullet"/>
      </w:pPr>
      <w:r>
        <w:t>Power BI was used to present the results through an interactive dashboard.</w:t>
      </w:r>
    </w:p>
    <w:p>
      <w:pPr>
        <w:pStyle w:val="Heading1"/>
      </w:pPr>
      <w:r>
        <w:t>4. Key Findings</w:t>
      </w:r>
    </w:p>
    <w:p>
      <w:pPr>
        <w:pStyle w:val="ListBullet"/>
      </w:pPr>
      <w:r>
        <w:t>Overall performance: 3,900 customer records generated $233,081 in revenue. Average purchase value was $59.76.</w:t>
      </w:r>
    </w:p>
    <w:p>
      <w:pPr>
        <w:pStyle w:val="ListBullet"/>
      </w:pPr>
      <w:r>
        <w:t>Category performance: Clothing generated the highest revenue at $104,264, followed by Accessories at $74,200.</w:t>
      </w:r>
    </w:p>
    <w:p>
      <w:pPr>
        <w:pStyle w:val="ListBullet"/>
      </w:pPr>
      <w:r>
        <w:t>Age groups: Young Adult contributed the highest revenue at $62,143.</w:t>
      </w:r>
    </w:p>
    <w:p>
      <w:pPr>
        <w:pStyle w:val="ListBullet"/>
      </w:pPr>
      <w:r>
        <w:t>Gender: Male customers generated $157,890 in revenue because they represented the larger customer group, while female customers had a slightly higher average purchase ($60.25 vs. $59.54).</w:t>
      </w:r>
    </w:p>
    <w:p>
      <w:pPr>
        <w:pStyle w:val="ListBullet"/>
      </w:pPr>
      <w:r>
        <w:t>Subscriptions: Subscribers represented 27.0% of records. Their average purchase was $59.49, compared with $59.87 for non-subscribers.</w:t>
      </w:r>
    </w:p>
    <w:p>
      <w:pPr>
        <w:pStyle w:val="ListBullet"/>
      </w:pPr>
      <w:r>
        <w:t>Loyalty: 3,116 customers were classified as Loyal based on more than 10 previous purchases; 701 were Returning and 83 were New.</w:t>
      </w:r>
    </w:p>
    <w:p>
      <w:pPr>
        <w:pStyle w:val="ListBullet"/>
      </w:pPr>
      <w:r>
        <w:t>Shipping: Express customers had a higher average purchase ($60.48) than Standard-shipping customers ($58.46).</w:t>
      </w:r>
    </w:p>
    <w:p>
      <w:pPr>
        <w:pStyle w:val="ListBullet"/>
      </w:pPr>
      <w:r>
        <w:t>Seasonality: Fall generated the highest seasonal revenue at $60,018.</w:t>
      </w:r>
    </w:p>
    <w:p>
      <w:pPr>
        <w:pStyle w:val="ListBullet"/>
      </w:pPr>
      <w:r>
        <w:t>Product ratings: Gloves had the highest average review rating at 3.86/5 among the analyzed products.</w:t>
      </w:r>
    </w:p>
    <w:p>
      <w:pPr>
        <w:pStyle w:val="ListBullet"/>
      </w:pPr>
      <w:r>
        <w:t>Discount concentration: Hat had the highest share of discounted purchases at 50.0%.</w:t>
      </w:r>
    </w:p>
    <w:p>
      <w:pPr>
        <w:pStyle w:val="Heading1"/>
      </w:pPr>
      <w:r>
        <w:t>5. KPI Snapshot</w:t>
      </w:r>
    </w:p>
    <w:tbl>
      <w:tblPr>
        <w:tblStyle w:val="TableGrid"/>
        <w:tblW w:type="auto" w:w="0"/>
        <w:jc w:val="center"/>
        <w:tblLook w:firstColumn="1" w:firstRow="1" w:lastColumn="0" w:lastRow="0" w:noHBand="0" w:noVBand="1" w:val="04A0"/>
      </w:tblPr>
      <w:tblGrid>
        <w:gridCol w:w="5040"/>
        <w:gridCol w:w="5040"/>
      </w:tblGrid>
      <w:tr>
        <w:tc>
          <w:tcPr>
            <w:tcW w:type="dxa" w:w="5040"/>
            <w:shd w:fill="6F2DA8"/>
          </w:tcPr>
          <w:p>
            <w:r>
              <w:rPr>
                <w:b/>
                <w:color w:val="FFFFFF"/>
              </w:rPr>
              <w:t>KPI</w:t>
            </w:r>
          </w:p>
        </w:tc>
        <w:tc>
          <w:tcPr>
            <w:tcW w:type="dxa" w:w="5040"/>
            <w:shd w:fill="6F2DA8"/>
          </w:tcPr>
          <w:p>
            <w:r>
              <w:rPr>
                <w:b/>
                <w:color w:val="FFFFFF"/>
              </w:rPr>
              <w:t>Value</w:t>
            </w:r>
          </w:p>
        </w:tc>
      </w:tr>
      <w:tr>
        <w:tc>
          <w:tcPr>
            <w:tcW w:type="dxa" w:w="5040"/>
          </w:tcPr>
          <w:p>
            <w:r>
              <w:t>Total Customers / Records</w:t>
            </w:r>
          </w:p>
        </w:tc>
        <w:tc>
          <w:tcPr>
            <w:tcW w:type="dxa" w:w="5040"/>
          </w:tcPr>
          <w:p>
            <w:r>
              <w:t>3,900</w:t>
            </w:r>
          </w:p>
        </w:tc>
      </w:tr>
      <w:tr>
        <w:tc>
          <w:tcPr>
            <w:tcW w:type="dxa" w:w="5040"/>
          </w:tcPr>
          <w:p>
            <w:r>
              <w:t>Total Revenue</w:t>
            </w:r>
          </w:p>
        </w:tc>
        <w:tc>
          <w:tcPr>
            <w:tcW w:type="dxa" w:w="5040"/>
          </w:tcPr>
          <w:p>
            <w:r>
              <w:t>$233,081</w:t>
            </w:r>
          </w:p>
        </w:tc>
      </w:tr>
      <w:tr>
        <w:tc>
          <w:tcPr>
            <w:tcW w:type="dxa" w:w="5040"/>
          </w:tcPr>
          <w:p>
            <w:r>
              <w:t>Average Purchase</w:t>
            </w:r>
          </w:p>
        </w:tc>
        <w:tc>
          <w:tcPr>
            <w:tcW w:type="dxa" w:w="5040"/>
          </w:tcPr>
          <w:p>
            <w:r>
              <w:t>$59.76</w:t>
            </w:r>
          </w:p>
        </w:tc>
      </w:tr>
      <w:tr>
        <w:tc>
          <w:tcPr>
            <w:tcW w:type="dxa" w:w="5040"/>
          </w:tcPr>
          <w:p>
            <w:r>
              <w:t>Average Review Rating</w:t>
            </w:r>
          </w:p>
        </w:tc>
        <w:tc>
          <w:tcPr>
            <w:tcW w:type="dxa" w:w="5040"/>
          </w:tcPr>
          <w:p>
            <w:r>
              <w:t>3.75/5</w:t>
            </w:r>
          </w:p>
        </w:tc>
      </w:tr>
    </w:tbl>
    <w:p>
      <w:pPr>
        <w:pStyle w:val="Heading1"/>
      </w:pPr>
      <w:r>
        <w:t>6. Business Recommendations</w:t>
      </w:r>
    </w:p>
    <w:p>
      <w:r>
        <w:rPr>
          <w:b/>
        </w:rPr>
        <w:t xml:space="preserve">Boost subscriptions: </w:t>
      </w:r>
      <w:r>
        <w:t>Promote exclusive subscriber benefits and targeted offers. The current subscriber share is relatively small, so increasing adoption is a clear engagement opportunity.</w:t>
      </w:r>
    </w:p>
    <w:p>
      <w:r>
        <w:rPr>
          <w:b/>
        </w:rPr>
        <w:t xml:space="preserve">Strengthen loyalty programs: </w:t>
      </w:r>
      <w:r>
        <w:t>Reward Returning and Loyal customers with tiered benefits, personalized offers, or early access to products to encourage repeat purchases.</w:t>
      </w:r>
    </w:p>
    <w:p>
      <w:r>
        <w:rPr>
          <w:b/>
        </w:rPr>
        <w:t xml:space="preserve">Use targeted category campaigns: </w:t>
      </w:r>
      <w:r>
        <w:t>Prioritize Clothing and Accessories, which contribute the largest revenue, while using category-level performance to guide inventory and campaign planning.</w:t>
      </w:r>
    </w:p>
    <w:p>
      <w:r>
        <w:rPr>
          <w:b/>
        </w:rPr>
        <w:t xml:space="preserve">Review discount strategy: </w:t>
      </w:r>
      <w:r>
        <w:t>Focus discounts on products where promotions can drive incremental demand while monitoring margin impact; avoid treating high discount usage as proof that discounts caused higher sales.</w:t>
      </w:r>
    </w:p>
    <w:p>
      <w:r>
        <w:rPr>
          <w:b/>
        </w:rPr>
        <w:t xml:space="preserve">Promote highly rated products: </w:t>
      </w:r>
      <w:r>
        <w:t>Feature highly rated products such as Gloves, Sandals, and Boots in campaigns and recommendation sections.</w:t>
      </w:r>
    </w:p>
    <w:p>
      <w:r>
        <w:rPr>
          <w:b/>
        </w:rPr>
        <w:t xml:space="preserve">Use demographic and seasonal targeting: </w:t>
      </w:r>
      <w:r>
        <w:t>Prioritize high-revenue segments such as Young Adult and high-performing seasons such as Fall for campaign timing and product positioning.</w:t>
      </w:r>
    </w:p>
    <w:p>
      <w:r>
        <w:rPr>
          <w:b/>
        </w:rPr>
        <w:t xml:space="preserve">Improve shipping upsell opportunities: </w:t>
      </w:r>
      <w:r>
        <w:t>Express shipping customers show a higher average purchase value than Standard customers. Consider testing premium shipping bundles or checkout upsells.</w:t>
      </w:r>
    </w:p>
    <w:p>
      <w:pPr>
        <w:pStyle w:val="Heading1"/>
      </w:pPr>
      <w:r>
        <w:t>7. Stakeholder Dashboard</w:t>
      </w:r>
    </w:p>
    <w:p>
      <w:r>
        <w:t>The Power BI dashboard provides an executive view of customer behavior using KPI cards, subscription filters, revenue by category, sales by category, and purchase amount by age group. The dashboard is intended to help stakeholders move from high-level performance to category and customer-segment decisions.</w:t>
      </w:r>
    </w:p>
    <w:p>
      <w:pPr>
        <w:pStyle w:val="Heading1"/>
      </w:pPr>
      <w:r>
        <w:t>8. Limitations and Measurement Notes</w:t>
      </w:r>
    </w:p>
    <w:p>
      <w:pPr>
        <w:pStyle w:val="ListBullet"/>
      </w:pPr>
      <w:r>
        <w:t>The dataset does not contain a transaction date, so a true Revenue Growth % over time cannot be calculated from the provided data.</w:t>
      </w:r>
    </w:p>
    <w:p>
      <w:pPr>
        <w:pStyle w:val="ListBullet"/>
      </w:pPr>
      <w:r>
        <w:t>True customer retention cannot be directly measured without dated customer activity or cohort information. Previous Purchases can be used as a loyalty proxy, but it is not a formal retention metric.</w:t>
      </w:r>
    </w:p>
    <w:p>
      <w:pPr>
        <w:pStyle w:val="ListBullet"/>
      </w:pPr>
      <w:r>
        <w:t>The analysis is based on the available dataset and should be treated as descriptive rather than causal; for example, a relationship between discounts and purchases does not prove that discounts caused the purchase.</w:t>
      </w:r>
    </w:p>
    <w:p>
      <w:pPr>
        <w:pStyle w:val="Heading1"/>
      </w:pPr>
      <w:r>
        <w:t>9. Conclusion</w:t>
      </w:r>
    </w:p>
    <w:p>
      <w:r>
        <w:t>The project demonstrates an end-to-end data analytics workflow that converts raw customer shopping data into business-oriented insights. The strongest opportunities are subscription growth, loyalty engagement, category-focused campaigns, disciplined discount management, and targeted product and seasonal marketing. The Power BI executive dashboard makes these insights easier for stakeholders to monitor and act upon.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