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BDCF7" w14:textId="77777777" w:rsidR="00F05584" w:rsidRDefault="00F05584">
      <w:pPr>
        <w:jc w:val="center"/>
        <w:rPr>
          <w:rFonts w:ascii="Arial" w:eastAsia="Arial" w:hAnsi="Arial" w:cs="Arial"/>
          <w:b/>
          <w:bCs/>
          <w:sz w:val="34"/>
          <w:szCs w:val="34"/>
        </w:rPr>
      </w:pPr>
    </w:p>
    <w:p w14:paraId="60C8D435" w14:textId="77777777" w:rsidR="00F05584" w:rsidRDefault="00D929EB">
      <w:pPr>
        <w:jc w:val="center"/>
        <w:rPr>
          <w:rFonts w:ascii="Arial" w:eastAsia="Arial" w:hAnsi="Arial" w:cs="Arial"/>
          <w:b/>
          <w:bCs/>
          <w:sz w:val="34"/>
          <w:szCs w:val="34"/>
        </w:rPr>
      </w:pPr>
      <w:r>
        <w:rPr>
          <w:rFonts w:ascii="Arial" w:eastAsia="Arial" w:hAnsi="Arial" w:cs="Arial"/>
          <w:b/>
          <w:bCs/>
          <w:sz w:val="34"/>
          <w:szCs w:val="34"/>
        </w:rPr>
        <w:t>SIMATS ENGINEERING</w:t>
      </w:r>
    </w:p>
    <w:p w14:paraId="1381E55A" w14:textId="77777777" w:rsidR="00F05584" w:rsidRDefault="00D929EB">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3</w:t>
      </w:r>
    </w:p>
    <w:p w14:paraId="794856FA" w14:textId="77777777" w:rsidR="00F05584" w:rsidRDefault="00F05584">
      <w:pPr>
        <w:jc w:val="center"/>
        <w:rPr>
          <w:rFonts w:ascii="Arial" w:eastAsia="Arial" w:hAnsi="Arial" w:cs="Arial"/>
          <w:b/>
          <w:bCs/>
          <w:sz w:val="34"/>
          <w:szCs w:val="34"/>
        </w:rPr>
      </w:pPr>
    </w:p>
    <w:p w14:paraId="673DB83E" w14:textId="77777777" w:rsidR="00F05584" w:rsidRDefault="00F05584">
      <w:pPr>
        <w:jc w:val="center"/>
        <w:rPr>
          <w:rFonts w:ascii="Arial" w:eastAsia="Arial" w:hAnsi="Arial" w:cs="Arial"/>
          <w:b/>
          <w:bCs/>
          <w:sz w:val="34"/>
          <w:szCs w:val="34"/>
        </w:rPr>
      </w:pPr>
    </w:p>
    <w:p w14:paraId="45D21371" w14:textId="77777777" w:rsidR="00F05584" w:rsidRDefault="00D929EB">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740A5A0" w14:textId="77777777" w:rsidR="00F05584" w:rsidRDefault="00F05584">
      <w:pPr>
        <w:rPr>
          <w:rFonts w:ascii="Arial" w:eastAsia="Arial" w:hAnsi="Arial" w:cs="Arial"/>
          <w:b/>
          <w:bCs/>
        </w:rPr>
      </w:pPr>
    </w:p>
    <w:p w14:paraId="761EC137" w14:textId="77777777" w:rsidR="00F05584" w:rsidRDefault="00D929EB">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7553C392" wp14:editId="29829F71">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2BE4E9B" w14:textId="77777777" w:rsidR="00F05584" w:rsidRDefault="00F05584"/>
                        </w:txbxContent>
                      </wps:txbx>
                      <wps:bodyPr spcFirstLastPara="1" wrap="square" lIns="91425" tIns="91425" rIns="91425" bIns="91425" anchor="ctr" anchorCtr="0">
                        <a:noAutofit/>
                      </wps:bodyPr>
                    </wps:wsp>
                  </a:graphicData>
                </a:graphic>
              </wp:inline>
            </w:drawing>
          </mc:Choice>
          <mc:Fallback>
            <w:pict>
              <v:rect w14:anchorId="7553C392"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22BE4E9B" w14:textId="77777777" w:rsidR="00F05584" w:rsidRDefault="00F05584"/>
                  </w:txbxContent>
                </v:textbox>
                <w10:anchorlock/>
              </v:rect>
            </w:pict>
          </mc:Fallback>
        </mc:AlternateContent>
      </w:r>
    </w:p>
    <w:p w14:paraId="14E74FDF" w14:textId="77777777" w:rsidR="00F05584" w:rsidRDefault="00F05584">
      <w:pPr>
        <w:rPr>
          <w:rFonts w:ascii="Arial" w:eastAsia="Arial" w:hAnsi="Arial" w:cs="Arial"/>
          <w:b/>
          <w:bCs/>
        </w:rPr>
      </w:pPr>
    </w:p>
    <w:p w14:paraId="08EFDF47" w14:textId="77777777" w:rsidR="00F05584" w:rsidRDefault="00D929EB">
      <w:pPr>
        <w:rPr>
          <w:rFonts w:ascii="Arial" w:eastAsia="Arial" w:hAnsi="Arial" w:cs="Arial"/>
          <w:b/>
          <w:bCs/>
        </w:rPr>
      </w:pPr>
      <w:r>
        <w:rPr>
          <w:rFonts w:ascii="Arial" w:eastAsia="Arial" w:hAnsi="Arial" w:cs="Arial"/>
          <w:b/>
          <w:bCs/>
        </w:rPr>
        <w:t>COURSE OUTCOME COVERED</w:t>
      </w:r>
    </w:p>
    <w:p w14:paraId="75556248" w14:textId="77777777" w:rsidR="00F05584" w:rsidRDefault="00F05584">
      <w:pPr>
        <w:rPr>
          <w:rFonts w:ascii="Arial" w:eastAsia="Arial" w:hAnsi="Arial" w:cs="Arial"/>
          <w:b/>
          <w:bCs/>
        </w:rPr>
      </w:pPr>
    </w:p>
    <w:p w14:paraId="67A86CE6" w14:textId="77777777" w:rsidR="00F05584" w:rsidRDefault="00D929EB">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4366A06D" w14:textId="77777777" w:rsidR="00F05584" w:rsidRDefault="00D929EB">
      <w:pPr>
        <w:rPr>
          <w:rFonts w:ascii="Arial" w:eastAsia="Arial" w:hAnsi="Arial" w:cs="Arial"/>
          <w:i/>
          <w:iCs/>
          <w:color w:val="000000"/>
        </w:rPr>
      </w:pPr>
      <w:r>
        <w:rPr>
          <w:rFonts w:ascii="Arial" w:eastAsia="Arial" w:hAnsi="Arial" w:cs="Arial"/>
          <w:i/>
          <w:iCs/>
          <w:color w:val="000000"/>
        </w:rPr>
        <w:t>and build models for classification and decision-making. (BL3)</w:t>
      </w:r>
    </w:p>
    <w:p w14:paraId="53254C83" w14:textId="77777777" w:rsidR="00F05584" w:rsidRDefault="00F05584">
      <w:pPr>
        <w:rPr>
          <w:rFonts w:ascii="Arial" w:eastAsia="Arial" w:hAnsi="Arial" w:cs="Arial"/>
          <w:i/>
          <w:iCs/>
        </w:rPr>
      </w:pPr>
    </w:p>
    <w:p w14:paraId="58F53267" w14:textId="77777777" w:rsidR="00F05584" w:rsidRDefault="00D929EB">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519B7A13" w14:textId="77777777" w:rsidR="00F05584" w:rsidRDefault="00F05584">
      <w:pPr>
        <w:rPr>
          <w:rFonts w:ascii="Arial" w:eastAsia="Arial" w:hAnsi="Arial" w:cs="Arial"/>
          <w:i/>
          <w:iCs/>
        </w:rPr>
      </w:pPr>
    </w:p>
    <w:p w14:paraId="54A710E1" w14:textId="77777777" w:rsidR="00F05584" w:rsidRDefault="00D929EB">
      <w:pPr>
        <w:rPr>
          <w:rFonts w:ascii="Arial" w:eastAsia="Arial" w:hAnsi="Arial" w:cs="Arial"/>
        </w:rPr>
      </w:pPr>
      <w:r>
        <w:rPr>
          <w:rFonts w:ascii="Arial" w:eastAsia="Arial" w:hAnsi="Arial" w:cs="Arial"/>
          <w:noProof/>
          <w:sz w:val="22"/>
          <w:szCs w:val="22"/>
        </w:rPr>
        <mc:AlternateContent>
          <mc:Choice Requires="wps">
            <w:drawing>
              <wp:inline distT="0" distB="0" distL="0" distR="0" wp14:anchorId="132B8A8B" wp14:editId="086EBDD5">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57E46A8" w14:textId="77777777" w:rsidR="00F05584" w:rsidRDefault="00F05584"/>
                        </w:txbxContent>
                      </wps:txbx>
                      <wps:bodyPr spcFirstLastPara="1" wrap="square" lIns="91425" tIns="91425" rIns="91425" bIns="91425" anchor="ctr" anchorCtr="0">
                        <a:noAutofit/>
                      </wps:bodyPr>
                    </wps:wsp>
                  </a:graphicData>
                </a:graphic>
              </wp:inline>
            </w:drawing>
          </mc:Choice>
          <mc:Fallback>
            <w:pict>
              <v:rect w14:anchorId="132B8A8B"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57E46A8" w14:textId="77777777" w:rsidR="00F05584" w:rsidRDefault="00F05584"/>
                  </w:txbxContent>
                </v:textbox>
                <w10:anchorlock/>
              </v:rect>
            </w:pict>
          </mc:Fallback>
        </mc:AlternateContent>
      </w:r>
    </w:p>
    <w:p w14:paraId="283F69BF" w14:textId="77777777" w:rsidR="00F05584" w:rsidRDefault="00D929EB">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23C88E58" w14:textId="77777777" w:rsidR="00F05584" w:rsidRDefault="00F05584">
      <w:pPr>
        <w:rPr>
          <w:rFonts w:ascii="Arial" w:eastAsia="Arial" w:hAnsi="Arial" w:cs="Arial"/>
        </w:rPr>
      </w:pPr>
    </w:p>
    <w:p w14:paraId="60098428" w14:textId="77777777" w:rsidR="00F05584" w:rsidRDefault="00D929EB">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681FE997" w14:textId="77777777" w:rsidR="00F05584" w:rsidRDefault="00D929EB">
      <w:pPr>
        <w:rPr>
          <w:rFonts w:ascii="Arial" w:eastAsia="Arial" w:hAnsi="Arial" w:cs="Arial"/>
        </w:rPr>
      </w:pPr>
      <w:r>
        <w:rPr>
          <w:rFonts w:ascii="Arial" w:eastAsia="Arial" w:hAnsi="Arial" w:cs="Arial"/>
        </w:rPr>
        <w:t xml:space="preserve">   </w:t>
      </w:r>
    </w:p>
    <w:p w14:paraId="2B5137C0" w14:textId="77777777" w:rsidR="00F05584" w:rsidRDefault="00D929EB">
      <w:pPr>
        <w:jc w:val="center"/>
        <w:rPr>
          <w:rFonts w:ascii="Arial" w:eastAsia="Arial" w:hAnsi="Arial" w:cs="Arial"/>
        </w:rPr>
      </w:pPr>
      <w:r>
        <w:rPr>
          <w:rFonts w:ascii="Arial" w:eastAsia="Arial" w:hAnsi="Arial" w:cs="Arial"/>
        </w:rPr>
        <w:t>Annexure A</w:t>
      </w:r>
    </w:p>
    <w:p w14:paraId="65D477D2" w14:textId="77777777" w:rsidR="00F05584" w:rsidRDefault="00F05584">
      <w:pPr>
        <w:jc w:val="center"/>
        <w:rPr>
          <w:rFonts w:ascii="Arial" w:eastAsia="Arial" w:hAnsi="Arial" w:cs="Arial"/>
          <w:b/>
          <w:bCs/>
        </w:rPr>
      </w:pPr>
    </w:p>
    <w:p w14:paraId="2305A089" w14:textId="77777777" w:rsidR="00F05584" w:rsidRDefault="00D929EB">
      <w:pPr>
        <w:spacing w:before="80" w:after="40"/>
        <w:jc w:val="center"/>
        <w:rPr>
          <w:rFonts w:ascii="Arial" w:eastAsia="Arial" w:hAnsi="Arial" w:cs="Arial"/>
          <w:i/>
          <w:iCs/>
        </w:rPr>
      </w:pPr>
      <w:r>
        <w:rPr>
          <w:rFonts w:ascii="Arial" w:eastAsia="Arial" w:hAnsi="Arial" w:cs="Arial"/>
          <w:b/>
          <w:bCs/>
        </w:rPr>
        <w:t>ARTICLE REVIEW</w:t>
      </w:r>
    </w:p>
    <w:p w14:paraId="29EC7B2B" w14:textId="77777777" w:rsidR="00F05584" w:rsidRDefault="00F05584">
      <w:pPr>
        <w:rPr>
          <w:rFonts w:ascii="Arial" w:eastAsia="Arial" w:hAnsi="Arial" w:cs="Arial"/>
          <w:b/>
          <w:bCs/>
        </w:rPr>
      </w:pPr>
    </w:p>
    <w:p w14:paraId="703DDA77" w14:textId="77777777" w:rsidR="00F05584" w:rsidRDefault="00D929EB">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B7544DC" wp14:editId="7CDF7366">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178D7E4" w14:textId="77777777" w:rsidR="00F05584" w:rsidRDefault="00F05584"/>
                        </w:txbxContent>
                      </wps:txbx>
                      <wps:bodyPr spcFirstLastPara="1" wrap="square" lIns="91425" tIns="91425" rIns="91425" bIns="91425" anchor="ctr" anchorCtr="0">
                        <a:noAutofit/>
                      </wps:bodyPr>
                    </wps:wsp>
                  </a:graphicData>
                </a:graphic>
              </wp:inline>
            </w:drawing>
          </mc:Choice>
          <mc:Fallback>
            <w:pict>
              <v:rect w14:anchorId="1B7544DC"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178D7E4" w14:textId="77777777" w:rsidR="00F05584" w:rsidRDefault="00F05584"/>
                  </w:txbxContent>
                </v:textbox>
                <w10:anchorlock/>
              </v:rect>
            </w:pict>
          </mc:Fallback>
        </mc:AlternateContent>
      </w:r>
    </w:p>
    <w:p w14:paraId="0FF2E9C4" w14:textId="77777777" w:rsidR="00F05584" w:rsidRDefault="00F05584">
      <w:pPr>
        <w:rPr>
          <w:rFonts w:ascii="Arial" w:eastAsia="Arial" w:hAnsi="Arial" w:cs="Arial"/>
          <w:b/>
          <w:bCs/>
        </w:rPr>
      </w:pPr>
    </w:p>
    <w:p w14:paraId="74FEB248" w14:textId="77777777" w:rsidR="00F05584" w:rsidRDefault="00F05584">
      <w:pPr>
        <w:rPr>
          <w:rFonts w:ascii="Arial" w:eastAsia="Arial" w:hAnsi="Arial" w:cs="Arial"/>
          <w:b/>
          <w:bCs/>
          <w:i/>
          <w:iCs/>
        </w:rPr>
      </w:pPr>
    </w:p>
    <w:p w14:paraId="6A0A6931" w14:textId="77777777" w:rsidR="00F05584" w:rsidRDefault="00F05584">
      <w:pPr>
        <w:rPr>
          <w:rFonts w:ascii="Arial" w:eastAsia="Arial" w:hAnsi="Arial" w:cs="Arial"/>
          <w:b/>
          <w:bCs/>
          <w:i/>
          <w:iCs/>
        </w:rPr>
      </w:pPr>
    </w:p>
    <w:p w14:paraId="2C727284" w14:textId="77777777" w:rsidR="00F05584" w:rsidRDefault="00D929EB">
      <w:pPr>
        <w:rPr>
          <w:rFonts w:ascii="Arial" w:eastAsia="Arial" w:hAnsi="Arial" w:cs="Arial"/>
          <w:b/>
          <w:bCs/>
          <w:i/>
          <w:iCs/>
        </w:rPr>
      </w:pPr>
      <w:r>
        <w:rPr>
          <w:rFonts w:ascii="Arial" w:eastAsia="Arial" w:hAnsi="Arial" w:cs="Arial"/>
          <w:b/>
          <w:bCs/>
          <w:i/>
          <w:iCs/>
        </w:rPr>
        <w:t>Code of Conduct:</w:t>
      </w:r>
    </w:p>
    <w:p w14:paraId="3D9FF324" w14:textId="77777777" w:rsidR="00F05584" w:rsidRDefault="00F05584">
      <w:pPr>
        <w:rPr>
          <w:rFonts w:ascii="Arial" w:eastAsia="Arial" w:hAnsi="Arial" w:cs="Arial"/>
          <w:i/>
          <w:iCs/>
        </w:rPr>
      </w:pPr>
    </w:p>
    <w:p w14:paraId="3C3F86F7" w14:textId="6BBC88EC" w:rsidR="00F05584" w:rsidRDefault="00D929EB">
      <w:pPr>
        <w:jc w:val="both"/>
        <w:rPr>
          <w:rFonts w:ascii="Arial" w:eastAsia="Arial" w:hAnsi="Arial" w:cs="Arial"/>
          <w:i/>
          <w:iCs/>
        </w:rPr>
      </w:pPr>
      <w:r>
        <w:rPr>
          <w:rFonts w:ascii="Arial" w:eastAsia="Arial" w:hAnsi="Arial" w:cs="Arial"/>
          <w:i/>
          <w:iCs/>
        </w:rPr>
        <w:t xml:space="preserve">I </w:t>
      </w:r>
      <w:proofErr w:type="spellStart"/>
      <w:proofErr w:type="gramStart"/>
      <w:r w:rsidR="00E86B35">
        <w:rPr>
          <w:rFonts w:ascii="Arial" w:eastAsia="Arial" w:hAnsi="Arial" w:cs="Arial"/>
          <w:i/>
          <w:iCs/>
        </w:rPr>
        <w:t>G.Bhavya</w:t>
      </w:r>
      <w:proofErr w:type="spellEnd"/>
      <w:proofErr w:type="gramEnd"/>
      <w:r w:rsidR="00DC2D61">
        <w:rPr>
          <w:rFonts w:ascii="Arial" w:eastAsia="Arial" w:hAnsi="Arial" w:cs="Arial"/>
          <w:i/>
          <w:iCs/>
        </w:rPr>
        <w:t xml:space="preserve"> </w:t>
      </w:r>
      <w:r w:rsidR="00B159DF">
        <w:rPr>
          <w:rFonts w:ascii="Arial" w:eastAsia="Arial" w:hAnsi="Arial" w:cs="Arial"/>
          <w:i/>
          <w:iCs/>
        </w:rPr>
        <w:t>/1924</w:t>
      </w:r>
      <w:r w:rsidR="00DC2D61">
        <w:rPr>
          <w:rFonts w:ascii="Arial" w:eastAsia="Arial" w:hAnsi="Arial" w:cs="Arial"/>
          <w:i/>
          <w:iCs/>
        </w:rPr>
        <w:t>1</w:t>
      </w:r>
      <w:r w:rsidR="00B159DF">
        <w:rPr>
          <w:rFonts w:ascii="Arial" w:eastAsia="Arial" w:hAnsi="Arial" w:cs="Arial"/>
          <w:i/>
          <w:iCs/>
        </w:rPr>
        <w:t>1114</w:t>
      </w:r>
      <w:r>
        <w:rPr>
          <w:rFonts w:ascii="Arial" w:eastAsia="Arial" w:hAnsi="Arial" w:cs="Arial"/>
          <w:i/>
          <w:iCs/>
        </w:rPr>
        <w:t xml:space="preserve">(Name / Reg No) certify that this submission is my original work and that I have adhered </w:t>
      </w:r>
    </w:p>
    <w:p w14:paraId="6C29983B" w14:textId="77777777" w:rsidR="00F05584" w:rsidRDefault="00D929EB">
      <w:pPr>
        <w:jc w:val="both"/>
        <w:rPr>
          <w:rFonts w:ascii="Arial" w:eastAsia="Arial" w:hAnsi="Arial" w:cs="Arial"/>
          <w:i/>
          <w:iCs/>
        </w:rPr>
      </w:pPr>
      <w:r>
        <w:rPr>
          <w:rFonts w:ascii="Arial" w:eastAsia="Arial" w:hAnsi="Arial" w:cs="Arial"/>
          <w:i/>
          <w:iCs/>
        </w:rPr>
        <w:t>to the guidelines specified for this assessment.</w:t>
      </w:r>
    </w:p>
    <w:p w14:paraId="12C1FBDC" w14:textId="77777777" w:rsidR="00F05584" w:rsidRDefault="00D929EB">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36E7D41B" w14:textId="77777777" w:rsidR="00F05584" w:rsidRDefault="00F05584">
      <w:pPr>
        <w:rPr>
          <w:rFonts w:ascii="Arial" w:eastAsia="Arial" w:hAnsi="Arial" w:cs="Arial"/>
          <w:i/>
          <w:iCs/>
        </w:rPr>
      </w:pPr>
    </w:p>
    <w:p w14:paraId="76C0D796" w14:textId="78FBCB7D" w:rsidR="00F05584" w:rsidRDefault="00D929EB">
      <w:pPr>
        <w:rPr>
          <w:rFonts w:ascii="Arial" w:eastAsia="Arial" w:hAnsi="Arial" w:cs="Arial"/>
          <w:b/>
          <w:bCs/>
          <w:i/>
          <w:iCs/>
        </w:rPr>
      </w:pPr>
      <w:r>
        <w:rPr>
          <w:rFonts w:ascii="Arial" w:eastAsia="Arial" w:hAnsi="Arial" w:cs="Arial"/>
          <w:b/>
          <w:bCs/>
          <w:i/>
          <w:iCs/>
        </w:rPr>
        <w:t>Signature of the student</w:t>
      </w:r>
      <w:r w:rsidR="00B159DF">
        <w:rPr>
          <w:rFonts w:ascii="Arial" w:eastAsia="Arial" w:hAnsi="Arial" w:cs="Arial"/>
          <w:b/>
          <w:bCs/>
          <w:i/>
          <w:iCs/>
        </w:rPr>
        <w:t xml:space="preserve"> </w:t>
      </w:r>
      <w:r>
        <w:rPr>
          <w:rFonts w:ascii="Arial" w:eastAsia="Arial" w:hAnsi="Arial" w:cs="Arial"/>
          <w:b/>
          <w:bCs/>
          <w:i/>
          <w:iCs/>
        </w:rPr>
        <w:t>:</w:t>
      </w:r>
      <w:r w:rsidR="00B159DF">
        <w:rPr>
          <w:rFonts w:ascii="Arial" w:eastAsia="Arial" w:hAnsi="Arial" w:cs="Arial"/>
          <w:b/>
          <w:bCs/>
          <w:i/>
          <w:iCs/>
        </w:rPr>
        <w:t xml:space="preserve"> </w:t>
      </w:r>
      <w:proofErr w:type="spellStart"/>
      <w:r w:rsidR="00DC2D61">
        <w:rPr>
          <w:rFonts w:ascii="Arial" w:eastAsia="Arial" w:hAnsi="Arial" w:cs="Arial"/>
          <w:b/>
          <w:bCs/>
          <w:i/>
          <w:iCs/>
        </w:rPr>
        <w:t>G.Bhavya</w:t>
      </w:r>
      <w:proofErr w:type="spellEnd"/>
    </w:p>
    <w:p w14:paraId="5F1B9624" w14:textId="77777777" w:rsidR="00F05584" w:rsidRDefault="00D929EB">
      <w:pPr>
        <w:rPr>
          <w:rFonts w:ascii="Arial" w:eastAsia="Arial" w:hAnsi="Arial" w:cs="Arial"/>
        </w:rPr>
      </w:pPr>
      <w:r>
        <w:br w:type="page"/>
      </w:r>
    </w:p>
    <w:p w14:paraId="405BDEA3" w14:textId="77777777" w:rsidR="00F05584" w:rsidRDefault="00D929EB">
      <w:pPr>
        <w:jc w:val="center"/>
        <w:rPr>
          <w:rFonts w:ascii="Arial" w:eastAsia="Arial" w:hAnsi="Arial" w:cs="Arial"/>
          <w:sz w:val="24"/>
          <w:szCs w:val="24"/>
        </w:rPr>
      </w:pPr>
      <w:r>
        <w:rPr>
          <w:rFonts w:ascii="Arial" w:eastAsia="Arial" w:hAnsi="Arial" w:cs="Arial"/>
          <w:sz w:val="24"/>
          <w:szCs w:val="24"/>
        </w:rPr>
        <w:lastRenderedPageBreak/>
        <w:t>Annexure A</w:t>
      </w:r>
    </w:p>
    <w:p w14:paraId="1F78DAD9" w14:textId="77777777" w:rsidR="00F05584" w:rsidRDefault="00F05584">
      <w:pPr>
        <w:jc w:val="center"/>
        <w:rPr>
          <w:rFonts w:ascii="Arial" w:eastAsia="Arial" w:hAnsi="Arial" w:cs="Arial"/>
          <w:b/>
          <w:bCs/>
        </w:rPr>
      </w:pPr>
    </w:p>
    <w:p w14:paraId="7A70832E" w14:textId="77777777" w:rsidR="00F05584" w:rsidRDefault="00D929EB">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49657F6F" w14:textId="77777777" w:rsidR="00F05584" w:rsidRDefault="00F05584">
      <w:pPr>
        <w:pBdr>
          <w:bottom w:val="single" w:sz="6" w:space="1" w:color="000000"/>
        </w:pBdr>
        <w:spacing w:after="60"/>
        <w:jc w:val="center"/>
        <w:rPr>
          <w:rFonts w:ascii="Arial" w:eastAsia="Arial" w:hAnsi="Arial" w:cs="Arial"/>
          <w:b/>
          <w:bCs/>
          <w:sz w:val="24"/>
          <w:szCs w:val="24"/>
        </w:rPr>
      </w:pPr>
    </w:p>
    <w:p w14:paraId="55D6ABC0" w14:textId="77777777" w:rsidR="00F05584" w:rsidRDefault="00F05584">
      <w:pPr>
        <w:tabs>
          <w:tab w:val="left" w:pos="9810"/>
        </w:tabs>
        <w:spacing w:before="100" w:after="40"/>
        <w:rPr>
          <w:rFonts w:ascii="Arial" w:eastAsia="Arial" w:hAnsi="Arial" w:cs="Arial"/>
          <w:b/>
          <w:bCs/>
          <w:sz w:val="22"/>
          <w:szCs w:val="22"/>
          <w:u w:val="single"/>
        </w:rPr>
      </w:pPr>
    </w:p>
    <w:p w14:paraId="2787CA34" w14:textId="77777777" w:rsidR="00F05584" w:rsidRDefault="00D929EB">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1F65047C" w14:textId="77777777" w:rsidR="00F05584" w:rsidRDefault="00D929EB">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0169C97D" w14:textId="77777777" w:rsidR="00F05584" w:rsidRDefault="00D929EB">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xml:space="preserve">) Article citation </w:t>
      </w:r>
      <w:proofErr w:type="gramStart"/>
      <w:r>
        <w:rPr>
          <w:rFonts w:ascii="Arial" w:eastAsia="Arial" w:hAnsi="Arial" w:cs="Arial"/>
          <w:i/>
          <w:iCs/>
          <w:sz w:val="22"/>
          <w:szCs w:val="22"/>
        </w:rPr>
        <w:t>details  (</w:t>
      </w:r>
      <w:proofErr w:type="gramEnd"/>
      <w:r>
        <w:rPr>
          <w:rFonts w:ascii="Arial" w:eastAsia="Arial" w:hAnsi="Arial" w:cs="Arial"/>
          <w:i/>
          <w:iCs/>
          <w:sz w:val="22"/>
          <w:szCs w:val="22"/>
        </w:rPr>
        <w:t xml:space="preserve">ii) PDF or valid DOI </w:t>
      </w:r>
      <w:proofErr w:type="gramStart"/>
      <w:r>
        <w:rPr>
          <w:rFonts w:ascii="Arial" w:eastAsia="Arial" w:hAnsi="Arial" w:cs="Arial"/>
          <w:i/>
          <w:iCs/>
          <w:sz w:val="22"/>
          <w:szCs w:val="22"/>
        </w:rPr>
        <w:t>link  (</w:t>
      </w:r>
      <w:proofErr w:type="gramEnd"/>
      <w:r>
        <w:rPr>
          <w:rFonts w:ascii="Arial" w:eastAsia="Arial" w:hAnsi="Arial" w:cs="Arial"/>
          <w:i/>
          <w:iCs/>
          <w:sz w:val="22"/>
          <w:szCs w:val="22"/>
        </w:rPr>
        <w:t>iii) Written review as per the tasks below.</w:t>
      </w:r>
    </w:p>
    <w:p w14:paraId="52637BFA" w14:textId="77777777" w:rsidR="00F05584" w:rsidRDefault="00F05584">
      <w:pPr>
        <w:tabs>
          <w:tab w:val="left" w:pos="9810"/>
        </w:tabs>
        <w:spacing w:before="80" w:after="40"/>
        <w:ind w:right="802"/>
        <w:jc w:val="both"/>
        <w:rPr>
          <w:rFonts w:ascii="Arial" w:eastAsia="Arial" w:hAnsi="Arial" w:cs="Arial"/>
          <w:b/>
          <w:bCs/>
          <w:sz w:val="22"/>
          <w:szCs w:val="22"/>
        </w:rPr>
      </w:pPr>
    </w:p>
    <w:p w14:paraId="4D980F2C" w14:textId="77777777" w:rsidR="00F05584" w:rsidRDefault="00D929EB">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5F1F6719" w14:textId="77777777" w:rsidR="00B159DF" w:rsidRDefault="00D929EB">
      <w:pPr>
        <w:tabs>
          <w:tab w:val="left" w:pos="9810"/>
        </w:tabs>
        <w:spacing w:after="30"/>
        <w:ind w:right="802"/>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272E69F8" w14:textId="77777777" w:rsidR="00B159DF" w:rsidRDefault="00B159DF">
      <w:pPr>
        <w:tabs>
          <w:tab w:val="left" w:pos="9810"/>
        </w:tabs>
        <w:spacing w:after="30"/>
        <w:ind w:right="802"/>
        <w:jc w:val="both"/>
        <w:rPr>
          <w:rFonts w:ascii="Arial" w:eastAsia="Arial" w:hAnsi="Arial" w:cs="Arial"/>
          <w:sz w:val="22"/>
          <w:szCs w:val="22"/>
        </w:rPr>
      </w:pPr>
    </w:p>
    <w:p w14:paraId="282D9F3B"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Full Citation:</w:t>
      </w:r>
    </w:p>
    <w:p w14:paraId="7942697B"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Neves, M., Vieira, M., &amp; Neto, P. (2021). </w:t>
      </w:r>
      <w:r w:rsidRPr="00B159DF">
        <w:rPr>
          <w:rFonts w:ascii="Arial" w:eastAsia="Arial" w:hAnsi="Arial" w:cs="Arial"/>
          <w:i/>
          <w:iCs/>
          <w:sz w:val="22"/>
          <w:szCs w:val="22"/>
        </w:rPr>
        <w:t>A study on a Q-Learning algorithm application to a manufacturing assembly problem</w:t>
      </w:r>
      <w:r w:rsidRPr="00B159DF">
        <w:rPr>
          <w:rFonts w:ascii="Arial" w:eastAsia="Arial" w:hAnsi="Arial" w:cs="Arial"/>
          <w:sz w:val="22"/>
          <w:szCs w:val="22"/>
        </w:rPr>
        <w:t xml:space="preserve">. </w:t>
      </w:r>
      <w:r w:rsidRPr="00B159DF">
        <w:rPr>
          <w:rFonts w:ascii="Arial" w:eastAsia="Arial" w:hAnsi="Arial" w:cs="Arial"/>
          <w:b/>
          <w:bCs/>
          <w:sz w:val="22"/>
          <w:szCs w:val="22"/>
        </w:rPr>
        <w:t>Journal of Manufacturing Systems, 59</w:t>
      </w:r>
      <w:r w:rsidRPr="00B159DF">
        <w:rPr>
          <w:rFonts w:ascii="Arial" w:eastAsia="Arial" w:hAnsi="Arial" w:cs="Arial"/>
          <w:sz w:val="22"/>
          <w:szCs w:val="22"/>
        </w:rPr>
        <w:t xml:space="preserve">, 426–440. </w:t>
      </w:r>
      <w:hyperlink r:id="rId6" w:history="1">
        <w:r w:rsidRPr="00B159DF">
          <w:rPr>
            <w:rStyle w:val="Hyperlink"/>
            <w:rFonts w:ascii="Arial" w:eastAsia="Arial" w:hAnsi="Arial" w:cs="Arial"/>
            <w:sz w:val="22"/>
            <w:szCs w:val="22"/>
          </w:rPr>
          <w:t>https://doi.org/10.1016/j.jmsy.2021.02.014</w:t>
        </w:r>
      </w:hyperlink>
      <w:r w:rsidRPr="00B159DF">
        <w:rPr>
          <w:rFonts w:ascii="Arial" w:eastAsia="Arial" w:hAnsi="Arial" w:cs="Arial"/>
          <w:sz w:val="22"/>
          <w:szCs w:val="22"/>
        </w:rPr>
        <w:t>.</w:t>
      </w:r>
    </w:p>
    <w:p w14:paraId="03D585BA"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The application domain is </w:t>
      </w:r>
      <w:r w:rsidRPr="00B159DF">
        <w:rPr>
          <w:rFonts w:ascii="Arial" w:eastAsia="Arial" w:hAnsi="Arial" w:cs="Arial"/>
          <w:b/>
          <w:bCs/>
          <w:sz w:val="22"/>
          <w:szCs w:val="22"/>
        </w:rPr>
        <w:t>manufacturing and industrial assembly</w:t>
      </w:r>
      <w:r w:rsidRPr="00B159DF">
        <w:rPr>
          <w:rFonts w:ascii="Arial" w:eastAsia="Arial" w:hAnsi="Arial" w:cs="Arial"/>
          <w:sz w:val="22"/>
          <w:szCs w:val="22"/>
        </w:rPr>
        <w:t>. The research focuses on the problem of deciding the best order in which assembly tasks should be performed. In manufacturing, different task sequences may be feasible, but they can require different amounts of time. Therefore, selecting an efficient sequence can reduce production time.</w:t>
      </w:r>
    </w:p>
    <w:p w14:paraId="3177F5BB"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The authors formulate the assembly problem as a </w:t>
      </w:r>
      <w:r w:rsidRPr="00B159DF">
        <w:rPr>
          <w:rFonts w:ascii="Arial" w:eastAsia="Arial" w:hAnsi="Arial" w:cs="Arial"/>
          <w:b/>
          <w:bCs/>
          <w:sz w:val="22"/>
          <w:szCs w:val="22"/>
        </w:rPr>
        <w:t>Markov Decision Process (MDP)</w:t>
      </w:r>
      <w:r w:rsidRPr="00B159DF">
        <w:rPr>
          <w:rFonts w:ascii="Arial" w:eastAsia="Arial" w:hAnsi="Arial" w:cs="Arial"/>
          <w:sz w:val="22"/>
          <w:szCs w:val="22"/>
        </w:rPr>
        <w:t xml:space="preserve"> and apply </w:t>
      </w:r>
      <w:r w:rsidRPr="00B159DF">
        <w:rPr>
          <w:rFonts w:ascii="Arial" w:eastAsia="Arial" w:hAnsi="Arial" w:cs="Arial"/>
          <w:b/>
          <w:bCs/>
          <w:sz w:val="22"/>
          <w:szCs w:val="22"/>
        </w:rPr>
        <w:t>model-free Q-Learning</w:t>
      </w:r>
      <w:r w:rsidRPr="00B159DF">
        <w:rPr>
          <w:rFonts w:ascii="Arial" w:eastAsia="Arial" w:hAnsi="Arial" w:cs="Arial"/>
          <w:sz w:val="22"/>
          <w:szCs w:val="22"/>
        </w:rPr>
        <w:t>. The Q-Learning agent learns the value of different state-action combinations through repeated interaction with the assembly environment.</w:t>
      </w:r>
    </w:p>
    <w:p w14:paraId="5D8AD8C2" w14:textId="48B6C849" w:rsidR="00F05584" w:rsidRDefault="00D929EB">
      <w:pPr>
        <w:tabs>
          <w:tab w:val="left" w:pos="9810"/>
        </w:tabs>
        <w:spacing w:after="30"/>
        <w:ind w:right="802"/>
        <w:jc w:val="both"/>
        <w:rPr>
          <w:rFonts w:ascii="Arial" w:eastAsia="Arial" w:hAnsi="Arial" w:cs="Arial"/>
        </w:rPr>
      </w:pPr>
      <w:r>
        <w:rPr>
          <w:rFonts w:ascii="Arial" w:eastAsia="Arial" w:hAnsi="Arial" w:cs="Arial"/>
          <w:sz w:val="22"/>
          <w:szCs w:val="22"/>
        </w:rPr>
        <w:t xml:space="preserve"> </w:t>
      </w:r>
    </w:p>
    <w:p w14:paraId="32AA7926" w14:textId="77777777" w:rsidR="00F05584" w:rsidRDefault="00D929EB">
      <w:pPr>
        <w:tabs>
          <w:tab w:val="left" w:pos="9810"/>
        </w:tabs>
        <w:spacing w:before="30" w:after="60"/>
        <w:ind w:right="802"/>
        <w:jc w:val="both"/>
        <w:rPr>
          <w:rFonts w:ascii="Arial" w:eastAsia="Arial" w:hAnsi="Arial" w:cs="Arial"/>
          <w:sz w:val="22"/>
          <w:szCs w:val="22"/>
        </w:rPr>
      </w:pPr>
      <w:r>
        <w:rPr>
          <w:rFonts w:ascii="Arial" w:eastAsia="Arial" w:hAnsi="Arial" w:cs="Arial"/>
          <w:b/>
          <w:bCs/>
          <w:sz w:val="22"/>
          <w:szCs w:val="22"/>
        </w:rPr>
        <w:t>(</w:t>
      </w:r>
      <w:r>
        <w:rPr>
          <w:rFonts w:ascii="Arial" w:eastAsia="Arial" w:hAnsi="Arial" w:cs="Arial"/>
          <w:b/>
          <w:bCs/>
          <w:sz w:val="22"/>
          <w:szCs w:val="22"/>
        </w:rPr>
        <w:t xml:space="preserve">b) </w:t>
      </w:r>
      <w:r w:rsidRPr="008C0CCE">
        <w:rPr>
          <w:rFonts w:ascii="Arial" w:eastAsia="Arial" w:hAnsi="Arial" w:cs="Arial"/>
          <w:b/>
          <w:bCs/>
          <w:sz w:val="22"/>
          <w:szCs w:val="22"/>
        </w:rPr>
        <w:t>Summarise the key objective of the article in your own words (150–200 words). Clearly state the research gap the authors identified and how they proposed to fill it.</w:t>
      </w:r>
      <w:r>
        <w:rPr>
          <w:rFonts w:ascii="Arial" w:eastAsia="Arial" w:hAnsi="Arial" w:cs="Arial"/>
          <w:sz w:val="22"/>
          <w:szCs w:val="22"/>
        </w:rPr>
        <w:t xml:space="preserve"> </w:t>
      </w:r>
    </w:p>
    <w:p w14:paraId="3AC77AAC" w14:textId="77777777" w:rsidR="00B159DF" w:rsidRDefault="00B159DF">
      <w:pPr>
        <w:tabs>
          <w:tab w:val="left" w:pos="9810"/>
        </w:tabs>
        <w:spacing w:before="30" w:after="60"/>
        <w:ind w:right="802"/>
        <w:jc w:val="both"/>
        <w:rPr>
          <w:rFonts w:ascii="Arial" w:eastAsia="Arial" w:hAnsi="Arial" w:cs="Arial"/>
          <w:sz w:val="22"/>
          <w:szCs w:val="22"/>
        </w:rPr>
      </w:pPr>
    </w:p>
    <w:p w14:paraId="27107AA0" w14:textId="57632EAE" w:rsidR="00B159DF" w:rsidRDefault="00B159DF">
      <w:pPr>
        <w:tabs>
          <w:tab w:val="left" w:pos="9810"/>
        </w:tabs>
        <w:spacing w:before="30" w:after="60"/>
        <w:ind w:right="802"/>
        <w:jc w:val="both"/>
        <w:rPr>
          <w:rFonts w:ascii="Arial" w:eastAsia="Arial" w:hAnsi="Arial" w:cs="Arial"/>
        </w:rPr>
      </w:pPr>
      <w:r w:rsidRPr="00B159DF">
        <w:rPr>
          <w:rFonts w:ascii="Arial" w:eastAsia="Arial" w:hAnsi="Arial" w:cs="Arial"/>
        </w:rPr>
        <w:t>The main objective of the article is to investigate whether Q-Learning can automatically learn an efficient assembly sequence for a manufacturing product while reducing the total assembly time. Traditional assembly optimization can become difficult because the number of possible task sequences grows rapidly as the number of tasks increases. The authors identified a gap in applying reinforcement learning to assembly-sequence optimization while considering task precedence, processing-time variations, reward design, and the exploration-exploitation problem. Their work addresses this gap by representing assembly as a Markov Decision Process and using a model-free Q-Learning algorithm to learn an optimal state-action policy. An aeroplane toy containing eight assembly tasks was used as the case study. The researchers tested increasingly complex scenarios, including estimated task times, measured task times, tool-changeover effects, and restricted impossible actions. They also performed sensitivity analyses on learning rate, discount factor, epsilon decay, reward parameters, and the number of episodes. The final restricted-action scenario achieved an optimal assembly sequence in 98.3% of the experiments while requiring only 780 episodes, demonstrating the potential of Q-Learning for manufacturing optimization.</w:t>
      </w:r>
    </w:p>
    <w:p w14:paraId="50F66525" w14:textId="77777777" w:rsidR="00F05584" w:rsidRDefault="00F05584">
      <w:pPr>
        <w:tabs>
          <w:tab w:val="left" w:pos="9810"/>
        </w:tabs>
        <w:spacing w:before="60" w:after="40"/>
        <w:ind w:right="802"/>
        <w:jc w:val="both"/>
        <w:rPr>
          <w:rFonts w:ascii="Arial" w:eastAsia="Arial" w:hAnsi="Arial" w:cs="Arial"/>
          <w:b/>
          <w:bCs/>
          <w:sz w:val="22"/>
          <w:szCs w:val="22"/>
        </w:rPr>
      </w:pPr>
    </w:p>
    <w:p w14:paraId="17931B14" w14:textId="77777777" w:rsidR="00F05584" w:rsidRDefault="00D929EB">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5769FBF7" w14:textId="77777777" w:rsidR="00B159DF" w:rsidRDefault="00D929EB">
      <w:pPr>
        <w:tabs>
          <w:tab w:val="left" w:pos="9810"/>
        </w:tabs>
        <w:spacing w:after="30"/>
        <w:ind w:right="802"/>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3A5F44B4"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The main technique used in the article is </w:t>
      </w:r>
      <w:r w:rsidRPr="00B159DF">
        <w:rPr>
          <w:rFonts w:ascii="Arial" w:eastAsia="Arial" w:hAnsi="Arial" w:cs="Arial"/>
          <w:b/>
          <w:bCs/>
          <w:sz w:val="22"/>
          <w:szCs w:val="22"/>
        </w:rPr>
        <w:t>Q-Learning</w:t>
      </w:r>
      <w:r w:rsidRPr="00B159DF">
        <w:rPr>
          <w:rFonts w:ascii="Arial" w:eastAsia="Arial" w:hAnsi="Arial" w:cs="Arial"/>
          <w:sz w:val="22"/>
          <w:szCs w:val="22"/>
        </w:rPr>
        <w:t xml:space="preserve">, which is a </w:t>
      </w:r>
      <w:r w:rsidRPr="00B159DF">
        <w:rPr>
          <w:rFonts w:ascii="Arial" w:eastAsia="Arial" w:hAnsi="Arial" w:cs="Arial"/>
          <w:b/>
          <w:bCs/>
          <w:sz w:val="22"/>
          <w:szCs w:val="22"/>
        </w:rPr>
        <w:t>model-free, value-based reinforcement learning algorithm</w:t>
      </w:r>
      <w:r w:rsidRPr="00B159DF">
        <w:rPr>
          <w:rFonts w:ascii="Arial" w:eastAsia="Arial" w:hAnsi="Arial" w:cs="Arial"/>
          <w:sz w:val="22"/>
          <w:szCs w:val="22"/>
        </w:rPr>
        <w:t>.</w:t>
      </w:r>
    </w:p>
    <w:p w14:paraId="73DB7851"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The agent interacts with an environment according to the following process:</w:t>
      </w:r>
    </w:p>
    <w:p w14:paraId="45A3ADD7"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State → Action → Reward → New State</w:t>
      </w:r>
    </w:p>
    <w:p w14:paraId="3350F908"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lastRenderedPageBreak/>
        <w:t>For every state-action pair, a Q-value is maintained. The Q-value represents the expected future reward obtained by selecting an action from a particular state.</w:t>
      </w:r>
    </w:p>
    <w:p w14:paraId="446E7F46"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The authors use the standard Q-Learning update:</w:t>
      </w:r>
    </w:p>
    <w:p w14:paraId="5E157253"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Q(</w:t>
      </w:r>
      <w:proofErr w:type="spellStart"/>
      <w:proofErr w:type="gramStart"/>
      <w:r w:rsidRPr="00B159DF">
        <w:rPr>
          <w:rFonts w:ascii="Arial" w:eastAsia="Arial" w:hAnsi="Arial" w:cs="Arial"/>
          <w:b/>
          <w:bCs/>
          <w:sz w:val="22"/>
          <w:szCs w:val="22"/>
        </w:rPr>
        <w:t>s,a</w:t>
      </w:r>
      <w:proofErr w:type="spellEnd"/>
      <w:proofErr w:type="gramEnd"/>
      <w:r w:rsidRPr="00B159DF">
        <w:rPr>
          <w:rFonts w:ascii="Arial" w:eastAsia="Arial" w:hAnsi="Arial" w:cs="Arial"/>
          <w:b/>
          <w:bCs/>
          <w:sz w:val="22"/>
          <w:szCs w:val="22"/>
        </w:rPr>
        <w:t>) ← Q(</w:t>
      </w:r>
      <w:proofErr w:type="spellStart"/>
      <w:proofErr w:type="gramStart"/>
      <w:r w:rsidRPr="00B159DF">
        <w:rPr>
          <w:rFonts w:ascii="Arial" w:eastAsia="Arial" w:hAnsi="Arial" w:cs="Arial"/>
          <w:b/>
          <w:bCs/>
          <w:sz w:val="22"/>
          <w:szCs w:val="22"/>
        </w:rPr>
        <w:t>s,a</w:t>
      </w:r>
      <w:proofErr w:type="spellEnd"/>
      <w:proofErr w:type="gramEnd"/>
      <w:r w:rsidRPr="00B159DF">
        <w:rPr>
          <w:rFonts w:ascii="Arial" w:eastAsia="Arial" w:hAnsi="Arial" w:cs="Arial"/>
          <w:b/>
          <w:bCs/>
          <w:sz w:val="22"/>
          <w:szCs w:val="22"/>
        </w:rPr>
        <w:t xml:space="preserve">) + </w:t>
      </w:r>
      <w:proofErr w:type="gramStart"/>
      <w:r w:rsidRPr="00B159DF">
        <w:rPr>
          <w:rFonts w:ascii="Arial" w:eastAsia="Arial" w:hAnsi="Arial" w:cs="Arial"/>
          <w:b/>
          <w:bCs/>
          <w:sz w:val="22"/>
          <w:szCs w:val="22"/>
        </w:rPr>
        <w:t>α[</w:t>
      </w:r>
      <w:proofErr w:type="gramEnd"/>
      <w:r w:rsidRPr="00B159DF">
        <w:rPr>
          <w:rFonts w:ascii="Arial" w:eastAsia="Arial" w:hAnsi="Arial" w:cs="Arial"/>
          <w:b/>
          <w:bCs/>
          <w:sz w:val="22"/>
          <w:szCs w:val="22"/>
        </w:rPr>
        <w:t>r + γ max Q(</w:t>
      </w:r>
      <w:proofErr w:type="spellStart"/>
      <w:r w:rsidRPr="00B159DF">
        <w:rPr>
          <w:rFonts w:ascii="Arial" w:eastAsia="Arial" w:hAnsi="Arial" w:cs="Arial"/>
          <w:b/>
          <w:bCs/>
          <w:sz w:val="22"/>
          <w:szCs w:val="22"/>
        </w:rPr>
        <w:t>s</w:t>
      </w:r>
      <w:proofErr w:type="gramStart"/>
      <w:r w:rsidRPr="00B159DF">
        <w:rPr>
          <w:rFonts w:ascii="Arial" w:eastAsia="Arial" w:hAnsi="Arial" w:cs="Arial"/>
          <w:b/>
          <w:bCs/>
          <w:sz w:val="22"/>
          <w:szCs w:val="22"/>
        </w:rPr>
        <w:t>',a</w:t>
      </w:r>
      <w:proofErr w:type="spellEnd"/>
      <w:proofErr w:type="gramEnd"/>
      <w:r w:rsidRPr="00B159DF">
        <w:rPr>
          <w:rFonts w:ascii="Arial" w:eastAsia="Arial" w:hAnsi="Arial" w:cs="Arial"/>
          <w:b/>
          <w:bCs/>
          <w:sz w:val="22"/>
          <w:szCs w:val="22"/>
        </w:rPr>
        <w:t>') − Q(</w:t>
      </w:r>
      <w:proofErr w:type="spellStart"/>
      <w:proofErr w:type="gramStart"/>
      <w:r w:rsidRPr="00B159DF">
        <w:rPr>
          <w:rFonts w:ascii="Arial" w:eastAsia="Arial" w:hAnsi="Arial" w:cs="Arial"/>
          <w:b/>
          <w:bCs/>
          <w:sz w:val="22"/>
          <w:szCs w:val="22"/>
        </w:rPr>
        <w:t>s,a</w:t>
      </w:r>
      <w:proofErr w:type="spellEnd"/>
      <w:proofErr w:type="gramEnd"/>
      <w:r w:rsidRPr="00B159DF">
        <w:rPr>
          <w:rFonts w:ascii="Arial" w:eastAsia="Arial" w:hAnsi="Arial" w:cs="Arial"/>
          <w:b/>
          <w:bCs/>
          <w:sz w:val="22"/>
          <w:szCs w:val="22"/>
        </w:rPr>
        <w:t>)]</w:t>
      </w:r>
    </w:p>
    <w:p w14:paraId="77CFC872"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where:</w:t>
      </w:r>
    </w:p>
    <w:p w14:paraId="7949A5A3"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α</w:t>
      </w:r>
      <w:r w:rsidRPr="00B159DF">
        <w:rPr>
          <w:rFonts w:ascii="Arial" w:eastAsia="Arial" w:hAnsi="Arial" w:cs="Arial"/>
          <w:sz w:val="22"/>
          <w:szCs w:val="22"/>
        </w:rPr>
        <w:t xml:space="preserve"> = learning rate</w:t>
      </w:r>
    </w:p>
    <w:p w14:paraId="19645188"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γ</w:t>
      </w:r>
      <w:r w:rsidRPr="00B159DF">
        <w:rPr>
          <w:rFonts w:ascii="Arial" w:eastAsia="Arial" w:hAnsi="Arial" w:cs="Arial"/>
          <w:sz w:val="22"/>
          <w:szCs w:val="22"/>
        </w:rPr>
        <w:t xml:space="preserve"> = discount factor</w:t>
      </w:r>
    </w:p>
    <w:p w14:paraId="389896DD"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r</w:t>
      </w:r>
      <w:r w:rsidRPr="00B159DF">
        <w:rPr>
          <w:rFonts w:ascii="Arial" w:eastAsia="Arial" w:hAnsi="Arial" w:cs="Arial"/>
          <w:sz w:val="22"/>
          <w:szCs w:val="22"/>
        </w:rPr>
        <w:t xml:space="preserve"> = reward received</w:t>
      </w:r>
    </w:p>
    <w:p w14:paraId="50E06890"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s</w:t>
      </w:r>
      <w:r w:rsidRPr="00B159DF">
        <w:rPr>
          <w:rFonts w:ascii="Arial" w:eastAsia="Arial" w:hAnsi="Arial" w:cs="Arial"/>
          <w:sz w:val="22"/>
          <w:szCs w:val="22"/>
        </w:rPr>
        <w:t xml:space="preserve"> = current state</w:t>
      </w:r>
    </w:p>
    <w:p w14:paraId="4C1832B4"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a</w:t>
      </w:r>
      <w:r w:rsidRPr="00B159DF">
        <w:rPr>
          <w:rFonts w:ascii="Arial" w:eastAsia="Arial" w:hAnsi="Arial" w:cs="Arial"/>
          <w:sz w:val="22"/>
          <w:szCs w:val="22"/>
        </w:rPr>
        <w:t xml:space="preserve"> = selected action</w:t>
      </w:r>
    </w:p>
    <w:p w14:paraId="575E0DCA"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s'</w:t>
      </w:r>
      <w:r w:rsidRPr="00B159DF">
        <w:rPr>
          <w:rFonts w:ascii="Arial" w:eastAsia="Arial" w:hAnsi="Arial" w:cs="Arial"/>
          <w:sz w:val="22"/>
          <w:szCs w:val="22"/>
        </w:rPr>
        <w:t xml:space="preserve"> = next state</w:t>
      </w:r>
    </w:p>
    <w:p w14:paraId="4E43D586"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The action-selection strategy is </w:t>
      </w:r>
      <w:r w:rsidRPr="00B159DF">
        <w:rPr>
          <w:rFonts w:ascii="Arial" w:eastAsia="Arial" w:hAnsi="Arial" w:cs="Arial"/>
          <w:b/>
          <w:bCs/>
          <w:sz w:val="22"/>
          <w:szCs w:val="22"/>
        </w:rPr>
        <w:t>epsilon-greedy</w:t>
      </w:r>
      <w:r w:rsidRPr="00B159DF">
        <w:rPr>
          <w:rFonts w:ascii="Arial" w:eastAsia="Arial" w:hAnsi="Arial" w:cs="Arial"/>
          <w:sz w:val="22"/>
          <w:szCs w:val="22"/>
        </w:rPr>
        <w:t>. With probability ε, the agent explores a random action; otherwise, it selects the action having the highest Q-value. Epsilon is gradually reduced using an epsilon-decay parameter.</w:t>
      </w:r>
    </w:p>
    <w:p w14:paraId="1B63590A" w14:textId="77777777" w:rsidR="00B159DF" w:rsidRPr="00B159DF" w:rsidRDefault="00B159DF" w:rsidP="00B159DF">
      <w:pPr>
        <w:tabs>
          <w:tab w:val="left" w:pos="9810"/>
        </w:tabs>
        <w:spacing w:after="30"/>
        <w:ind w:right="802"/>
        <w:jc w:val="both"/>
        <w:rPr>
          <w:rFonts w:ascii="Arial" w:eastAsia="Arial" w:hAnsi="Arial" w:cs="Arial"/>
          <w:b/>
          <w:bCs/>
          <w:sz w:val="22"/>
          <w:szCs w:val="22"/>
        </w:rPr>
      </w:pPr>
      <w:r w:rsidRPr="00B159DF">
        <w:rPr>
          <w:rFonts w:ascii="Arial" w:eastAsia="Arial" w:hAnsi="Arial" w:cs="Arial"/>
          <w:b/>
          <w:bCs/>
          <w:sz w:val="22"/>
          <w:szCs w:val="22"/>
        </w:rPr>
        <w:t>Dataset / Case Study</w:t>
      </w:r>
    </w:p>
    <w:p w14:paraId="4D5B8290"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This paper does not use a conventional tabular machine-learning dataset such as Iris or MNIST. Instead, it uses a </w:t>
      </w:r>
      <w:r w:rsidRPr="00B159DF">
        <w:rPr>
          <w:rFonts w:ascii="Arial" w:eastAsia="Arial" w:hAnsi="Arial" w:cs="Arial"/>
          <w:b/>
          <w:bCs/>
          <w:sz w:val="22"/>
          <w:szCs w:val="22"/>
        </w:rPr>
        <w:t>manufacturing assembly case study</w:t>
      </w:r>
      <w:r w:rsidRPr="00B159DF">
        <w:rPr>
          <w:rFonts w:ascii="Arial" w:eastAsia="Arial" w:hAnsi="Arial" w:cs="Arial"/>
          <w:sz w:val="22"/>
          <w:szCs w:val="22"/>
        </w:rPr>
        <w:t xml:space="preserve"> based on an </w:t>
      </w:r>
      <w:r w:rsidRPr="00B159DF">
        <w:rPr>
          <w:rFonts w:ascii="Arial" w:eastAsia="Arial" w:hAnsi="Arial" w:cs="Arial"/>
          <w:b/>
          <w:bCs/>
          <w:sz w:val="22"/>
          <w:szCs w:val="22"/>
        </w:rPr>
        <w:t>aeroplane toy from the Yale-CMU-Berkeley (YCB) Object and Model Set</w:t>
      </w:r>
      <w:r w:rsidRPr="00B159DF">
        <w:rPr>
          <w:rFonts w:ascii="Arial" w:eastAsia="Arial" w:hAnsi="Arial" w:cs="Arial"/>
          <w:sz w:val="22"/>
          <w:szCs w:val="22"/>
        </w:rPr>
        <w:t>.</w:t>
      </w:r>
    </w:p>
    <w:p w14:paraId="4AACB56A"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The assembly process was divided into:</w:t>
      </w:r>
    </w:p>
    <w:p w14:paraId="5EB87AF3" w14:textId="77777777" w:rsidR="00B159DF" w:rsidRPr="00B159DF" w:rsidRDefault="00B159DF" w:rsidP="00B159DF">
      <w:pPr>
        <w:numPr>
          <w:ilvl w:val="0"/>
          <w:numId w:val="2"/>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8 assembly tasks/actions</w:t>
      </w:r>
    </w:p>
    <w:p w14:paraId="66519524" w14:textId="77777777" w:rsidR="00B159DF" w:rsidRPr="00B159DF" w:rsidRDefault="00B159DF" w:rsidP="00B159DF">
      <w:pPr>
        <w:numPr>
          <w:ilvl w:val="0"/>
          <w:numId w:val="2"/>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9 structural parts</w:t>
      </w:r>
    </w:p>
    <w:p w14:paraId="62D37040" w14:textId="77777777" w:rsidR="00B159DF" w:rsidRPr="00B159DF" w:rsidRDefault="00B159DF" w:rsidP="00B159DF">
      <w:pPr>
        <w:numPr>
          <w:ilvl w:val="0"/>
          <w:numId w:val="2"/>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2 types of fasteners</w:t>
      </w:r>
    </w:p>
    <w:p w14:paraId="64862FD9" w14:textId="77777777" w:rsidR="00B159DF" w:rsidRPr="00B159DF" w:rsidRDefault="00B159DF" w:rsidP="00B159DF">
      <w:pPr>
        <w:numPr>
          <w:ilvl w:val="0"/>
          <w:numId w:val="2"/>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40320 possible task sequences</w:t>
      </w:r>
      <w:r w:rsidRPr="00B159DF">
        <w:rPr>
          <w:rFonts w:ascii="Arial" w:eastAsia="Arial" w:hAnsi="Arial" w:cs="Arial"/>
          <w:sz w:val="22"/>
          <w:szCs w:val="22"/>
        </w:rPr>
        <w:t xml:space="preserve"> theoretically, because 8! = 40320</w:t>
      </w:r>
    </w:p>
    <w:p w14:paraId="0AE6878E" w14:textId="77777777" w:rsidR="00B159DF" w:rsidRPr="00B159DF" w:rsidRDefault="00B159DF" w:rsidP="00B159DF">
      <w:pPr>
        <w:numPr>
          <w:ilvl w:val="0"/>
          <w:numId w:val="2"/>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3360 feasible sequences</w:t>
      </w:r>
      <w:r w:rsidRPr="00B159DF">
        <w:rPr>
          <w:rFonts w:ascii="Arial" w:eastAsia="Arial" w:hAnsi="Arial" w:cs="Arial"/>
          <w:sz w:val="22"/>
          <w:szCs w:val="22"/>
        </w:rPr>
        <w:t xml:space="preserve"> after considering task-precedence constraints.</w:t>
      </w:r>
    </w:p>
    <w:p w14:paraId="48EAFF65"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The state represents the current assembly status. Initially, no task is completed, represented by 00000000. The final state is 11111111, representing completion of all eight tasks.</w:t>
      </w:r>
    </w:p>
    <w:p w14:paraId="7A5490FE"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The authors initially used estimated task-processing times. In a more realistic scenario, task times were measured </w:t>
      </w:r>
      <w:r w:rsidRPr="00B159DF">
        <w:rPr>
          <w:rFonts w:ascii="Arial" w:eastAsia="Arial" w:hAnsi="Arial" w:cs="Arial"/>
          <w:b/>
          <w:bCs/>
          <w:sz w:val="22"/>
          <w:szCs w:val="22"/>
        </w:rPr>
        <w:t>10 times</w:t>
      </w:r>
      <w:r w:rsidRPr="00B159DF">
        <w:rPr>
          <w:rFonts w:ascii="Arial" w:eastAsia="Arial" w:hAnsi="Arial" w:cs="Arial"/>
          <w:sz w:val="22"/>
          <w:szCs w:val="22"/>
        </w:rPr>
        <w:t xml:space="preserve"> and average values were calculated. The measured mean task times were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3261"/>
      </w:tblGrid>
      <w:tr w:rsidR="00B159DF" w:rsidRPr="00B159DF" w14:paraId="33B9D1EC" w14:textId="77777777">
        <w:trPr>
          <w:tblCellSpacing w:w="15" w:type="dxa"/>
        </w:trPr>
        <w:tc>
          <w:tcPr>
            <w:tcW w:w="0" w:type="auto"/>
            <w:vAlign w:val="center"/>
            <w:hideMark/>
          </w:tcPr>
          <w:p w14:paraId="194B4F2C" w14:textId="77777777" w:rsidR="00B159DF" w:rsidRPr="00B159DF" w:rsidRDefault="00B159DF" w:rsidP="00B159DF">
            <w:pPr>
              <w:tabs>
                <w:tab w:val="left" w:pos="9810"/>
              </w:tabs>
              <w:spacing w:after="30"/>
              <w:ind w:right="802"/>
              <w:jc w:val="both"/>
              <w:rPr>
                <w:rFonts w:ascii="Arial" w:eastAsia="Arial" w:hAnsi="Arial" w:cs="Arial"/>
                <w:b/>
                <w:bCs/>
                <w:sz w:val="22"/>
                <w:szCs w:val="22"/>
              </w:rPr>
            </w:pPr>
            <w:r w:rsidRPr="00B159DF">
              <w:rPr>
                <w:rFonts w:ascii="Arial" w:eastAsia="Arial" w:hAnsi="Arial" w:cs="Arial"/>
                <w:b/>
                <w:bCs/>
                <w:sz w:val="22"/>
                <w:szCs w:val="22"/>
              </w:rPr>
              <w:t>Task</w:t>
            </w:r>
          </w:p>
        </w:tc>
        <w:tc>
          <w:tcPr>
            <w:tcW w:w="0" w:type="auto"/>
            <w:vAlign w:val="center"/>
            <w:hideMark/>
          </w:tcPr>
          <w:p w14:paraId="7928F7DD" w14:textId="77777777" w:rsidR="00B159DF" w:rsidRPr="00B159DF" w:rsidRDefault="00B159DF" w:rsidP="00B159DF">
            <w:pPr>
              <w:tabs>
                <w:tab w:val="left" w:pos="9810"/>
              </w:tabs>
              <w:spacing w:after="30"/>
              <w:ind w:right="802"/>
              <w:jc w:val="both"/>
              <w:rPr>
                <w:rFonts w:ascii="Arial" w:eastAsia="Arial" w:hAnsi="Arial" w:cs="Arial"/>
                <w:b/>
                <w:bCs/>
                <w:sz w:val="22"/>
                <w:szCs w:val="22"/>
              </w:rPr>
            </w:pPr>
            <w:r w:rsidRPr="00B159DF">
              <w:rPr>
                <w:rFonts w:ascii="Arial" w:eastAsia="Arial" w:hAnsi="Arial" w:cs="Arial"/>
                <w:b/>
                <w:bCs/>
                <w:sz w:val="22"/>
                <w:szCs w:val="22"/>
              </w:rPr>
              <w:t>Mean Time (time units)</w:t>
            </w:r>
          </w:p>
        </w:tc>
      </w:tr>
      <w:tr w:rsidR="00B159DF" w:rsidRPr="00B159DF" w14:paraId="3830527E" w14:textId="77777777">
        <w:trPr>
          <w:tblCellSpacing w:w="15" w:type="dxa"/>
        </w:trPr>
        <w:tc>
          <w:tcPr>
            <w:tcW w:w="0" w:type="auto"/>
            <w:vAlign w:val="center"/>
            <w:hideMark/>
          </w:tcPr>
          <w:p w14:paraId="7AB70F4A"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1</w:t>
            </w:r>
          </w:p>
        </w:tc>
        <w:tc>
          <w:tcPr>
            <w:tcW w:w="0" w:type="auto"/>
            <w:vAlign w:val="center"/>
            <w:hideMark/>
          </w:tcPr>
          <w:p w14:paraId="5BD291CD"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5.93</w:t>
            </w:r>
          </w:p>
        </w:tc>
      </w:tr>
      <w:tr w:rsidR="00B159DF" w:rsidRPr="00B159DF" w14:paraId="5BD52C12" w14:textId="77777777">
        <w:trPr>
          <w:tblCellSpacing w:w="15" w:type="dxa"/>
        </w:trPr>
        <w:tc>
          <w:tcPr>
            <w:tcW w:w="0" w:type="auto"/>
            <w:vAlign w:val="center"/>
            <w:hideMark/>
          </w:tcPr>
          <w:p w14:paraId="30D990A1"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2</w:t>
            </w:r>
          </w:p>
        </w:tc>
        <w:tc>
          <w:tcPr>
            <w:tcW w:w="0" w:type="auto"/>
            <w:vAlign w:val="center"/>
            <w:hideMark/>
          </w:tcPr>
          <w:p w14:paraId="258E36B3"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8.16</w:t>
            </w:r>
          </w:p>
        </w:tc>
      </w:tr>
      <w:tr w:rsidR="00B159DF" w:rsidRPr="00B159DF" w14:paraId="154A5E9A" w14:textId="77777777">
        <w:trPr>
          <w:tblCellSpacing w:w="15" w:type="dxa"/>
        </w:trPr>
        <w:tc>
          <w:tcPr>
            <w:tcW w:w="0" w:type="auto"/>
            <w:vAlign w:val="center"/>
            <w:hideMark/>
          </w:tcPr>
          <w:p w14:paraId="1C088D7A"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3</w:t>
            </w:r>
          </w:p>
        </w:tc>
        <w:tc>
          <w:tcPr>
            <w:tcW w:w="0" w:type="auto"/>
            <w:vAlign w:val="center"/>
            <w:hideMark/>
          </w:tcPr>
          <w:p w14:paraId="0F283A1F"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8.99</w:t>
            </w:r>
          </w:p>
        </w:tc>
      </w:tr>
      <w:tr w:rsidR="00B159DF" w:rsidRPr="00B159DF" w14:paraId="23813872" w14:textId="77777777">
        <w:trPr>
          <w:tblCellSpacing w:w="15" w:type="dxa"/>
        </w:trPr>
        <w:tc>
          <w:tcPr>
            <w:tcW w:w="0" w:type="auto"/>
            <w:vAlign w:val="center"/>
            <w:hideMark/>
          </w:tcPr>
          <w:p w14:paraId="611BFB48"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4</w:t>
            </w:r>
          </w:p>
        </w:tc>
        <w:tc>
          <w:tcPr>
            <w:tcW w:w="0" w:type="auto"/>
            <w:vAlign w:val="center"/>
            <w:hideMark/>
          </w:tcPr>
          <w:p w14:paraId="0983E1FC"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7.48</w:t>
            </w:r>
          </w:p>
        </w:tc>
      </w:tr>
      <w:tr w:rsidR="00B159DF" w:rsidRPr="00B159DF" w14:paraId="63E06BAE" w14:textId="77777777">
        <w:trPr>
          <w:tblCellSpacing w:w="15" w:type="dxa"/>
        </w:trPr>
        <w:tc>
          <w:tcPr>
            <w:tcW w:w="0" w:type="auto"/>
            <w:vAlign w:val="center"/>
            <w:hideMark/>
          </w:tcPr>
          <w:p w14:paraId="2F5F3439"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5</w:t>
            </w:r>
          </w:p>
        </w:tc>
        <w:tc>
          <w:tcPr>
            <w:tcW w:w="0" w:type="auto"/>
            <w:vAlign w:val="center"/>
            <w:hideMark/>
          </w:tcPr>
          <w:p w14:paraId="72633B22"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9.88</w:t>
            </w:r>
          </w:p>
        </w:tc>
      </w:tr>
      <w:tr w:rsidR="00B159DF" w:rsidRPr="00B159DF" w14:paraId="38E2AFD6" w14:textId="77777777">
        <w:trPr>
          <w:tblCellSpacing w:w="15" w:type="dxa"/>
        </w:trPr>
        <w:tc>
          <w:tcPr>
            <w:tcW w:w="0" w:type="auto"/>
            <w:vAlign w:val="center"/>
            <w:hideMark/>
          </w:tcPr>
          <w:p w14:paraId="338FD471"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6</w:t>
            </w:r>
          </w:p>
        </w:tc>
        <w:tc>
          <w:tcPr>
            <w:tcW w:w="0" w:type="auto"/>
            <w:vAlign w:val="center"/>
            <w:hideMark/>
          </w:tcPr>
          <w:p w14:paraId="2FD5D1E9"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10.38</w:t>
            </w:r>
          </w:p>
        </w:tc>
      </w:tr>
      <w:tr w:rsidR="00B159DF" w:rsidRPr="00B159DF" w14:paraId="5DE8AEA2" w14:textId="77777777">
        <w:trPr>
          <w:tblCellSpacing w:w="15" w:type="dxa"/>
        </w:trPr>
        <w:tc>
          <w:tcPr>
            <w:tcW w:w="0" w:type="auto"/>
            <w:vAlign w:val="center"/>
            <w:hideMark/>
          </w:tcPr>
          <w:p w14:paraId="6B807690"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7</w:t>
            </w:r>
          </w:p>
        </w:tc>
        <w:tc>
          <w:tcPr>
            <w:tcW w:w="0" w:type="auto"/>
            <w:vAlign w:val="center"/>
            <w:hideMark/>
          </w:tcPr>
          <w:p w14:paraId="3A5159A4"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11.48</w:t>
            </w:r>
          </w:p>
        </w:tc>
      </w:tr>
      <w:tr w:rsidR="00B159DF" w:rsidRPr="00B159DF" w14:paraId="5F1AEA28" w14:textId="77777777">
        <w:trPr>
          <w:tblCellSpacing w:w="15" w:type="dxa"/>
        </w:trPr>
        <w:tc>
          <w:tcPr>
            <w:tcW w:w="0" w:type="auto"/>
            <w:vAlign w:val="center"/>
            <w:hideMark/>
          </w:tcPr>
          <w:p w14:paraId="428076AF"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8</w:t>
            </w:r>
          </w:p>
        </w:tc>
        <w:tc>
          <w:tcPr>
            <w:tcW w:w="0" w:type="auto"/>
            <w:vAlign w:val="center"/>
            <w:hideMark/>
          </w:tcPr>
          <w:p w14:paraId="5555FEC0"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8.82</w:t>
            </w:r>
          </w:p>
        </w:tc>
      </w:tr>
    </w:tbl>
    <w:p w14:paraId="2695FBA4"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The second scenario also considered tool-changeover time, increasing the complexity of the state representation.</w:t>
      </w:r>
    </w:p>
    <w:p w14:paraId="0182918E" w14:textId="0DC84775" w:rsidR="00F05584" w:rsidRDefault="00D929EB">
      <w:pPr>
        <w:tabs>
          <w:tab w:val="left" w:pos="9810"/>
        </w:tabs>
        <w:spacing w:after="30"/>
        <w:ind w:right="802"/>
        <w:jc w:val="both"/>
        <w:rPr>
          <w:rFonts w:ascii="Arial" w:eastAsia="Arial" w:hAnsi="Arial" w:cs="Arial"/>
        </w:rPr>
      </w:pPr>
      <w:r>
        <w:rPr>
          <w:rFonts w:ascii="Arial" w:eastAsia="Arial" w:hAnsi="Arial" w:cs="Arial"/>
          <w:sz w:val="22"/>
          <w:szCs w:val="22"/>
        </w:rPr>
        <w:t xml:space="preserve"> </w:t>
      </w:r>
    </w:p>
    <w:p w14:paraId="0916AC69" w14:textId="77777777" w:rsidR="00F05584" w:rsidRDefault="00D929EB">
      <w:pPr>
        <w:tabs>
          <w:tab w:val="left" w:pos="9810"/>
        </w:tabs>
        <w:spacing w:before="30" w:after="60"/>
        <w:ind w:right="802"/>
        <w:jc w:val="both"/>
        <w:rPr>
          <w:rFonts w:ascii="Arial" w:eastAsia="Arial" w:hAnsi="Arial" w:cs="Arial"/>
          <w:sz w:val="22"/>
          <w:szCs w:val="22"/>
        </w:rPr>
      </w:pPr>
      <w:r>
        <w:rPr>
          <w:rFonts w:ascii="Arial" w:eastAsia="Arial" w:hAnsi="Arial" w:cs="Arial"/>
          <w:b/>
          <w:bCs/>
          <w:sz w:val="22"/>
          <w:szCs w:val="22"/>
        </w:rPr>
        <w:t>(</w:t>
      </w:r>
      <w:r>
        <w:rPr>
          <w:rFonts w:ascii="Arial" w:eastAsia="Arial" w:hAnsi="Arial" w:cs="Arial"/>
          <w:b/>
          <w:bCs/>
          <w:sz w:val="22"/>
          <w:szCs w:val="22"/>
        </w:rPr>
        <w:t xml:space="preserve">b) </w:t>
      </w:r>
      <w:r w:rsidRPr="008C0CCE">
        <w:rPr>
          <w:rFonts w:ascii="Arial" w:eastAsia="Arial" w:hAnsi="Arial" w:cs="Arial"/>
          <w:b/>
          <w:bCs/>
          <w:sz w:val="22"/>
          <w:szCs w:val="22"/>
        </w:rPr>
        <w:t>Map the technique to CO 4 topics (Inductive Learning / Decision Trees / Statistical Learning / RL). Identify one methodological strength and one limitation in the authors' approach</w:t>
      </w:r>
      <w:r>
        <w:rPr>
          <w:rFonts w:ascii="Arial" w:eastAsia="Arial" w:hAnsi="Arial" w:cs="Arial"/>
          <w:sz w:val="22"/>
          <w:szCs w:val="22"/>
        </w:rPr>
        <w:t>.</w:t>
      </w:r>
    </w:p>
    <w:p w14:paraId="20C6590B"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 xml:space="preserve">The paper is directly related to the </w:t>
      </w:r>
      <w:r w:rsidRPr="00B159DF">
        <w:rPr>
          <w:rFonts w:ascii="Arial" w:eastAsia="Arial" w:hAnsi="Arial" w:cs="Arial"/>
          <w:b/>
          <w:bCs/>
        </w:rPr>
        <w:t>Reinforcement Learning</w:t>
      </w:r>
      <w:r w:rsidRPr="00B159DF">
        <w:rPr>
          <w:rFonts w:ascii="Arial" w:eastAsia="Arial" w:hAnsi="Arial" w:cs="Arial"/>
        </w:rPr>
        <w:t xml:space="preserve"> portion of CO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7320"/>
      </w:tblGrid>
      <w:tr w:rsidR="00B159DF" w:rsidRPr="00B159DF" w14:paraId="0152DDBB" w14:textId="77777777">
        <w:trPr>
          <w:tblCellSpacing w:w="15" w:type="dxa"/>
        </w:trPr>
        <w:tc>
          <w:tcPr>
            <w:tcW w:w="0" w:type="auto"/>
            <w:vAlign w:val="center"/>
            <w:hideMark/>
          </w:tcPr>
          <w:p w14:paraId="7452C120"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CO 4 Concept</w:t>
            </w:r>
          </w:p>
        </w:tc>
        <w:tc>
          <w:tcPr>
            <w:tcW w:w="0" w:type="auto"/>
            <w:vAlign w:val="center"/>
            <w:hideMark/>
          </w:tcPr>
          <w:p w14:paraId="25C7E96E"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Connection with Article</w:t>
            </w:r>
          </w:p>
        </w:tc>
      </w:tr>
      <w:tr w:rsidR="00B159DF" w:rsidRPr="00B159DF" w14:paraId="0409C666" w14:textId="77777777">
        <w:trPr>
          <w:tblCellSpacing w:w="15" w:type="dxa"/>
        </w:trPr>
        <w:tc>
          <w:tcPr>
            <w:tcW w:w="0" w:type="auto"/>
            <w:vAlign w:val="center"/>
            <w:hideMark/>
          </w:tcPr>
          <w:p w14:paraId="63110E52"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Reinforcement Learning</w:t>
            </w:r>
          </w:p>
        </w:tc>
        <w:tc>
          <w:tcPr>
            <w:tcW w:w="0" w:type="auto"/>
            <w:vAlign w:val="center"/>
            <w:hideMark/>
          </w:tcPr>
          <w:p w14:paraId="205F5342"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Agent learns through interaction with the environment</w:t>
            </w:r>
          </w:p>
        </w:tc>
      </w:tr>
      <w:tr w:rsidR="00B159DF" w:rsidRPr="00B159DF" w14:paraId="4E5DC95C" w14:textId="77777777">
        <w:trPr>
          <w:tblCellSpacing w:w="15" w:type="dxa"/>
        </w:trPr>
        <w:tc>
          <w:tcPr>
            <w:tcW w:w="0" w:type="auto"/>
            <w:vAlign w:val="center"/>
            <w:hideMark/>
          </w:tcPr>
          <w:p w14:paraId="060CEC1C"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MDP</w:t>
            </w:r>
          </w:p>
        </w:tc>
        <w:tc>
          <w:tcPr>
            <w:tcW w:w="0" w:type="auto"/>
            <w:vAlign w:val="center"/>
            <w:hideMark/>
          </w:tcPr>
          <w:p w14:paraId="38CA925D"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Assembly problem is represented using states, actions, transitions and rewards</w:t>
            </w:r>
          </w:p>
        </w:tc>
      </w:tr>
      <w:tr w:rsidR="00B159DF" w:rsidRPr="00B159DF" w14:paraId="546071F2" w14:textId="77777777">
        <w:trPr>
          <w:tblCellSpacing w:w="15" w:type="dxa"/>
        </w:trPr>
        <w:tc>
          <w:tcPr>
            <w:tcW w:w="0" w:type="auto"/>
            <w:vAlign w:val="center"/>
            <w:hideMark/>
          </w:tcPr>
          <w:p w14:paraId="7F02A483"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lastRenderedPageBreak/>
              <w:t>Q-Learning</w:t>
            </w:r>
          </w:p>
        </w:tc>
        <w:tc>
          <w:tcPr>
            <w:tcW w:w="0" w:type="auto"/>
            <w:vAlign w:val="center"/>
            <w:hideMark/>
          </w:tcPr>
          <w:p w14:paraId="236E2A7B"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Q-table stores the expected value of state-action combinations</w:t>
            </w:r>
          </w:p>
        </w:tc>
      </w:tr>
      <w:tr w:rsidR="00B159DF" w:rsidRPr="00B159DF" w14:paraId="22F3DDB6" w14:textId="77777777">
        <w:trPr>
          <w:tblCellSpacing w:w="15" w:type="dxa"/>
        </w:trPr>
        <w:tc>
          <w:tcPr>
            <w:tcW w:w="0" w:type="auto"/>
            <w:vAlign w:val="center"/>
            <w:hideMark/>
          </w:tcPr>
          <w:p w14:paraId="130032C6"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Exploration vs Exploitation</w:t>
            </w:r>
          </w:p>
        </w:tc>
        <w:tc>
          <w:tcPr>
            <w:tcW w:w="0" w:type="auto"/>
            <w:vAlign w:val="center"/>
            <w:hideMark/>
          </w:tcPr>
          <w:p w14:paraId="09A891F3"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Epsilon-greedy strategy balances random exploration and best-known actions</w:t>
            </w:r>
          </w:p>
        </w:tc>
      </w:tr>
      <w:tr w:rsidR="00B159DF" w:rsidRPr="00B159DF" w14:paraId="66D53CAB" w14:textId="77777777">
        <w:trPr>
          <w:tblCellSpacing w:w="15" w:type="dxa"/>
        </w:trPr>
        <w:tc>
          <w:tcPr>
            <w:tcW w:w="0" w:type="auto"/>
            <w:vAlign w:val="center"/>
            <w:hideMark/>
          </w:tcPr>
          <w:p w14:paraId="008D5F12"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Reward Function</w:t>
            </w:r>
          </w:p>
        </w:tc>
        <w:tc>
          <w:tcPr>
            <w:tcW w:w="0" w:type="auto"/>
            <w:vAlign w:val="center"/>
            <w:hideMark/>
          </w:tcPr>
          <w:p w14:paraId="4A84E1BF"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Rewards represent the quality/time efficiency of an assembly sequence</w:t>
            </w:r>
          </w:p>
        </w:tc>
      </w:tr>
      <w:tr w:rsidR="00B159DF" w:rsidRPr="00B159DF" w14:paraId="583AD571" w14:textId="77777777">
        <w:trPr>
          <w:tblCellSpacing w:w="15" w:type="dxa"/>
        </w:trPr>
        <w:tc>
          <w:tcPr>
            <w:tcW w:w="0" w:type="auto"/>
            <w:vAlign w:val="center"/>
            <w:hideMark/>
          </w:tcPr>
          <w:p w14:paraId="1D856116"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Policy</w:t>
            </w:r>
          </w:p>
        </w:tc>
        <w:tc>
          <w:tcPr>
            <w:tcW w:w="0" w:type="auto"/>
            <w:vAlign w:val="center"/>
            <w:hideMark/>
          </w:tcPr>
          <w:p w14:paraId="20EA513A"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Final policy selects the assembly action with the highest Q-value</w:t>
            </w:r>
          </w:p>
        </w:tc>
      </w:tr>
    </w:tbl>
    <w:p w14:paraId="641B32CE" w14:textId="77777777" w:rsidR="00B159DF" w:rsidRPr="00B159DF" w:rsidRDefault="00B159DF" w:rsidP="00B159DF">
      <w:pPr>
        <w:tabs>
          <w:tab w:val="left" w:pos="9810"/>
        </w:tabs>
        <w:spacing w:before="30" w:after="60"/>
        <w:ind w:right="802"/>
        <w:jc w:val="both"/>
        <w:rPr>
          <w:rFonts w:ascii="Arial" w:eastAsia="Arial" w:hAnsi="Arial" w:cs="Arial"/>
          <w:b/>
          <w:bCs/>
        </w:rPr>
      </w:pPr>
      <w:r w:rsidRPr="00B159DF">
        <w:rPr>
          <w:rFonts w:ascii="Arial" w:eastAsia="Arial" w:hAnsi="Arial" w:cs="Arial"/>
          <w:b/>
          <w:bCs/>
        </w:rPr>
        <w:t>Methodological Strength</w:t>
      </w:r>
    </w:p>
    <w:p w14:paraId="0278F21D"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 xml:space="preserve">A major strength is the </w:t>
      </w:r>
      <w:r w:rsidRPr="00B159DF">
        <w:rPr>
          <w:rFonts w:ascii="Arial" w:eastAsia="Arial" w:hAnsi="Arial" w:cs="Arial"/>
          <w:b/>
          <w:bCs/>
        </w:rPr>
        <w:t>systematic sensitivity analysis</w:t>
      </w:r>
      <w:r w:rsidRPr="00B159DF">
        <w:rPr>
          <w:rFonts w:ascii="Arial" w:eastAsia="Arial" w:hAnsi="Arial" w:cs="Arial"/>
        </w:rPr>
        <w:t xml:space="preserve">. The authors did not simply run Q-Learning once. They studied learning rate, discount factor, epsilon decay, reward shift, reward multiplier, maximum steps, and maximum episodes. They also performed </w:t>
      </w:r>
      <w:r w:rsidRPr="00B159DF">
        <w:rPr>
          <w:rFonts w:ascii="Arial" w:eastAsia="Arial" w:hAnsi="Arial" w:cs="Arial"/>
          <w:b/>
          <w:bCs/>
        </w:rPr>
        <w:t>120 experiments</w:t>
      </w:r>
      <w:r w:rsidRPr="00B159DF">
        <w:rPr>
          <w:rFonts w:ascii="Arial" w:eastAsia="Arial" w:hAnsi="Arial" w:cs="Arial"/>
        </w:rPr>
        <w:t xml:space="preserve"> for parameter settings to obtain statistically meaningful results.</w:t>
      </w:r>
    </w:p>
    <w:p w14:paraId="74ECFDE0" w14:textId="77777777" w:rsidR="00B159DF" w:rsidRPr="00B159DF" w:rsidRDefault="00B159DF" w:rsidP="00B159DF">
      <w:pPr>
        <w:tabs>
          <w:tab w:val="left" w:pos="9810"/>
        </w:tabs>
        <w:spacing w:before="30" w:after="60"/>
        <w:ind w:right="802"/>
        <w:jc w:val="both"/>
        <w:rPr>
          <w:rFonts w:ascii="Arial" w:eastAsia="Arial" w:hAnsi="Arial" w:cs="Arial"/>
          <w:b/>
          <w:bCs/>
        </w:rPr>
      </w:pPr>
      <w:r w:rsidRPr="00B159DF">
        <w:rPr>
          <w:rFonts w:ascii="Arial" w:eastAsia="Arial" w:hAnsi="Arial" w:cs="Arial"/>
          <w:b/>
          <w:bCs/>
        </w:rPr>
        <w:t>Methodological Limitation</w:t>
      </w:r>
    </w:p>
    <w:p w14:paraId="42D4752F"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 xml:space="preserve">The major limitation is that the evaluation is based on </w:t>
      </w:r>
      <w:r w:rsidRPr="00B159DF">
        <w:rPr>
          <w:rFonts w:ascii="Arial" w:eastAsia="Arial" w:hAnsi="Arial" w:cs="Arial"/>
          <w:b/>
          <w:bCs/>
        </w:rPr>
        <w:t>one assembly product and a controlled computational environment</w:t>
      </w:r>
      <w:r w:rsidRPr="00B159DF">
        <w:rPr>
          <w:rFonts w:ascii="Arial" w:eastAsia="Arial" w:hAnsi="Arial" w:cs="Arial"/>
        </w:rPr>
        <w:t>. Although the authors use measured task times, the final result is not demonstrated on a physical industrial assembly line. Therefore, the reported performance may not directly represent performance under real-world disturbances such as sensor noise, robot failures, worker variation, unexpected delays, or changing product designs.</w:t>
      </w:r>
    </w:p>
    <w:p w14:paraId="6BA071C0"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 xml:space="preserve">The authors themselves acknowledge that increasing assembly complexity can make standard Q-Learning impractical because of the </w:t>
      </w:r>
      <w:r w:rsidRPr="00B159DF">
        <w:rPr>
          <w:rFonts w:ascii="Arial" w:eastAsia="Arial" w:hAnsi="Arial" w:cs="Arial"/>
          <w:b/>
          <w:bCs/>
        </w:rPr>
        <w:t>curse of dimensionality</w:t>
      </w:r>
      <w:r w:rsidRPr="00B159DF">
        <w:rPr>
          <w:rFonts w:ascii="Arial" w:eastAsia="Arial" w:hAnsi="Arial" w:cs="Arial"/>
        </w:rPr>
        <w:t>.</w:t>
      </w:r>
    </w:p>
    <w:p w14:paraId="0538BF40"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pict w14:anchorId="1ECFB102">
          <v:rect id="_x0000_i1031" style="width:0;height:1.5pt" o:hralign="center" o:hrstd="t" o:hr="t" fillcolor="#a0a0a0" stroked="f"/>
        </w:pict>
      </w:r>
    </w:p>
    <w:p w14:paraId="57E87891" w14:textId="77777777" w:rsidR="00B159DF" w:rsidRDefault="00B159DF">
      <w:pPr>
        <w:tabs>
          <w:tab w:val="left" w:pos="9810"/>
        </w:tabs>
        <w:spacing w:before="30" w:after="60"/>
        <w:ind w:right="802"/>
        <w:jc w:val="both"/>
        <w:rPr>
          <w:rFonts w:ascii="Arial" w:eastAsia="Arial" w:hAnsi="Arial" w:cs="Arial"/>
        </w:rPr>
      </w:pPr>
    </w:p>
    <w:p w14:paraId="45E0F7FC" w14:textId="77777777" w:rsidR="00F05584" w:rsidRDefault="00F05584">
      <w:pPr>
        <w:tabs>
          <w:tab w:val="left" w:pos="9810"/>
        </w:tabs>
        <w:spacing w:before="60" w:after="40"/>
        <w:ind w:right="802"/>
        <w:jc w:val="both"/>
        <w:rPr>
          <w:rFonts w:ascii="Arial" w:eastAsia="Arial" w:hAnsi="Arial" w:cs="Arial"/>
          <w:b/>
          <w:bCs/>
          <w:sz w:val="22"/>
          <w:szCs w:val="22"/>
        </w:rPr>
      </w:pPr>
    </w:p>
    <w:p w14:paraId="62965A98" w14:textId="77777777" w:rsidR="00F05584" w:rsidRDefault="00D929EB">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3D1E6BDC" w14:textId="77777777" w:rsidR="00F05584" w:rsidRDefault="00D929EB">
      <w:pPr>
        <w:tabs>
          <w:tab w:val="left" w:pos="9810"/>
        </w:tabs>
        <w:spacing w:after="30"/>
        <w:ind w:right="802"/>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6A3CA95C" w14:textId="77777777" w:rsidR="00B159DF" w:rsidRDefault="00B159DF">
      <w:pPr>
        <w:tabs>
          <w:tab w:val="left" w:pos="9810"/>
        </w:tabs>
        <w:spacing w:after="30"/>
        <w:ind w:right="802"/>
        <w:jc w:val="both"/>
        <w:rPr>
          <w:rFonts w:ascii="Arial" w:eastAsia="Arial" w:hAnsi="Arial" w:cs="Arial"/>
          <w:b/>
          <w:bCs/>
        </w:rPr>
      </w:pPr>
    </w:p>
    <w:p w14:paraId="317C9D9D"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The researchers first created a mathematical optimization model as a baseline. The mathematical model found the optimal assembly sequence:</w:t>
      </w:r>
    </w:p>
    <w:p w14:paraId="14B759C4"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 → 8 → 4 → 7 → 5 → 2 → 6 → 3</w:t>
      </w:r>
    </w:p>
    <w:p w14:paraId="58FB83DA"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 xml:space="preserve">with an assembly time of </w:t>
      </w:r>
      <w:proofErr w:type="gramStart"/>
      <w:r w:rsidRPr="00B159DF">
        <w:rPr>
          <w:rFonts w:ascii="Arial" w:eastAsia="Arial" w:hAnsi="Arial" w:cs="Arial"/>
          <w:b/>
          <w:bCs/>
        </w:rPr>
        <w:t>65 time</w:t>
      </w:r>
      <w:proofErr w:type="gramEnd"/>
      <w:r w:rsidRPr="00B159DF">
        <w:rPr>
          <w:rFonts w:ascii="Arial" w:eastAsia="Arial" w:hAnsi="Arial" w:cs="Arial"/>
          <w:b/>
          <w:bCs/>
        </w:rPr>
        <w:t xml:space="preserve"> units. The optimization model achieved an optimality gap of 0 in less than one second.</w:t>
      </w:r>
    </w:p>
    <w:p w14:paraId="43FE1F42"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The Q-Learning experiments were then conducted under increasingly realistic conditions.</w:t>
      </w:r>
    </w:p>
    <w:p w14:paraId="0701F162"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Comparative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2864"/>
        <w:gridCol w:w="2030"/>
        <w:gridCol w:w="3080"/>
      </w:tblGrid>
      <w:tr w:rsidR="00B159DF" w:rsidRPr="00B159DF" w14:paraId="1DDAC5A9" w14:textId="77777777">
        <w:trPr>
          <w:tblCellSpacing w:w="15" w:type="dxa"/>
        </w:trPr>
        <w:tc>
          <w:tcPr>
            <w:tcW w:w="0" w:type="auto"/>
            <w:vAlign w:val="center"/>
            <w:hideMark/>
          </w:tcPr>
          <w:p w14:paraId="7095FE3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Experiment</w:t>
            </w:r>
          </w:p>
        </w:tc>
        <w:tc>
          <w:tcPr>
            <w:tcW w:w="0" w:type="auto"/>
            <w:vAlign w:val="center"/>
            <w:hideMark/>
          </w:tcPr>
          <w:p w14:paraId="4547487F"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Main Condition</w:t>
            </w:r>
          </w:p>
        </w:tc>
        <w:tc>
          <w:tcPr>
            <w:tcW w:w="0" w:type="auto"/>
            <w:vAlign w:val="center"/>
            <w:hideMark/>
          </w:tcPr>
          <w:p w14:paraId="5AB4FDF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Maximum Episodes</w:t>
            </w:r>
          </w:p>
        </w:tc>
        <w:tc>
          <w:tcPr>
            <w:tcW w:w="0" w:type="auto"/>
            <w:vAlign w:val="center"/>
            <w:hideMark/>
          </w:tcPr>
          <w:p w14:paraId="6C80A22F"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Result</w:t>
            </w:r>
          </w:p>
        </w:tc>
      </w:tr>
      <w:tr w:rsidR="00B159DF" w:rsidRPr="00B159DF" w14:paraId="4CB2E896" w14:textId="77777777">
        <w:trPr>
          <w:tblCellSpacing w:w="15" w:type="dxa"/>
        </w:trPr>
        <w:tc>
          <w:tcPr>
            <w:tcW w:w="0" w:type="auto"/>
            <w:vAlign w:val="center"/>
            <w:hideMark/>
          </w:tcPr>
          <w:p w14:paraId="6CDD9D1D"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Mathematical optimization</w:t>
            </w:r>
          </w:p>
        </w:tc>
        <w:tc>
          <w:tcPr>
            <w:tcW w:w="0" w:type="auto"/>
            <w:vAlign w:val="center"/>
            <w:hideMark/>
          </w:tcPr>
          <w:p w14:paraId="0CE14EA2"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MILP baseline</w:t>
            </w:r>
          </w:p>
        </w:tc>
        <w:tc>
          <w:tcPr>
            <w:tcW w:w="0" w:type="auto"/>
            <w:vAlign w:val="center"/>
            <w:hideMark/>
          </w:tcPr>
          <w:p w14:paraId="3A926250"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w:t>
            </w:r>
          </w:p>
        </w:tc>
        <w:tc>
          <w:tcPr>
            <w:tcW w:w="0" w:type="auto"/>
            <w:vAlign w:val="center"/>
            <w:hideMark/>
          </w:tcPr>
          <w:p w14:paraId="1CD25927"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 xml:space="preserve">Optimal time = 65 </w:t>
            </w:r>
            <w:proofErr w:type="spellStart"/>
            <w:r w:rsidRPr="00B159DF">
              <w:rPr>
                <w:rFonts w:ascii="Arial" w:eastAsia="Arial" w:hAnsi="Arial" w:cs="Arial"/>
                <w:b/>
                <w:bCs/>
              </w:rPr>
              <w:t>t.u.</w:t>
            </w:r>
            <w:proofErr w:type="spellEnd"/>
          </w:p>
        </w:tc>
      </w:tr>
      <w:tr w:rsidR="00B159DF" w:rsidRPr="00B159DF" w14:paraId="4B6CCDD7" w14:textId="77777777">
        <w:trPr>
          <w:tblCellSpacing w:w="15" w:type="dxa"/>
        </w:trPr>
        <w:tc>
          <w:tcPr>
            <w:tcW w:w="0" w:type="auto"/>
            <w:vAlign w:val="center"/>
            <w:hideMark/>
          </w:tcPr>
          <w:p w14:paraId="06919DE9"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Q-Learning Scenario I</w:t>
            </w:r>
          </w:p>
        </w:tc>
        <w:tc>
          <w:tcPr>
            <w:tcW w:w="0" w:type="auto"/>
            <w:vAlign w:val="center"/>
            <w:hideMark/>
          </w:tcPr>
          <w:p w14:paraId="1B6397D6"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Estimated task times</w:t>
            </w:r>
          </w:p>
        </w:tc>
        <w:tc>
          <w:tcPr>
            <w:tcW w:w="0" w:type="auto"/>
            <w:vAlign w:val="center"/>
            <w:hideMark/>
          </w:tcPr>
          <w:p w14:paraId="56C4BC51"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Up to 6500</w:t>
            </w:r>
          </w:p>
        </w:tc>
        <w:tc>
          <w:tcPr>
            <w:tcW w:w="0" w:type="auto"/>
            <w:vAlign w:val="center"/>
            <w:hideMark/>
          </w:tcPr>
          <w:p w14:paraId="54794584"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Learned optimal sequence ≈95.8% of 120 experiments</w:t>
            </w:r>
          </w:p>
        </w:tc>
      </w:tr>
      <w:tr w:rsidR="00B159DF" w:rsidRPr="00B159DF" w14:paraId="2D78E82A" w14:textId="77777777">
        <w:trPr>
          <w:tblCellSpacing w:w="15" w:type="dxa"/>
        </w:trPr>
        <w:tc>
          <w:tcPr>
            <w:tcW w:w="0" w:type="auto"/>
            <w:vAlign w:val="center"/>
            <w:hideMark/>
          </w:tcPr>
          <w:p w14:paraId="282198B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Q-Learning Scenario II</w:t>
            </w:r>
          </w:p>
        </w:tc>
        <w:tc>
          <w:tcPr>
            <w:tcW w:w="0" w:type="auto"/>
            <w:vAlign w:val="center"/>
            <w:hideMark/>
          </w:tcPr>
          <w:p w14:paraId="2BED1FCB"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Measured task times + tool changeover</w:t>
            </w:r>
          </w:p>
        </w:tc>
        <w:tc>
          <w:tcPr>
            <w:tcW w:w="0" w:type="auto"/>
            <w:vAlign w:val="center"/>
            <w:hideMark/>
          </w:tcPr>
          <w:p w14:paraId="42E96AC4"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6500</w:t>
            </w:r>
          </w:p>
        </w:tc>
        <w:tc>
          <w:tcPr>
            <w:tcW w:w="0" w:type="auto"/>
            <w:vAlign w:val="center"/>
            <w:hideMark/>
          </w:tcPr>
          <w:p w14:paraId="0FB1A7A4"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115/120 optimal ≈95.8%</w:t>
            </w:r>
          </w:p>
        </w:tc>
      </w:tr>
      <w:tr w:rsidR="00B159DF" w:rsidRPr="00B159DF" w14:paraId="06DFD452" w14:textId="77777777">
        <w:trPr>
          <w:tblCellSpacing w:w="15" w:type="dxa"/>
        </w:trPr>
        <w:tc>
          <w:tcPr>
            <w:tcW w:w="0" w:type="auto"/>
            <w:vAlign w:val="center"/>
            <w:hideMark/>
          </w:tcPr>
          <w:p w14:paraId="126F65D5"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Q-Learning Scenario III</w:t>
            </w:r>
          </w:p>
        </w:tc>
        <w:tc>
          <w:tcPr>
            <w:tcW w:w="0" w:type="auto"/>
            <w:vAlign w:val="center"/>
            <w:hideMark/>
          </w:tcPr>
          <w:p w14:paraId="56A2564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Measured times + restricted impossible actions</w:t>
            </w:r>
          </w:p>
        </w:tc>
        <w:tc>
          <w:tcPr>
            <w:tcW w:w="0" w:type="auto"/>
            <w:vAlign w:val="center"/>
            <w:hideMark/>
          </w:tcPr>
          <w:p w14:paraId="2CD58B1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780</w:t>
            </w:r>
          </w:p>
        </w:tc>
        <w:tc>
          <w:tcPr>
            <w:tcW w:w="0" w:type="auto"/>
            <w:vAlign w:val="center"/>
            <w:hideMark/>
          </w:tcPr>
          <w:p w14:paraId="1746816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98.3% optimal rewards</w:t>
            </w:r>
          </w:p>
        </w:tc>
      </w:tr>
    </w:tbl>
    <w:p w14:paraId="53E0F739"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In Scenario II, using the selected parameter set and 6500 episodes, the agent learned one of the two optimal assembly sequences in 115 out of 120 experiments (approximately 95.8%). It learned a second-best sequence four times and a fifth-best sequence once, with no failure to produce a feasible sequence.</w:t>
      </w:r>
    </w:p>
    <w:p w14:paraId="787930B4"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The most important result came from Scenario III. By restricting impossible actions instead of allowing the agent to select and penalizing them, the required maximum number of episodes was reduced to 780, while the percentage of optimal rewards increased to 98.3%. The 780 episodes correspond to approximately 21.7% of the feasible assembly sequences.</w:t>
      </w:r>
    </w:p>
    <w:p w14:paraId="5C4E51EA"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Best Q-Learning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gridCol w:w="2623"/>
      </w:tblGrid>
      <w:tr w:rsidR="00B159DF" w:rsidRPr="00B159DF" w14:paraId="6A8F7562" w14:textId="77777777">
        <w:trPr>
          <w:tblCellSpacing w:w="15" w:type="dxa"/>
        </w:trPr>
        <w:tc>
          <w:tcPr>
            <w:tcW w:w="0" w:type="auto"/>
            <w:vAlign w:val="center"/>
            <w:hideMark/>
          </w:tcPr>
          <w:p w14:paraId="43A966D5"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lastRenderedPageBreak/>
              <w:t>Parameter</w:t>
            </w:r>
          </w:p>
        </w:tc>
        <w:tc>
          <w:tcPr>
            <w:tcW w:w="0" w:type="auto"/>
            <w:vAlign w:val="center"/>
            <w:hideMark/>
          </w:tcPr>
          <w:p w14:paraId="54DAD7A3"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Value</w:t>
            </w:r>
          </w:p>
        </w:tc>
      </w:tr>
      <w:tr w:rsidR="00B159DF" w:rsidRPr="00B159DF" w14:paraId="3C07EA30" w14:textId="77777777">
        <w:trPr>
          <w:tblCellSpacing w:w="15" w:type="dxa"/>
        </w:trPr>
        <w:tc>
          <w:tcPr>
            <w:tcW w:w="0" w:type="auto"/>
            <w:vAlign w:val="center"/>
            <w:hideMark/>
          </w:tcPr>
          <w:p w14:paraId="1C972365"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Learning rate</w:t>
            </w:r>
          </w:p>
        </w:tc>
        <w:tc>
          <w:tcPr>
            <w:tcW w:w="0" w:type="auto"/>
            <w:vAlign w:val="center"/>
            <w:hideMark/>
          </w:tcPr>
          <w:p w14:paraId="6D3597A8"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w:t>
            </w:r>
          </w:p>
        </w:tc>
      </w:tr>
      <w:tr w:rsidR="00B159DF" w:rsidRPr="00B159DF" w14:paraId="143B773F" w14:textId="77777777">
        <w:trPr>
          <w:tblCellSpacing w:w="15" w:type="dxa"/>
        </w:trPr>
        <w:tc>
          <w:tcPr>
            <w:tcW w:w="0" w:type="auto"/>
            <w:vAlign w:val="center"/>
            <w:hideMark/>
          </w:tcPr>
          <w:p w14:paraId="16B00B7B"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Discount factor</w:t>
            </w:r>
          </w:p>
        </w:tc>
        <w:tc>
          <w:tcPr>
            <w:tcW w:w="0" w:type="auto"/>
            <w:vAlign w:val="center"/>
            <w:hideMark/>
          </w:tcPr>
          <w:p w14:paraId="7AB53191"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w:t>
            </w:r>
          </w:p>
        </w:tc>
      </w:tr>
      <w:tr w:rsidR="00B159DF" w:rsidRPr="00B159DF" w14:paraId="5A0A87DF" w14:textId="77777777">
        <w:trPr>
          <w:tblCellSpacing w:w="15" w:type="dxa"/>
        </w:trPr>
        <w:tc>
          <w:tcPr>
            <w:tcW w:w="0" w:type="auto"/>
            <w:vAlign w:val="center"/>
            <w:hideMark/>
          </w:tcPr>
          <w:p w14:paraId="485A7132"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Initial epsilon</w:t>
            </w:r>
          </w:p>
        </w:tc>
        <w:tc>
          <w:tcPr>
            <w:tcW w:w="0" w:type="auto"/>
            <w:vAlign w:val="center"/>
            <w:hideMark/>
          </w:tcPr>
          <w:p w14:paraId="50B565AD"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0.9</w:t>
            </w:r>
          </w:p>
        </w:tc>
      </w:tr>
      <w:tr w:rsidR="00B159DF" w:rsidRPr="00B159DF" w14:paraId="7456BDD5" w14:textId="77777777">
        <w:trPr>
          <w:tblCellSpacing w:w="15" w:type="dxa"/>
        </w:trPr>
        <w:tc>
          <w:tcPr>
            <w:tcW w:w="0" w:type="auto"/>
            <w:vAlign w:val="center"/>
            <w:hideMark/>
          </w:tcPr>
          <w:p w14:paraId="610B50A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Epsilon decay</w:t>
            </w:r>
          </w:p>
        </w:tc>
        <w:tc>
          <w:tcPr>
            <w:tcW w:w="0" w:type="auto"/>
            <w:vAlign w:val="center"/>
            <w:hideMark/>
          </w:tcPr>
          <w:p w14:paraId="0A22CE73"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0.00005</w:t>
            </w:r>
          </w:p>
        </w:tc>
      </w:tr>
      <w:tr w:rsidR="00B159DF" w:rsidRPr="00B159DF" w14:paraId="400CB9AB" w14:textId="77777777">
        <w:trPr>
          <w:tblCellSpacing w:w="15" w:type="dxa"/>
        </w:trPr>
        <w:tc>
          <w:tcPr>
            <w:tcW w:w="0" w:type="auto"/>
            <w:vAlign w:val="center"/>
            <w:hideMark/>
          </w:tcPr>
          <w:p w14:paraId="3EBD8D17"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Maximum steps/episode</w:t>
            </w:r>
          </w:p>
        </w:tc>
        <w:tc>
          <w:tcPr>
            <w:tcW w:w="0" w:type="auto"/>
            <w:vAlign w:val="center"/>
            <w:hideMark/>
          </w:tcPr>
          <w:p w14:paraId="08DA76D0"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15</w:t>
            </w:r>
          </w:p>
        </w:tc>
      </w:tr>
      <w:tr w:rsidR="00B159DF" w:rsidRPr="00B159DF" w14:paraId="3CF0A3AC" w14:textId="77777777">
        <w:trPr>
          <w:tblCellSpacing w:w="15" w:type="dxa"/>
        </w:trPr>
        <w:tc>
          <w:tcPr>
            <w:tcW w:w="0" w:type="auto"/>
            <w:vAlign w:val="center"/>
            <w:hideMark/>
          </w:tcPr>
          <w:p w14:paraId="433BA020"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Maximum episodes</w:t>
            </w:r>
          </w:p>
        </w:tc>
        <w:tc>
          <w:tcPr>
            <w:tcW w:w="0" w:type="auto"/>
            <w:vAlign w:val="center"/>
            <w:hideMark/>
          </w:tcPr>
          <w:p w14:paraId="617ABEA5"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6500 in Scenario II</w:t>
            </w:r>
          </w:p>
        </w:tc>
      </w:tr>
      <w:tr w:rsidR="00B159DF" w:rsidRPr="00B159DF" w14:paraId="5235D758" w14:textId="77777777">
        <w:trPr>
          <w:tblCellSpacing w:w="15" w:type="dxa"/>
        </w:trPr>
        <w:tc>
          <w:tcPr>
            <w:tcW w:w="0" w:type="auto"/>
            <w:vAlign w:val="center"/>
            <w:hideMark/>
          </w:tcPr>
          <w:p w14:paraId="76C3CE41"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Reward shift</w:t>
            </w:r>
          </w:p>
        </w:tc>
        <w:tc>
          <w:tcPr>
            <w:tcW w:w="0" w:type="auto"/>
            <w:vAlign w:val="center"/>
            <w:hideMark/>
          </w:tcPr>
          <w:p w14:paraId="50CC8C79"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9</w:t>
            </w:r>
          </w:p>
        </w:tc>
      </w:tr>
      <w:tr w:rsidR="00B159DF" w:rsidRPr="00B159DF" w14:paraId="5B2BF171" w14:textId="77777777">
        <w:trPr>
          <w:tblCellSpacing w:w="15" w:type="dxa"/>
        </w:trPr>
        <w:tc>
          <w:tcPr>
            <w:tcW w:w="0" w:type="auto"/>
            <w:vAlign w:val="center"/>
            <w:hideMark/>
          </w:tcPr>
          <w:p w14:paraId="76933F8E"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Reward multiplier</w:t>
            </w:r>
          </w:p>
        </w:tc>
        <w:tc>
          <w:tcPr>
            <w:tcW w:w="0" w:type="auto"/>
            <w:vAlign w:val="center"/>
            <w:hideMark/>
          </w:tcPr>
          <w:p w14:paraId="09FA1CB5"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13</w:t>
            </w:r>
          </w:p>
        </w:tc>
      </w:tr>
      <w:tr w:rsidR="00B159DF" w:rsidRPr="00B159DF" w14:paraId="4036AA72" w14:textId="77777777">
        <w:trPr>
          <w:tblCellSpacing w:w="15" w:type="dxa"/>
        </w:trPr>
        <w:tc>
          <w:tcPr>
            <w:tcW w:w="0" w:type="auto"/>
            <w:vAlign w:val="center"/>
            <w:hideMark/>
          </w:tcPr>
          <w:p w14:paraId="3FDA63E7"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Reward penalty</w:t>
            </w:r>
          </w:p>
        </w:tc>
        <w:tc>
          <w:tcPr>
            <w:tcW w:w="0" w:type="auto"/>
            <w:vAlign w:val="center"/>
            <w:hideMark/>
          </w:tcPr>
          <w:p w14:paraId="38376551"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−1,000,000</w:t>
            </w:r>
          </w:p>
        </w:tc>
      </w:tr>
    </w:tbl>
    <w:p w14:paraId="0C359EF9"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For the final restricted-action experiment, the maximum episode count was reduced to 780 and the reward penalty was removed because impossible actions were no longer available.</w:t>
      </w:r>
    </w:p>
    <w:p w14:paraId="2994CA2D" w14:textId="77777777" w:rsidR="00B159DF" w:rsidRDefault="00B159DF">
      <w:pPr>
        <w:tabs>
          <w:tab w:val="left" w:pos="9810"/>
        </w:tabs>
        <w:spacing w:after="30"/>
        <w:ind w:right="802"/>
        <w:jc w:val="both"/>
        <w:rPr>
          <w:rFonts w:ascii="Arial" w:eastAsia="Arial" w:hAnsi="Arial" w:cs="Arial"/>
          <w:b/>
          <w:bCs/>
        </w:rPr>
      </w:pPr>
    </w:p>
    <w:p w14:paraId="63813C7E" w14:textId="77777777" w:rsidR="00B159DF" w:rsidRPr="008C0CCE" w:rsidRDefault="00D929EB">
      <w:pPr>
        <w:tabs>
          <w:tab w:val="left" w:pos="9810"/>
        </w:tabs>
        <w:spacing w:after="30"/>
        <w:ind w:right="802"/>
        <w:jc w:val="both"/>
        <w:rPr>
          <w:rFonts w:ascii="Arial" w:eastAsia="Arial" w:hAnsi="Arial" w:cs="Arial"/>
          <w:b/>
          <w:bCs/>
          <w:sz w:val="22"/>
          <w:szCs w:val="22"/>
        </w:rPr>
      </w:pPr>
      <w:r>
        <w:rPr>
          <w:rFonts w:ascii="Arial" w:eastAsia="Arial" w:hAnsi="Arial" w:cs="Arial"/>
          <w:b/>
          <w:bCs/>
          <w:sz w:val="22"/>
          <w:szCs w:val="22"/>
        </w:rPr>
        <w:t>(</w:t>
      </w:r>
      <w:r>
        <w:rPr>
          <w:rFonts w:ascii="Arial" w:eastAsia="Arial" w:hAnsi="Arial" w:cs="Arial"/>
          <w:b/>
          <w:bCs/>
          <w:sz w:val="22"/>
          <w:szCs w:val="22"/>
        </w:rPr>
        <w:t>b</w:t>
      </w:r>
      <w:r>
        <w:rPr>
          <w:rFonts w:ascii="Arial" w:eastAsia="Arial" w:hAnsi="Arial" w:cs="Arial"/>
          <w:b/>
          <w:bCs/>
          <w:sz w:val="22"/>
          <w:szCs w:val="22"/>
        </w:rPr>
        <w:t xml:space="preserve">) </w:t>
      </w:r>
      <w:r w:rsidRPr="008C0CCE">
        <w:rPr>
          <w:rFonts w:ascii="Arial" w:eastAsia="Arial" w:hAnsi="Arial" w:cs="Arial"/>
          <w:b/>
          <w:bCs/>
          <w:sz w:val="22"/>
          <w:szCs w:val="22"/>
        </w:rPr>
        <w:t xml:space="preserve">Critically evaluate the results: Are the reported metrics realistic? Are there potential biases (dataset, evaluation protocol)? What additional experiments would strengthen the findings? </w:t>
      </w:r>
    </w:p>
    <w:p w14:paraId="531CAD50" w14:textId="28E13A2B" w:rsidR="00F05584" w:rsidRDefault="00D929EB">
      <w:pPr>
        <w:tabs>
          <w:tab w:val="left" w:pos="9810"/>
        </w:tabs>
        <w:spacing w:after="30"/>
        <w:ind w:right="802"/>
        <w:jc w:val="both"/>
        <w:rPr>
          <w:rFonts w:ascii="Arial" w:eastAsia="Arial" w:hAnsi="Arial" w:cs="Arial"/>
          <w:sz w:val="22"/>
          <w:szCs w:val="22"/>
        </w:rPr>
      </w:pPr>
      <w:r>
        <w:rPr>
          <w:rFonts w:ascii="Arial" w:eastAsia="Arial" w:hAnsi="Arial" w:cs="Arial"/>
          <w:sz w:val="22"/>
          <w:szCs w:val="22"/>
        </w:rPr>
        <w:t xml:space="preserve"> </w:t>
      </w:r>
    </w:p>
    <w:p w14:paraId="1A3662C9"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Are the reported metrics realistic?</w:t>
      </w:r>
    </w:p>
    <w:p w14:paraId="33788B84" w14:textId="77777777" w:rsidR="00B159DF" w:rsidRPr="00B159DF" w:rsidRDefault="00B159DF" w:rsidP="00B159DF">
      <w:pPr>
        <w:tabs>
          <w:tab w:val="left" w:pos="9810"/>
        </w:tabs>
        <w:spacing w:after="30"/>
        <w:ind w:right="802"/>
        <w:jc w:val="both"/>
        <w:rPr>
          <w:rFonts w:ascii="Arial" w:eastAsia="Arial" w:hAnsi="Arial" w:cs="Arial"/>
        </w:rPr>
      </w:pPr>
      <w:r w:rsidRPr="00B159DF">
        <w:rPr>
          <w:rFonts w:ascii="Arial" w:eastAsia="Arial" w:hAnsi="Arial" w:cs="Arial"/>
        </w:rPr>
        <w:t xml:space="preserve">The reported </w:t>
      </w:r>
      <w:r w:rsidRPr="00B159DF">
        <w:rPr>
          <w:rFonts w:ascii="Arial" w:eastAsia="Arial" w:hAnsi="Arial" w:cs="Arial"/>
          <w:b/>
          <w:bCs/>
        </w:rPr>
        <w:t>98.3% optimal-sequence rate</w:t>
      </w:r>
      <w:r w:rsidRPr="00B159DF">
        <w:rPr>
          <w:rFonts w:ascii="Arial" w:eastAsia="Arial" w:hAnsi="Arial" w:cs="Arial"/>
        </w:rPr>
        <w:t xml:space="preserve"> is impressive, but it should not be interpreted as a general real-world "98.3% accuracy." It means that the learned policy selected an optimal assembly sequence in 98.3% of the tested experiments under the particular simulated/modelled assembly environment.</w:t>
      </w:r>
    </w:p>
    <w:p w14:paraId="328D2045" w14:textId="77777777" w:rsidR="00B159DF" w:rsidRPr="00B159DF" w:rsidRDefault="00B159DF" w:rsidP="00B159DF">
      <w:pPr>
        <w:tabs>
          <w:tab w:val="left" w:pos="9810"/>
        </w:tabs>
        <w:spacing w:after="30"/>
        <w:ind w:right="802"/>
        <w:jc w:val="both"/>
        <w:rPr>
          <w:rFonts w:ascii="Arial" w:eastAsia="Arial" w:hAnsi="Arial" w:cs="Arial"/>
        </w:rPr>
      </w:pPr>
      <w:r w:rsidRPr="00B159DF">
        <w:rPr>
          <w:rFonts w:ascii="Arial" w:eastAsia="Arial" w:hAnsi="Arial" w:cs="Arial"/>
        </w:rPr>
        <w:t>This distinction is important because the experiment has:</w:t>
      </w:r>
    </w:p>
    <w:p w14:paraId="6B1BBE52"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One product.</w:t>
      </w:r>
    </w:p>
    <w:p w14:paraId="22614607"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Eight tasks.</w:t>
      </w:r>
    </w:p>
    <w:p w14:paraId="08C8464D"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Known precedence constraints.</w:t>
      </w:r>
    </w:p>
    <w:p w14:paraId="063D9D97"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Controlled processing-time information.</w:t>
      </w:r>
    </w:p>
    <w:p w14:paraId="04D36461"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A predefined reward function.</w:t>
      </w:r>
    </w:p>
    <w:p w14:paraId="3CBE8B65"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A limited state space.</w:t>
      </w:r>
    </w:p>
    <w:p w14:paraId="74F67755"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Computational rather than full physical deployment.</w:t>
      </w:r>
    </w:p>
    <w:p w14:paraId="7BDD84ED" w14:textId="79D72E14" w:rsidR="00B159DF" w:rsidRPr="008C0CCE" w:rsidRDefault="00B159DF">
      <w:pPr>
        <w:tabs>
          <w:tab w:val="left" w:pos="9810"/>
        </w:tabs>
        <w:spacing w:after="30"/>
        <w:ind w:right="802"/>
        <w:jc w:val="both"/>
        <w:rPr>
          <w:rFonts w:ascii="Arial" w:eastAsia="Arial" w:hAnsi="Arial" w:cs="Arial"/>
        </w:rPr>
      </w:pPr>
      <w:r w:rsidRPr="00B159DF">
        <w:rPr>
          <w:rFonts w:ascii="Arial" w:eastAsia="Arial" w:hAnsi="Arial" w:cs="Arial"/>
        </w:rPr>
        <w:t xml:space="preserve">Therefore, the result is realistic </w:t>
      </w:r>
      <w:r w:rsidRPr="00B159DF">
        <w:rPr>
          <w:rFonts w:ascii="Arial" w:eastAsia="Arial" w:hAnsi="Arial" w:cs="Arial"/>
          <w:b/>
          <w:bCs/>
        </w:rPr>
        <w:t>for the experimental setup</w:t>
      </w:r>
      <w:r w:rsidRPr="00B159DF">
        <w:rPr>
          <w:rFonts w:ascii="Arial" w:eastAsia="Arial" w:hAnsi="Arial" w:cs="Arial"/>
        </w:rPr>
        <w:t>, but additional validation is required before claiming industrial reliability</w:t>
      </w:r>
      <w:r w:rsidR="008C0CCE">
        <w:rPr>
          <w:rFonts w:ascii="Arial" w:eastAsia="Arial" w:hAnsi="Arial" w:cs="Arial"/>
        </w:rPr>
        <w:t>.</w:t>
      </w:r>
    </w:p>
    <w:p w14:paraId="156C2538" w14:textId="77777777" w:rsidR="008C0CCE" w:rsidRPr="008C0CCE" w:rsidRDefault="008C0CCE">
      <w:pPr>
        <w:tabs>
          <w:tab w:val="left" w:pos="9810"/>
        </w:tabs>
        <w:spacing w:after="30"/>
        <w:ind w:right="802"/>
        <w:jc w:val="both"/>
        <w:rPr>
          <w:rFonts w:ascii="Arial" w:eastAsia="Arial" w:hAnsi="Arial" w:cs="Arial"/>
          <w:b/>
          <w:bCs/>
        </w:rPr>
      </w:pPr>
    </w:p>
    <w:p w14:paraId="0E31C077" w14:textId="77777777" w:rsidR="00F05584" w:rsidRDefault="00D929EB">
      <w:pPr>
        <w:tabs>
          <w:tab w:val="left" w:pos="9810"/>
        </w:tabs>
        <w:spacing w:before="30" w:after="60"/>
        <w:ind w:right="802"/>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0A2870CC" w14:textId="77777777" w:rsidR="008C0CCE" w:rsidRPr="008C0CCE" w:rsidRDefault="008C0CCE" w:rsidP="008C0CCE">
      <w:pPr>
        <w:tabs>
          <w:tab w:val="left" w:pos="9810"/>
        </w:tabs>
        <w:spacing w:before="30" w:after="60"/>
        <w:ind w:right="802"/>
        <w:jc w:val="both"/>
        <w:rPr>
          <w:rFonts w:ascii="Arial" w:eastAsia="Arial" w:hAnsi="Arial" w:cs="Arial"/>
        </w:rPr>
      </w:pPr>
      <w:r w:rsidRPr="008C0CCE">
        <w:rPr>
          <w:rFonts w:ascii="Arial" w:eastAsia="Arial" w:hAnsi="Arial" w:cs="Arial"/>
        </w:rPr>
        <w:t>The proposed approach can potentially be used in:</w:t>
      </w:r>
    </w:p>
    <w:p w14:paraId="4C7C0312"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Automated assembly lines</w:t>
      </w:r>
    </w:p>
    <w:p w14:paraId="4C8EB5E3"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Robotic manufacturing</w:t>
      </w:r>
    </w:p>
    <w:p w14:paraId="19E491F8"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Smart factories</w:t>
      </w:r>
    </w:p>
    <w:p w14:paraId="70C09C06"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Production scheduling</w:t>
      </w:r>
    </w:p>
    <w:p w14:paraId="282E9694"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Flexible manufacturing systems</w:t>
      </w:r>
    </w:p>
    <w:p w14:paraId="1E53841C"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Human-robot collaborative assembly</w:t>
      </w:r>
    </w:p>
    <w:p w14:paraId="04FFDF92"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Customized product manufacturing</w:t>
      </w:r>
    </w:p>
    <w:p w14:paraId="67309CC2"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Industrial work-cell optimization</w:t>
      </w:r>
    </w:p>
    <w:p w14:paraId="4EFAAB92" w14:textId="77777777" w:rsidR="008C0CCE" w:rsidRPr="008C0CCE" w:rsidRDefault="008C0CCE" w:rsidP="008C0CCE">
      <w:pPr>
        <w:tabs>
          <w:tab w:val="left" w:pos="9810"/>
        </w:tabs>
        <w:spacing w:before="30" w:after="60"/>
        <w:ind w:right="802"/>
        <w:jc w:val="both"/>
        <w:rPr>
          <w:rFonts w:ascii="Arial" w:eastAsia="Arial" w:hAnsi="Arial" w:cs="Arial"/>
        </w:rPr>
      </w:pPr>
      <w:r w:rsidRPr="008C0CCE">
        <w:rPr>
          <w:rFonts w:ascii="Arial" w:eastAsia="Arial" w:hAnsi="Arial" w:cs="Arial"/>
        </w:rPr>
        <w:t>For example, an industrial robot could observe the current assembly state and use a learned policy to determine which assembly operation should be performed next.</w:t>
      </w:r>
    </w:p>
    <w:p w14:paraId="28D143EC" w14:textId="77777777" w:rsidR="008C0CCE" w:rsidRDefault="008C0CCE">
      <w:pPr>
        <w:tabs>
          <w:tab w:val="left" w:pos="9810"/>
        </w:tabs>
        <w:spacing w:before="30" w:after="60"/>
        <w:ind w:right="802"/>
        <w:jc w:val="both"/>
        <w:rPr>
          <w:rFonts w:ascii="Arial" w:eastAsia="Arial" w:hAnsi="Arial" w:cs="Arial"/>
        </w:rPr>
      </w:pPr>
    </w:p>
    <w:p w14:paraId="703D0E58" w14:textId="77777777" w:rsidR="008C0CCE" w:rsidRDefault="008C0CCE" w:rsidP="008C0CCE">
      <w:pPr>
        <w:tabs>
          <w:tab w:val="left" w:pos="9810"/>
        </w:tabs>
        <w:spacing w:before="60" w:after="40"/>
        <w:ind w:right="802"/>
        <w:jc w:val="both"/>
        <w:rPr>
          <w:rFonts w:ascii="Arial" w:eastAsia="Arial" w:hAnsi="Arial" w:cs="Arial"/>
          <w:b/>
          <w:bCs/>
          <w:sz w:val="22"/>
          <w:szCs w:val="22"/>
        </w:rPr>
      </w:pPr>
    </w:p>
    <w:p w14:paraId="78764056" w14:textId="77777777" w:rsidR="008C0CCE" w:rsidRDefault="008C0CCE" w:rsidP="008C0CCE">
      <w:pPr>
        <w:tabs>
          <w:tab w:val="left" w:pos="9810"/>
        </w:tabs>
        <w:spacing w:before="60" w:after="40"/>
        <w:ind w:right="802"/>
        <w:jc w:val="both"/>
        <w:rPr>
          <w:rFonts w:ascii="Arial" w:eastAsia="Arial" w:hAnsi="Arial" w:cs="Arial"/>
          <w:b/>
          <w:bCs/>
          <w:sz w:val="22"/>
          <w:szCs w:val="22"/>
        </w:rPr>
      </w:pPr>
    </w:p>
    <w:p w14:paraId="6CBFE4A0" w14:textId="77777777" w:rsidR="008C0CCE" w:rsidRDefault="008C0CCE" w:rsidP="008C0CCE">
      <w:pPr>
        <w:tabs>
          <w:tab w:val="left" w:pos="9810"/>
        </w:tabs>
        <w:spacing w:before="60" w:after="40"/>
        <w:ind w:right="802"/>
        <w:jc w:val="both"/>
        <w:rPr>
          <w:rFonts w:ascii="Arial" w:eastAsia="Arial" w:hAnsi="Arial" w:cs="Arial"/>
          <w:b/>
          <w:bCs/>
          <w:sz w:val="22"/>
          <w:szCs w:val="22"/>
        </w:rPr>
      </w:pPr>
    </w:p>
    <w:p w14:paraId="1C019C87" w14:textId="77777777" w:rsidR="008C0CCE" w:rsidRDefault="008C0CCE" w:rsidP="008C0CCE">
      <w:pPr>
        <w:tabs>
          <w:tab w:val="left" w:pos="9810"/>
        </w:tabs>
        <w:spacing w:before="60" w:after="40"/>
        <w:ind w:right="802"/>
        <w:jc w:val="both"/>
        <w:rPr>
          <w:rFonts w:ascii="Arial" w:eastAsia="Arial" w:hAnsi="Arial" w:cs="Arial"/>
          <w:b/>
          <w:bCs/>
          <w:sz w:val="22"/>
          <w:szCs w:val="22"/>
        </w:rPr>
      </w:pPr>
    </w:p>
    <w:p w14:paraId="6C9DFDAF" w14:textId="77777777" w:rsidR="008C0CCE" w:rsidRDefault="008C0CCE" w:rsidP="008C0CCE">
      <w:pPr>
        <w:tabs>
          <w:tab w:val="left" w:pos="9810"/>
        </w:tabs>
        <w:spacing w:before="60" w:after="40"/>
        <w:ind w:right="802"/>
        <w:jc w:val="both"/>
        <w:rPr>
          <w:rFonts w:ascii="Arial" w:eastAsia="Arial" w:hAnsi="Arial" w:cs="Arial"/>
          <w:b/>
          <w:bCs/>
          <w:sz w:val="22"/>
          <w:szCs w:val="22"/>
        </w:rPr>
      </w:pPr>
    </w:p>
    <w:p w14:paraId="277E21D2" w14:textId="04DEA649"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Challenges in Industrial Scaling</w:t>
      </w:r>
    </w:p>
    <w:p w14:paraId="2CE44696"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p>
    <w:p w14:paraId="4C74C567"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Data availability:</w:t>
      </w:r>
    </w:p>
    <w:p w14:paraId="36C5E340"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r w:rsidRPr="008C0CCE">
        <w:rPr>
          <w:rFonts w:ascii="Arial" w:eastAsia="Arial" w:hAnsi="Arial" w:cs="Arial"/>
          <w:sz w:val="22"/>
          <w:szCs w:val="22"/>
        </w:rPr>
        <w:t>Although RL requires less labelled data than supervised learning, it needs many interactions with the environment. Physical experiments can be expensive because they consume materials and machine time.</w:t>
      </w:r>
    </w:p>
    <w:p w14:paraId="60ABD821"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p>
    <w:p w14:paraId="3B8F4793"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Computational complexity:</w:t>
      </w:r>
    </w:p>
    <w:p w14:paraId="02B9A73A"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r w:rsidRPr="008C0CCE">
        <w:rPr>
          <w:rFonts w:ascii="Arial" w:eastAsia="Arial" w:hAnsi="Arial" w:cs="Arial"/>
          <w:sz w:val="22"/>
          <w:szCs w:val="22"/>
        </w:rPr>
        <w:t>As the number of assembly tasks increases, the number of states and possible actions grows rapidly. The authors specifically identify the curse of dimensionality as a limitation of Q-Learning.</w:t>
      </w:r>
    </w:p>
    <w:p w14:paraId="275100DD"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p>
    <w:p w14:paraId="699AD8E1"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Safety:</w:t>
      </w:r>
    </w:p>
    <w:p w14:paraId="747F223A"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r w:rsidRPr="008C0CCE">
        <w:rPr>
          <w:rFonts w:ascii="Arial" w:eastAsia="Arial" w:hAnsi="Arial" w:cs="Arial"/>
          <w:sz w:val="22"/>
          <w:szCs w:val="22"/>
        </w:rPr>
        <w:t>An incorrectly learned action could damage a component, machine or robot. Therefore, industrial RL systems require safety constraints.</w:t>
      </w:r>
    </w:p>
    <w:p w14:paraId="4C50F9E4"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p>
    <w:p w14:paraId="598F6C2E"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Changing environments:</w:t>
      </w:r>
    </w:p>
    <w:p w14:paraId="6E35FE12"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r w:rsidRPr="008C0CCE">
        <w:rPr>
          <w:rFonts w:ascii="Arial" w:eastAsia="Arial" w:hAnsi="Arial" w:cs="Arial"/>
          <w:sz w:val="22"/>
          <w:szCs w:val="22"/>
        </w:rPr>
        <w:t>Manufacturing conditions can change because of machine failures, new products, worker behaviour and material availability.</w:t>
      </w:r>
    </w:p>
    <w:p w14:paraId="2860DED1"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p>
    <w:p w14:paraId="2750CF85"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Ethical and operational concerns:</w:t>
      </w:r>
    </w:p>
    <w:p w14:paraId="25B14603" w14:textId="6235E1C1" w:rsidR="00F05584" w:rsidRDefault="008C0CCE" w:rsidP="008C0CCE">
      <w:pPr>
        <w:tabs>
          <w:tab w:val="left" w:pos="9810"/>
        </w:tabs>
        <w:spacing w:before="60" w:after="40"/>
        <w:ind w:right="802"/>
        <w:jc w:val="both"/>
        <w:rPr>
          <w:rFonts w:ascii="Arial" w:eastAsia="Arial" w:hAnsi="Arial" w:cs="Arial"/>
          <w:sz w:val="22"/>
          <w:szCs w:val="22"/>
        </w:rPr>
      </w:pPr>
      <w:r w:rsidRPr="008C0CCE">
        <w:rPr>
          <w:rFonts w:ascii="Arial" w:eastAsia="Arial" w:hAnsi="Arial" w:cs="Arial"/>
          <w:sz w:val="22"/>
          <w:szCs w:val="22"/>
        </w:rPr>
        <w:t>Factories must maintain human safety, explainability, accountability and reliable operation when AI makes production decisions.</w:t>
      </w:r>
    </w:p>
    <w:p w14:paraId="74AA582E"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p>
    <w:p w14:paraId="1CD79E15" w14:textId="77777777" w:rsidR="00F05584" w:rsidRDefault="00D929EB">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16D85FED" w14:textId="488D67A1" w:rsidR="00F05584" w:rsidRPr="008C0CCE" w:rsidRDefault="00D929EB" w:rsidP="008C0CCE">
      <w:pPr>
        <w:pStyle w:val="ListParagraph"/>
        <w:numPr>
          <w:ilvl w:val="0"/>
          <w:numId w:val="5"/>
        </w:numPr>
        <w:tabs>
          <w:tab w:val="left" w:pos="9810"/>
        </w:tabs>
        <w:spacing w:after="30"/>
        <w:ind w:right="802"/>
        <w:jc w:val="both"/>
        <w:rPr>
          <w:rFonts w:ascii="Arial" w:eastAsia="Arial" w:hAnsi="Arial" w:cs="Arial"/>
          <w:sz w:val="22"/>
          <w:szCs w:val="22"/>
        </w:rPr>
      </w:pPr>
      <w:r w:rsidRPr="008C0CCE">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67948A60" w14:textId="77777777" w:rsidR="008C0CCE" w:rsidRDefault="008C0CCE" w:rsidP="008C0CCE">
      <w:pPr>
        <w:pStyle w:val="ListParagraph"/>
        <w:tabs>
          <w:tab w:val="left" w:pos="9810"/>
        </w:tabs>
        <w:spacing w:after="30"/>
        <w:ind w:right="802"/>
        <w:jc w:val="both"/>
        <w:rPr>
          <w:rFonts w:ascii="Arial" w:eastAsia="Arial" w:hAnsi="Arial" w:cs="Arial"/>
          <w:b/>
          <w:bCs/>
        </w:rPr>
      </w:pPr>
    </w:p>
    <w:p w14:paraId="45D7EEE3"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r w:rsidRPr="008C0CCE">
        <w:rPr>
          <w:rFonts w:ascii="Arial" w:eastAsia="Arial" w:hAnsi="Arial" w:cs="Arial"/>
          <w:b/>
          <w:bCs/>
        </w:rPr>
        <w:t>4(a) Three Key Insights</w:t>
      </w:r>
    </w:p>
    <w:p w14:paraId="07F46398"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r w:rsidRPr="008C0CCE">
        <w:rPr>
          <w:rFonts w:ascii="Arial" w:eastAsia="Arial" w:hAnsi="Arial" w:cs="Arial"/>
          <w:b/>
          <w:bCs/>
        </w:rPr>
        <w:t>Insight 1: RL learns from interaction rather than labelled examples</w:t>
      </w:r>
    </w:p>
    <w:p w14:paraId="459D6BA0"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4336B5D0"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rPr>
        <w:t>The article helped me understand that reinforcement learning is fundamentally different from supervised learning. Instead of providing a labelled dataset containing the correct assembly sequence, the agent interacts with the environment and learns from rewards.</w:t>
      </w:r>
    </w:p>
    <w:p w14:paraId="24E9BA7D"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35A423A7"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b/>
          <w:bCs/>
        </w:rPr>
        <w:t xml:space="preserve">CO 4 </w:t>
      </w:r>
      <w:r w:rsidRPr="008C0CCE">
        <w:rPr>
          <w:rFonts w:ascii="Arial" w:eastAsia="Arial" w:hAnsi="Arial" w:cs="Arial"/>
        </w:rPr>
        <w:t>Connection: Reinforcement Learning and MDP.</w:t>
      </w:r>
    </w:p>
    <w:p w14:paraId="74F89A20"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003DC360"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r w:rsidRPr="008C0CCE">
        <w:rPr>
          <w:rFonts w:ascii="Arial" w:eastAsia="Arial" w:hAnsi="Arial" w:cs="Arial"/>
          <w:b/>
          <w:bCs/>
        </w:rPr>
        <w:t>Insight 2: Reward design is extremely important</w:t>
      </w:r>
    </w:p>
    <w:p w14:paraId="5C7CF631"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40FD981C"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rPr>
        <w:t>I learned that an RL algorithm does not automatically know what "good behaviour" means. The reward function determines what behaviour the agent should prefer. In this paper, reward values are connected to assembly time, and the authors show that reward shifts, penalties and multipliers can significantly affect learning performance.</w:t>
      </w:r>
    </w:p>
    <w:p w14:paraId="5BC13805"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1E8F0D75"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b/>
          <w:bCs/>
        </w:rPr>
        <w:t xml:space="preserve">CO 4 Connection: </w:t>
      </w:r>
      <w:r w:rsidRPr="008C0CCE">
        <w:rPr>
          <w:rFonts w:ascii="Arial" w:eastAsia="Arial" w:hAnsi="Arial" w:cs="Arial"/>
        </w:rPr>
        <w:t>Reward function and Q-Learning.</w:t>
      </w:r>
    </w:p>
    <w:p w14:paraId="7103FBB8"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40DCC737"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r w:rsidRPr="008C0CCE">
        <w:rPr>
          <w:rFonts w:ascii="Arial" w:eastAsia="Arial" w:hAnsi="Arial" w:cs="Arial"/>
          <w:b/>
          <w:bCs/>
        </w:rPr>
        <w:t>Insight 3: Exploration and exploitation must be balanced</w:t>
      </w:r>
    </w:p>
    <w:p w14:paraId="70D36F1B"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7A5A4EC0"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rPr>
        <w:t>The article improved my understanding of the exploration-exploitation dilemma. If the agent only explores, it wastes many episodes trying poor actions. If it only exploits early, it may select a suboptimal sequence and never discover a better one.</w:t>
      </w:r>
    </w:p>
    <w:p w14:paraId="758C03F9" w14:textId="77777777" w:rsidR="008C0CCE" w:rsidRPr="008C0CCE" w:rsidRDefault="008C0CCE" w:rsidP="008C0CCE">
      <w:pPr>
        <w:pStyle w:val="ListParagraph"/>
        <w:tabs>
          <w:tab w:val="left" w:pos="9810"/>
        </w:tabs>
        <w:spacing w:after="30"/>
        <w:ind w:right="802"/>
        <w:jc w:val="both"/>
        <w:rPr>
          <w:rFonts w:ascii="Arial" w:eastAsia="Arial" w:hAnsi="Arial" w:cs="Arial"/>
        </w:rPr>
      </w:pPr>
    </w:p>
    <w:p w14:paraId="17815AC6"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rPr>
        <w:t>The epsilon-greedy strategy provides a practical way to balance these two behaviours. The paper also demonstrates that epsilon decay strongly influences the number of episodes required for learning.</w:t>
      </w:r>
    </w:p>
    <w:p w14:paraId="58842662"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6BC64DDD" w14:textId="60C1703D" w:rsid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b/>
          <w:bCs/>
        </w:rPr>
        <w:lastRenderedPageBreak/>
        <w:t xml:space="preserve">CO 4 Connection: </w:t>
      </w:r>
      <w:r w:rsidRPr="008C0CCE">
        <w:rPr>
          <w:rFonts w:ascii="Arial" w:eastAsia="Arial" w:hAnsi="Arial" w:cs="Arial"/>
        </w:rPr>
        <w:t>Epsilon-greedy policy, exploration and exploitation.</w:t>
      </w:r>
    </w:p>
    <w:p w14:paraId="3B355B62" w14:textId="77777777" w:rsidR="008C0CCE" w:rsidRPr="008C0CCE" w:rsidRDefault="008C0CCE" w:rsidP="008C0CCE">
      <w:pPr>
        <w:pStyle w:val="ListParagraph"/>
        <w:tabs>
          <w:tab w:val="left" w:pos="9810"/>
        </w:tabs>
        <w:spacing w:after="30"/>
        <w:ind w:right="802"/>
        <w:jc w:val="both"/>
        <w:rPr>
          <w:rFonts w:ascii="Arial" w:eastAsia="Arial" w:hAnsi="Arial" w:cs="Arial"/>
        </w:rPr>
      </w:pPr>
    </w:p>
    <w:p w14:paraId="05E4C7D7" w14:textId="6812EBEC" w:rsidR="00F05584" w:rsidRPr="008C0CCE" w:rsidRDefault="00D929EB" w:rsidP="008C0CCE">
      <w:pPr>
        <w:pStyle w:val="ListParagraph"/>
        <w:numPr>
          <w:ilvl w:val="0"/>
          <w:numId w:val="5"/>
        </w:numPr>
        <w:tabs>
          <w:tab w:val="left" w:pos="9810"/>
        </w:tabs>
        <w:spacing w:after="30"/>
        <w:ind w:right="802"/>
        <w:jc w:val="both"/>
        <w:rPr>
          <w:rFonts w:ascii="Arial" w:eastAsia="Arial" w:hAnsi="Arial" w:cs="Arial"/>
          <w:b/>
          <w:bCs/>
          <w:sz w:val="22"/>
          <w:szCs w:val="22"/>
        </w:rPr>
      </w:pPr>
      <w:r w:rsidRPr="008C0CCE">
        <w:rPr>
          <w:rFonts w:ascii="Arial" w:eastAsia="Arial" w:hAnsi="Arial" w:cs="Arial"/>
          <w:b/>
          <w:bCs/>
          <w:sz w:val="22"/>
          <w:szCs w:val="22"/>
        </w:rPr>
        <w:t xml:space="preserve">If you were to extend this research, propose one novel experiment or enhancement (different dataset / improved algorithm / new application domain). Justify its feasibility and expected impact.  </w:t>
      </w:r>
    </w:p>
    <w:p w14:paraId="128A8B69" w14:textId="77777777" w:rsidR="008C0CCE" w:rsidRDefault="008C0CCE" w:rsidP="008C0CCE">
      <w:pPr>
        <w:tabs>
          <w:tab w:val="left" w:pos="9810"/>
        </w:tabs>
        <w:spacing w:after="30"/>
        <w:ind w:left="360" w:right="802"/>
        <w:jc w:val="both"/>
        <w:rPr>
          <w:rFonts w:ascii="Arial" w:eastAsia="Arial" w:hAnsi="Arial" w:cs="Arial"/>
        </w:rPr>
      </w:pPr>
    </w:p>
    <w:p w14:paraId="5E3E82C9" w14:textId="77777777" w:rsidR="008C0CCE" w:rsidRPr="008C0CCE" w:rsidRDefault="008C0CCE" w:rsidP="008C0CCE">
      <w:pPr>
        <w:tabs>
          <w:tab w:val="left" w:pos="9810"/>
        </w:tabs>
        <w:spacing w:after="30"/>
        <w:ind w:left="360" w:right="802"/>
        <w:jc w:val="both"/>
        <w:rPr>
          <w:rFonts w:ascii="Arial" w:eastAsia="Arial" w:hAnsi="Arial" w:cs="Arial"/>
          <w:b/>
          <w:bCs/>
        </w:rPr>
      </w:pPr>
      <w:r w:rsidRPr="008C0CCE">
        <w:rPr>
          <w:rFonts w:ascii="Arial" w:eastAsia="Arial" w:hAnsi="Arial" w:cs="Arial"/>
          <w:b/>
          <w:bCs/>
        </w:rPr>
        <w:t>Proposed Experiment: Deep Q-Learning for Multi-Product Robotic Assembly</w:t>
      </w:r>
    </w:p>
    <w:p w14:paraId="1F2C482E" w14:textId="77777777" w:rsidR="008C0CCE" w:rsidRPr="008C0CCE" w:rsidRDefault="008C0CCE" w:rsidP="008C0CCE">
      <w:pPr>
        <w:tabs>
          <w:tab w:val="left" w:pos="9810"/>
        </w:tabs>
        <w:spacing w:after="30"/>
        <w:ind w:left="360" w:right="802"/>
        <w:jc w:val="both"/>
        <w:rPr>
          <w:rFonts w:ascii="Arial" w:eastAsia="Arial" w:hAnsi="Arial" w:cs="Arial"/>
          <w:b/>
          <w:bCs/>
        </w:rPr>
      </w:pPr>
    </w:p>
    <w:p w14:paraId="00D9BEC4"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I would extend the research by replacing the standard Q-table with a Deep Q-Network (DQN) and testing it on multiple YCB objects rather than only one aeroplane toy.</w:t>
      </w:r>
    </w:p>
    <w:p w14:paraId="3C782591" w14:textId="77777777" w:rsidR="008C0CCE" w:rsidRPr="008C0CCE" w:rsidRDefault="008C0CCE" w:rsidP="008C0CCE">
      <w:pPr>
        <w:tabs>
          <w:tab w:val="left" w:pos="9810"/>
        </w:tabs>
        <w:spacing w:after="30"/>
        <w:ind w:left="360" w:right="802"/>
        <w:jc w:val="both"/>
        <w:rPr>
          <w:rFonts w:ascii="Arial" w:eastAsia="Arial" w:hAnsi="Arial" w:cs="Arial"/>
        </w:rPr>
      </w:pPr>
    </w:p>
    <w:p w14:paraId="684606A3"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The input would describe:</w:t>
      </w:r>
    </w:p>
    <w:p w14:paraId="61799426" w14:textId="77777777" w:rsidR="008C0CCE" w:rsidRPr="008C0CCE" w:rsidRDefault="008C0CCE" w:rsidP="008C0CCE">
      <w:pPr>
        <w:tabs>
          <w:tab w:val="left" w:pos="9810"/>
        </w:tabs>
        <w:spacing w:after="30"/>
        <w:ind w:left="360" w:right="802"/>
        <w:jc w:val="both"/>
        <w:rPr>
          <w:rFonts w:ascii="Arial" w:eastAsia="Arial" w:hAnsi="Arial" w:cs="Arial"/>
        </w:rPr>
      </w:pPr>
    </w:p>
    <w:p w14:paraId="10355617"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Current assembly state</w:t>
      </w:r>
    </w:p>
    <w:p w14:paraId="6934737D"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Completed tasks</w:t>
      </w:r>
    </w:p>
    <w:p w14:paraId="1C3F7906"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Available parts</w:t>
      </w:r>
    </w:p>
    <w:p w14:paraId="4A12A343"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Tool currently attached</w:t>
      </w:r>
    </w:p>
    <w:p w14:paraId="480E1123"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Processing-time estimates</w:t>
      </w:r>
    </w:p>
    <w:p w14:paraId="5EB456B6"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Task precedence constraints</w:t>
      </w:r>
    </w:p>
    <w:p w14:paraId="476F6CA4" w14:textId="77777777" w:rsidR="008C0CCE" w:rsidRPr="008C0CCE" w:rsidRDefault="008C0CCE" w:rsidP="008C0CCE">
      <w:pPr>
        <w:tabs>
          <w:tab w:val="left" w:pos="9810"/>
        </w:tabs>
        <w:spacing w:after="30"/>
        <w:ind w:left="360" w:right="802"/>
        <w:jc w:val="both"/>
        <w:rPr>
          <w:rFonts w:ascii="Arial" w:eastAsia="Arial" w:hAnsi="Arial" w:cs="Arial"/>
        </w:rPr>
      </w:pPr>
    </w:p>
    <w:p w14:paraId="18A7B855"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The DQN would estimate Q-values using a neural network instead of storing every state-action value in a table.</w:t>
      </w:r>
    </w:p>
    <w:p w14:paraId="755745CE" w14:textId="77777777" w:rsidR="008C0CCE" w:rsidRPr="008C0CCE" w:rsidRDefault="008C0CCE" w:rsidP="008C0CCE">
      <w:pPr>
        <w:tabs>
          <w:tab w:val="left" w:pos="9810"/>
        </w:tabs>
        <w:spacing w:after="30"/>
        <w:ind w:left="360" w:right="802"/>
        <w:jc w:val="both"/>
        <w:rPr>
          <w:rFonts w:ascii="Arial" w:eastAsia="Arial" w:hAnsi="Arial" w:cs="Arial"/>
        </w:rPr>
      </w:pPr>
    </w:p>
    <w:p w14:paraId="301DE121"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This extension is feasible because the original research already demonstrates that increasing the number of states can become a limitation for conventional Q-Learning. In the more complex scenario, the model has 511 possible state representations, with 149 feasible states.</w:t>
      </w:r>
    </w:p>
    <w:p w14:paraId="05527B0B" w14:textId="77777777" w:rsidR="008C0CCE" w:rsidRPr="008C0CCE" w:rsidRDefault="008C0CCE" w:rsidP="008C0CCE">
      <w:pPr>
        <w:tabs>
          <w:tab w:val="left" w:pos="9810"/>
        </w:tabs>
        <w:spacing w:after="30"/>
        <w:ind w:left="360" w:right="802"/>
        <w:jc w:val="both"/>
        <w:rPr>
          <w:rFonts w:ascii="Arial" w:eastAsia="Arial" w:hAnsi="Arial" w:cs="Arial"/>
        </w:rPr>
      </w:pPr>
    </w:p>
    <w:p w14:paraId="54C46425" w14:textId="4847167C" w:rsid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The expected impact would be greater scalability to larger and more complicated products. The system could potentially generalize its learned knowledge across different assembly configurations instead of learning an independent Q-table for every product.</w:t>
      </w:r>
    </w:p>
    <w:p w14:paraId="4391E26F" w14:textId="77777777" w:rsidR="008C0CCE" w:rsidRDefault="008C0CCE" w:rsidP="008C0CCE">
      <w:pPr>
        <w:tabs>
          <w:tab w:val="left" w:pos="9810"/>
        </w:tabs>
        <w:spacing w:after="30"/>
        <w:ind w:left="360" w:right="802"/>
        <w:jc w:val="both"/>
        <w:rPr>
          <w:rFonts w:ascii="Arial" w:eastAsia="Arial" w:hAnsi="Arial" w:cs="Arial"/>
        </w:rPr>
      </w:pPr>
    </w:p>
    <w:p w14:paraId="75E58760"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pict w14:anchorId="19874818">
          <v:rect id="_x0000_i1051" style="width:0;height:1.5pt" o:hralign="center" o:hrstd="t" o:hr="t" fillcolor="#a0a0a0" stroked="f"/>
        </w:pict>
      </w:r>
    </w:p>
    <w:p w14:paraId="018752BC" w14:textId="77777777" w:rsidR="008C0CCE" w:rsidRPr="008C0CCE" w:rsidRDefault="008C0CCE" w:rsidP="008C0CCE">
      <w:pPr>
        <w:tabs>
          <w:tab w:val="left" w:pos="9810"/>
        </w:tabs>
        <w:spacing w:after="30"/>
        <w:ind w:left="360" w:right="802"/>
        <w:jc w:val="both"/>
        <w:rPr>
          <w:rFonts w:ascii="Arial" w:eastAsia="Arial" w:hAnsi="Arial" w:cs="Arial"/>
          <w:b/>
          <w:bCs/>
        </w:rPr>
      </w:pPr>
      <w:r w:rsidRPr="008C0CCE">
        <w:rPr>
          <w:rFonts w:ascii="Arial" w:eastAsia="Arial" w:hAnsi="Arial" w:cs="Arial"/>
          <w:b/>
          <w:bCs/>
        </w:rPr>
        <w:t>Overall Review</w:t>
      </w:r>
    </w:p>
    <w:p w14:paraId="3F7D964B"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 xml:space="preserve">This article provides a clear and practical application of </w:t>
      </w:r>
      <w:r w:rsidRPr="008C0CCE">
        <w:rPr>
          <w:rFonts w:ascii="Arial" w:eastAsia="Arial" w:hAnsi="Arial" w:cs="Arial"/>
          <w:b/>
          <w:bCs/>
        </w:rPr>
        <w:t>Reinforcement Learning and Q-Learning</w:t>
      </w:r>
      <w:r w:rsidRPr="008C0CCE">
        <w:rPr>
          <w:rFonts w:ascii="Arial" w:eastAsia="Arial" w:hAnsi="Arial" w:cs="Arial"/>
        </w:rPr>
        <w:t xml:space="preserve"> to manufacturing assembly optimization. Its strongest contribution is showing that an RL agent can learn efficient assembly sequences without requiring a traditional labelled training dataset. The study is also valuable because the authors investigate important RL issues such as reward design, exploration-exploitation, epsilon decay and episode count.</w:t>
      </w:r>
    </w:p>
    <w:p w14:paraId="4FFB843A"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 xml:space="preserve">The final result of </w:t>
      </w:r>
      <w:r w:rsidRPr="008C0CCE">
        <w:rPr>
          <w:rFonts w:ascii="Arial" w:eastAsia="Arial" w:hAnsi="Arial" w:cs="Arial"/>
          <w:b/>
          <w:bCs/>
        </w:rPr>
        <w:t>98.3% optimal assembly sequences</w:t>
      </w:r>
      <w:r w:rsidRPr="008C0CCE">
        <w:rPr>
          <w:rFonts w:ascii="Arial" w:eastAsia="Arial" w:hAnsi="Arial" w:cs="Arial"/>
        </w:rPr>
        <w:t xml:space="preserve"> demonstrates strong performance within the experimental environment. However, the result should not be treated as direct evidence of 98.3% industrial accuracy because the study focuses on a single controlled case study. More products, physical robots, noisy environments and unseen assembly configurations should be tested.</w:t>
      </w:r>
    </w:p>
    <w:p w14:paraId="7F0C8739"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 xml:space="preserve">Overall, the article significantly strengthens my understanding of </w:t>
      </w:r>
      <w:r w:rsidRPr="008C0CCE">
        <w:rPr>
          <w:rFonts w:ascii="Arial" w:eastAsia="Arial" w:hAnsi="Arial" w:cs="Arial"/>
          <w:b/>
          <w:bCs/>
        </w:rPr>
        <w:t>CO 4 – Reinforcement Learning</w:t>
      </w:r>
      <w:r w:rsidRPr="008C0CCE">
        <w:rPr>
          <w:rFonts w:ascii="Arial" w:eastAsia="Arial" w:hAnsi="Arial" w:cs="Arial"/>
        </w:rPr>
        <w:t>, particularly the concepts of MDPs, Q-values, reward functions, policies, exploration-exploitation and convergence. It also demonstrates how a theoretical machine-learning algorithm can be transformed into a practical optimization solution for smart manufacturing.</w:t>
      </w:r>
    </w:p>
    <w:p w14:paraId="1EAC93F7" w14:textId="77777777" w:rsidR="008C0CCE" w:rsidRPr="008C0CCE" w:rsidRDefault="008C0CCE" w:rsidP="008C0CCE">
      <w:pPr>
        <w:tabs>
          <w:tab w:val="left" w:pos="9810"/>
        </w:tabs>
        <w:spacing w:after="30"/>
        <w:ind w:left="360" w:right="802"/>
        <w:jc w:val="both"/>
        <w:rPr>
          <w:rFonts w:ascii="Arial" w:eastAsia="Arial" w:hAnsi="Arial" w:cs="Arial"/>
          <w:b/>
          <w:bCs/>
        </w:rPr>
      </w:pPr>
      <w:r w:rsidRPr="008C0CCE">
        <w:rPr>
          <w:rFonts w:ascii="Arial" w:eastAsia="Arial" w:hAnsi="Arial" w:cs="Arial"/>
          <w:b/>
          <w:bCs/>
        </w:rPr>
        <w:t>Reference</w:t>
      </w:r>
    </w:p>
    <w:p w14:paraId="5DB520C1"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 xml:space="preserve">Neves, M., Vieira, M., &amp; Neto, P. (2021). </w:t>
      </w:r>
      <w:r w:rsidRPr="008C0CCE">
        <w:rPr>
          <w:rFonts w:ascii="Arial" w:eastAsia="Arial" w:hAnsi="Arial" w:cs="Arial"/>
          <w:i/>
          <w:iCs/>
        </w:rPr>
        <w:t>A study on a Q-Learning algorithm application to a manufacturing assembly problem</w:t>
      </w:r>
      <w:r w:rsidRPr="008C0CCE">
        <w:rPr>
          <w:rFonts w:ascii="Arial" w:eastAsia="Arial" w:hAnsi="Arial" w:cs="Arial"/>
        </w:rPr>
        <w:t xml:space="preserve">. </w:t>
      </w:r>
      <w:r w:rsidRPr="008C0CCE">
        <w:rPr>
          <w:rFonts w:ascii="Arial" w:eastAsia="Arial" w:hAnsi="Arial" w:cs="Arial"/>
          <w:b/>
          <w:bCs/>
        </w:rPr>
        <w:t>Journal of Manufacturing Systems, 59</w:t>
      </w:r>
      <w:r w:rsidRPr="008C0CCE">
        <w:rPr>
          <w:rFonts w:ascii="Arial" w:eastAsia="Arial" w:hAnsi="Arial" w:cs="Arial"/>
        </w:rPr>
        <w:t>, 426–440. DOI: 10.1016/j.jmsy.2021.02.014.</w:t>
      </w:r>
    </w:p>
    <w:p w14:paraId="08B66488"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b/>
          <w:bCs/>
        </w:rPr>
        <w:t>Publisher / DOI:</w:t>
      </w:r>
      <w:r w:rsidRPr="008C0CCE">
        <w:rPr>
          <w:rFonts w:ascii="Arial" w:eastAsia="Arial" w:hAnsi="Arial" w:cs="Arial"/>
        </w:rPr>
        <w:t xml:space="preserve"> </w:t>
      </w:r>
      <w:hyperlink r:id="rId7" w:history="1">
        <w:r w:rsidRPr="008C0CCE">
          <w:rPr>
            <w:rStyle w:val="Hyperlink"/>
            <w:rFonts w:ascii="Arial" w:eastAsia="Arial" w:hAnsi="Arial" w:cs="Arial"/>
          </w:rPr>
          <w:t>Elsevier ScienceDirect article</w:t>
        </w:r>
      </w:hyperlink>
    </w:p>
    <w:p w14:paraId="31D83A7D" w14:textId="77777777" w:rsidR="008C0CCE" w:rsidRPr="008C0CCE" w:rsidRDefault="008C0CCE" w:rsidP="008C0CCE">
      <w:pPr>
        <w:tabs>
          <w:tab w:val="left" w:pos="9810"/>
        </w:tabs>
        <w:spacing w:after="30"/>
        <w:ind w:left="360" w:right="802"/>
        <w:jc w:val="both"/>
        <w:rPr>
          <w:rFonts w:ascii="Arial" w:eastAsia="Arial" w:hAnsi="Arial" w:cs="Arial"/>
        </w:rPr>
      </w:pPr>
    </w:p>
    <w:p w14:paraId="34D3342F" w14:textId="77777777" w:rsidR="00F05584" w:rsidRDefault="00F05584">
      <w:pPr>
        <w:pBdr>
          <w:bottom w:val="single" w:sz="6" w:space="1" w:color="000000"/>
        </w:pBdr>
        <w:tabs>
          <w:tab w:val="left" w:pos="9810"/>
        </w:tabs>
        <w:spacing w:before="80" w:after="80"/>
        <w:ind w:right="802"/>
        <w:jc w:val="both"/>
        <w:rPr>
          <w:rFonts w:ascii="Arial" w:eastAsia="Arial" w:hAnsi="Arial" w:cs="Arial"/>
        </w:rPr>
      </w:pPr>
    </w:p>
    <w:p w14:paraId="2585C7F1" w14:textId="77777777" w:rsidR="00F05584" w:rsidRDefault="00F05584">
      <w:pPr>
        <w:tabs>
          <w:tab w:val="left" w:pos="9810"/>
        </w:tabs>
        <w:spacing w:before="60" w:after="40"/>
        <w:ind w:right="802"/>
        <w:jc w:val="both"/>
        <w:rPr>
          <w:rFonts w:ascii="Arial" w:eastAsia="Arial" w:hAnsi="Arial" w:cs="Arial"/>
          <w:b/>
          <w:bCs/>
          <w:i/>
          <w:iCs/>
        </w:rPr>
      </w:pPr>
    </w:p>
    <w:p w14:paraId="18542C5D" w14:textId="77777777" w:rsidR="00F05584" w:rsidRDefault="00F05584">
      <w:pPr>
        <w:tabs>
          <w:tab w:val="left" w:pos="9810"/>
        </w:tabs>
        <w:spacing w:before="60" w:after="40"/>
        <w:ind w:right="802"/>
        <w:jc w:val="both"/>
        <w:rPr>
          <w:rFonts w:ascii="Arial" w:eastAsia="Arial" w:hAnsi="Arial" w:cs="Arial"/>
          <w:b/>
          <w:bCs/>
          <w:i/>
          <w:iCs/>
        </w:rPr>
      </w:pPr>
    </w:p>
    <w:p w14:paraId="7036AE05" w14:textId="77777777" w:rsidR="00F05584" w:rsidRDefault="00F05584">
      <w:pPr>
        <w:tabs>
          <w:tab w:val="left" w:pos="9810"/>
        </w:tabs>
        <w:spacing w:before="60" w:after="40"/>
        <w:ind w:right="802"/>
        <w:jc w:val="both"/>
        <w:rPr>
          <w:rFonts w:ascii="Arial" w:eastAsia="Arial" w:hAnsi="Arial" w:cs="Arial"/>
          <w:b/>
          <w:bCs/>
          <w:i/>
          <w:iCs/>
        </w:rPr>
      </w:pPr>
    </w:p>
    <w:p w14:paraId="7CBEE588" w14:textId="77777777" w:rsidR="00F05584" w:rsidRDefault="00D929EB">
      <w:pPr>
        <w:ind w:right="802"/>
        <w:jc w:val="both"/>
        <w:rPr>
          <w:rFonts w:ascii="Arial" w:eastAsia="Arial" w:hAnsi="Arial" w:cs="Arial"/>
          <w:b/>
          <w:bCs/>
          <w:sz w:val="24"/>
          <w:szCs w:val="24"/>
          <w:u w:val="single"/>
        </w:rPr>
      </w:pPr>
      <w:r>
        <w:br w:type="page"/>
      </w:r>
    </w:p>
    <w:p w14:paraId="42788C04" w14:textId="77777777" w:rsidR="00F05584" w:rsidRDefault="00F05584">
      <w:pPr>
        <w:tabs>
          <w:tab w:val="left" w:pos="9810"/>
        </w:tabs>
        <w:spacing w:before="120" w:after="80"/>
        <w:jc w:val="both"/>
        <w:rPr>
          <w:rFonts w:ascii="Arial" w:eastAsia="Arial" w:hAnsi="Arial" w:cs="Arial"/>
          <w:b/>
          <w:bCs/>
          <w:sz w:val="24"/>
          <w:szCs w:val="24"/>
          <w:u w:val="single"/>
        </w:rPr>
      </w:pPr>
    </w:p>
    <w:p w14:paraId="25A047CD" w14:textId="77777777" w:rsidR="00F05584" w:rsidRDefault="00F05584">
      <w:pPr>
        <w:tabs>
          <w:tab w:val="left" w:pos="9810"/>
        </w:tabs>
        <w:spacing w:before="120" w:after="80"/>
        <w:rPr>
          <w:rFonts w:ascii="Arial" w:eastAsia="Arial" w:hAnsi="Arial" w:cs="Arial"/>
          <w:b/>
          <w:bCs/>
          <w:sz w:val="24"/>
          <w:szCs w:val="24"/>
          <w:u w:val="single"/>
        </w:rPr>
      </w:pPr>
    </w:p>
    <w:p w14:paraId="10EF4EDB" w14:textId="77777777" w:rsidR="00F05584" w:rsidRDefault="00F05584">
      <w:pPr>
        <w:tabs>
          <w:tab w:val="left" w:pos="9810"/>
        </w:tabs>
        <w:spacing w:before="120" w:after="80"/>
        <w:rPr>
          <w:rFonts w:ascii="Arial" w:eastAsia="Arial" w:hAnsi="Arial" w:cs="Arial"/>
          <w:b/>
          <w:bCs/>
          <w:sz w:val="24"/>
          <w:szCs w:val="24"/>
          <w:u w:val="single"/>
        </w:rPr>
      </w:pPr>
    </w:p>
    <w:p w14:paraId="47B0D0B2" w14:textId="77777777" w:rsidR="00F05584" w:rsidRDefault="00D929EB">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65430BC9" w14:textId="77777777" w:rsidR="00F05584" w:rsidRDefault="00F05584">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F05584" w14:paraId="58213D22"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58281707" w14:textId="77777777" w:rsidR="00F05584" w:rsidRDefault="00D929EB">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15084ECC" w14:textId="77777777" w:rsidR="00F05584" w:rsidRDefault="00D929EB">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7AC3A71F" w14:textId="77777777" w:rsidR="00F05584" w:rsidRDefault="00D929EB">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3EEF4740" w14:textId="77777777" w:rsidR="00F05584" w:rsidRDefault="00D929EB">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7C8D26CE" w14:textId="77777777" w:rsidR="00F05584" w:rsidRDefault="00D929EB">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4E16B4C1" w14:textId="77777777" w:rsidR="00F05584" w:rsidRDefault="00D929EB">
            <w:pPr>
              <w:rPr>
                <w:rFonts w:ascii="Arial" w:eastAsia="Arial" w:hAnsi="Arial" w:cs="Arial"/>
                <w:b/>
                <w:bCs/>
                <w:color w:val="000000"/>
              </w:rPr>
            </w:pPr>
            <w:r>
              <w:rPr>
                <w:rFonts w:ascii="Arial" w:eastAsia="Arial" w:hAnsi="Arial" w:cs="Arial"/>
                <w:b/>
                <w:bCs/>
                <w:color w:val="000000"/>
              </w:rPr>
              <w:t>Level 1 (Beginning)</w:t>
            </w:r>
          </w:p>
        </w:tc>
      </w:tr>
      <w:tr w:rsidR="00F05584" w14:paraId="6E47D6BC"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E332635" w14:textId="77777777" w:rsidR="00F05584" w:rsidRDefault="00D929EB">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5B4D8576" w14:textId="77777777" w:rsidR="00F05584" w:rsidRDefault="00D929EB">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4805E146" w14:textId="77777777" w:rsidR="00F05584" w:rsidRDefault="00D929EB">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24A0195E" w14:textId="77777777" w:rsidR="00F05584" w:rsidRDefault="00D929EB">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2CF9E3F2" w14:textId="77777777" w:rsidR="00F05584" w:rsidRDefault="00D929EB">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09AA889E" w14:textId="77777777" w:rsidR="00F05584" w:rsidRDefault="00D929EB">
            <w:pPr>
              <w:rPr>
                <w:rFonts w:ascii="Arial" w:eastAsia="Arial" w:hAnsi="Arial" w:cs="Arial"/>
                <w:color w:val="000000"/>
              </w:rPr>
            </w:pPr>
            <w:r>
              <w:rPr>
                <w:rFonts w:ascii="Arial" w:eastAsia="Arial" w:hAnsi="Arial" w:cs="Arial"/>
                <w:color w:val="000000"/>
              </w:rPr>
              <w:t>Lacks understanding of the article</w:t>
            </w:r>
          </w:p>
        </w:tc>
      </w:tr>
      <w:tr w:rsidR="00F05584" w14:paraId="638B018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5505D31F" w14:textId="77777777" w:rsidR="00F05584" w:rsidRDefault="00D929EB">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5B812A98" w14:textId="77777777" w:rsidR="00F05584" w:rsidRDefault="00D929EB">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054BFD5D" w14:textId="77777777" w:rsidR="00F05584" w:rsidRDefault="00D929EB">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4F437ABA" w14:textId="77777777" w:rsidR="00F05584" w:rsidRDefault="00D929EB">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6AC81646" w14:textId="77777777" w:rsidR="00F05584" w:rsidRDefault="00D929EB">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190B5A11" w14:textId="77777777" w:rsidR="00F05584" w:rsidRDefault="00D929EB">
            <w:pPr>
              <w:rPr>
                <w:rFonts w:ascii="Arial" w:eastAsia="Arial" w:hAnsi="Arial" w:cs="Arial"/>
                <w:color w:val="000000"/>
              </w:rPr>
            </w:pPr>
            <w:r>
              <w:rPr>
                <w:rFonts w:ascii="Arial" w:eastAsia="Arial" w:hAnsi="Arial" w:cs="Arial"/>
                <w:color w:val="000000"/>
              </w:rPr>
              <w:t>Poor or incorrect summary</w:t>
            </w:r>
          </w:p>
        </w:tc>
      </w:tr>
      <w:tr w:rsidR="00F05584" w14:paraId="20697C8C"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6C6C9EC" w14:textId="77777777" w:rsidR="00F05584" w:rsidRDefault="00D929EB">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733D44D0" w14:textId="77777777" w:rsidR="00F05584" w:rsidRDefault="00D929EB">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1085D6DA" w14:textId="77777777" w:rsidR="00F05584" w:rsidRDefault="00D929EB">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79902343" w14:textId="77777777" w:rsidR="00F05584" w:rsidRDefault="00D929EB">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29A5B8C7" w14:textId="77777777" w:rsidR="00F05584" w:rsidRDefault="00D929EB">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55AE7273" w14:textId="77777777" w:rsidR="00F05584" w:rsidRDefault="00D929EB">
            <w:pPr>
              <w:rPr>
                <w:rFonts w:ascii="Arial" w:eastAsia="Arial" w:hAnsi="Arial" w:cs="Arial"/>
                <w:color w:val="000000"/>
              </w:rPr>
            </w:pPr>
            <w:r>
              <w:rPr>
                <w:rFonts w:ascii="Arial" w:eastAsia="Arial" w:hAnsi="Arial" w:cs="Arial"/>
                <w:color w:val="000000"/>
              </w:rPr>
              <w:t>No meaningful analysis</w:t>
            </w:r>
          </w:p>
        </w:tc>
      </w:tr>
      <w:tr w:rsidR="00F05584" w14:paraId="0503894E"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9DBC760" w14:textId="77777777" w:rsidR="00F05584" w:rsidRDefault="00D929EB">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4F7C7069" w14:textId="77777777" w:rsidR="00F05584" w:rsidRDefault="00D929EB">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73F1515F" w14:textId="77777777" w:rsidR="00F05584" w:rsidRDefault="00D929EB">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0BCB9291" w14:textId="77777777" w:rsidR="00F05584" w:rsidRDefault="00D929EB">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1BC26B44" w14:textId="77777777" w:rsidR="00F05584" w:rsidRDefault="00D929EB">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0C99D816" w14:textId="77777777" w:rsidR="00F05584" w:rsidRDefault="00D929EB">
            <w:pPr>
              <w:rPr>
                <w:rFonts w:ascii="Arial" w:eastAsia="Arial" w:hAnsi="Arial" w:cs="Arial"/>
                <w:color w:val="000000"/>
              </w:rPr>
            </w:pPr>
            <w:r>
              <w:rPr>
                <w:rFonts w:ascii="Arial" w:eastAsia="Arial" w:hAnsi="Arial" w:cs="Arial"/>
                <w:color w:val="000000"/>
              </w:rPr>
              <w:t>No supporting evidence provided</w:t>
            </w:r>
          </w:p>
        </w:tc>
      </w:tr>
      <w:tr w:rsidR="00F05584" w14:paraId="184A9D52"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73B7297C" w14:textId="77777777" w:rsidR="00F05584" w:rsidRDefault="00D929EB">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54BF6412" w14:textId="77777777" w:rsidR="00F05584" w:rsidRDefault="00D929EB">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4D6EE147" w14:textId="77777777" w:rsidR="00F05584" w:rsidRDefault="00D929EB">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31C5395C" w14:textId="77777777" w:rsidR="00F05584" w:rsidRDefault="00D929EB">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76364CB8" w14:textId="77777777" w:rsidR="00F05584" w:rsidRDefault="00D929EB">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1C2A27EE" w14:textId="77777777" w:rsidR="00F05584" w:rsidRDefault="00D929EB">
            <w:pPr>
              <w:rPr>
                <w:rFonts w:ascii="Arial" w:eastAsia="Arial" w:hAnsi="Arial" w:cs="Arial"/>
                <w:color w:val="000000"/>
              </w:rPr>
            </w:pPr>
            <w:r>
              <w:rPr>
                <w:rFonts w:ascii="Arial" w:eastAsia="Arial" w:hAnsi="Arial" w:cs="Arial"/>
                <w:color w:val="000000"/>
              </w:rPr>
              <w:t>Disorganized and difficult to understand</w:t>
            </w:r>
          </w:p>
        </w:tc>
      </w:tr>
    </w:tbl>
    <w:p w14:paraId="01820DB0" w14:textId="77777777" w:rsidR="00F05584" w:rsidRDefault="00F05584">
      <w:pPr>
        <w:tabs>
          <w:tab w:val="left" w:pos="9810"/>
        </w:tabs>
        <w:spacing w:before="120" w:after="80"/>
        <w:rPr>
          <w:rFonts w:ascii="Arial" w:eastAsia="Arial" w:hAnsi="Arial" w:cs="Arial"/>
          <w:b/>
          <w:bCs/>
          <w:sz w:val="24"/>
          <w:szCs w:val="24"/>
          <w:u w:val="single"/>
        </w:rPr>
      </w:pPr>
    </w:p>
    <w:sectPr w:rsidR="00F05584">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84FAB836-5874-45F6-BFA3-46AA2840488D}"/>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D80B9FF6-488F-4AEB-BC97-EBB0D1E3269F}"/>
  </w:font>
  <w:font w:name="Cambria">
    <w:panose1 w:val="02040503050406030204"/>
    <w:charset w:val="00"/>
    <w:family w:val="roman"/>
    <w:pitch w:val="variable"/>
    <w:sig w:usb0="E00006FF" w:usb1="420024FF" w:usb2="02000000" w:usb3="00000000" w:csb0="0000019F" w:csb1="00000000"/>
    <w:embedRegular r:id="rId3" w:fontKey="{7C414DD4-9DA4-4908-A7BE-D1EFCF2708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B1612"/>
    <w:multiLevelType w:val="hybridMultilevel"/>
    <w:tmpl w:val="A0E26E86"/>
    <w:lvl w:ilvl="0" w:tplc="65FE3214">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BB70F2"/>
    <w:multiLevelType w:val="multilevel"/>
    <w:tmpl w:val="63B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F716F"/>
    <w:multiLevelType w:val="multilevel"/>
    <w:tmpl w:val="23A2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604242"/>
    <w:multiLevelType w:val="multilevel"/>
    <w:tmpl w:val="48E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68077E"/>
    <w:multiLevelType w:val="multilevel"/>
    <w:tmpl w:val="595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561892">
    <w:abstractNumId w:val="1"/>
  </w:num>
  <w:num w:numId="2" w16cid:durableId="1505827941">
    <w:abstractNumId w:val="2"/>
  </w:num>
  <w:num w:numId="3" w16cid:durableId="2086876071">
    <w:abstractNumId w:val="4"/>
  </w:num>
  <w:num w:numId="4" w16cid:durableId="1981306540">
    <w:abstractNumId w:val="3"/>
  </w:num>
  <w:num w:numId="5" w16cid:durableId="1761441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200049"/>
    <w:rsid w:val="00270932"/>
    <w:rsid w:val="003A1338"/>
    <w:rsid w:val="0073065E"/>
    <w:rsid w:val="008C0CCE"/>
    <w:rsid w:val="009213FD"/>
    <w:rsid w:val="00B159DF"/>
    <w:rsid w:val="00BC0441"/>
    <w:rsid w:val="00DC2D61"/>
    <w:rsid w:val="00E86B35"/>
    <w:rsid w:val="00F05584"/>
    <w:rsid w:val="05C9348D"/>
    <w:rsid w:val="061B687B"/>
    <w:rsid w:val="5D5C140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28CB118"/>
  <w15:docId w15:val="{2514FF87-E9B3-458F-B86F-6F1A3C39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paragraph" w:styleId="ListParagraph">
    <w:name w:val="List Paragraph"/>
    <w:basedOn w:val="Normal"/>
    <w:uiPriority w:val="99"/>
    <w:unhideWhenUsed/>
    <w:rsid w:val="00B159DF"/>
    <w:pPr>
      <w:ind w:left="720"/>
      <w:contextualSpacing/>
    </w:pPr>
  </w:style>
  <w:style w:type="character" w:styleId="Hyperlink">
    <w:name w:val="Hyperlink"/>
    <w:basedOn w:val="DefaultParagraphFont"/>
    <w:uiPriority w:val="99"/>
    <w:unhideWhenUsed/>
    <w:rsid w:val="00B159DF"/>
    <w:rPr>
      <w:color w:val="0000FF" w:themeColor="hyperlink"/>
      <w:u w:val="single"/>
    </w:rPr>
  </w:style>
  <w:style w:type="character" w:styleId="UnresolvedMention">
    <w:name w:val="Unresolved Mention"/>
    <w:basedOn w:val="DefaultParagraphFont"/>
    <w:uiPriority w:val="99"/>
    <w:semiHidden/>
    <w:unhideWhenUsed/>
    <w:rsid w:val="00B159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ciencedirect.com/science/article/pii/S0278612521000509?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6/j.jmsy.2021.02.014"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2687</Words>
  <Characters>15319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ROOBINI S</cp:lastModifiedBy>
  <cp:revision>2</cp:revision>
  <dcterms:created xsi:type="dcterms:W3CDTF">2026-08-20T08:22:00Z</dcterms:created>
  <dcterms:modified xsi:type="dcterms:W3CDTF">2026-08-20T08:22:00Z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0E8C3A622F024186A5A3304D8BA27780_12</vt:lpwstr>
  </property>
</Properties>
</file>