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Canada statistics updated 2021/2022’s data a few days ago. So use the most recent datasets in these newly shared folders (version of datasets before proposal presentation is out of data).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The datasets are also different from previous versions. After analyzing the data, some of previous datasets were deleted and some new datasets were collected.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Datasets start from 1997/1998, I just remained the most recent 10 years’ data, from 2012/2013 to 2021/2022.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from updated 35100003_visualization.ipynb and 35100004_visualization.ipynb, you can have basic ideas of how to design the dashboard. For example, year (REF_DATE), GEO and Youth/Adult as filters. (1) static data visualization in a certain year and in a certain region (10 years*14 regions). (2) static data comparison among different regions in a certain year. (3) dynamic data trends according to years for each region. (4) data comparison between similar features.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This is youth data. adult data will be updated very soon.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