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944136" w14:textId="77777777" w:rsidR="00C00141" w:rsidRPr="005D30C6" w:rsidRDefault="003A5FBD" w:rsidP="005D30C6">
      <w:pPr>
        <w:spacing w:after="60"/>
        <w:jc w:val="both"/>
        <w:rPr>
          <w:color w:val="000000" w:themeColor="text1"/>
          <w:sz w:val="32"/>
          <w:szCs w:val="32"/>
        </w:rPr>
      </w:pPr>
      <w:r w:rsidRPr="005D30C6">
        <w:rPr>
          <w:b/>
          <w:bCs/>
          <w:color w:val="000000" w:themeColor="text1"/>
          <w:sz w:val="32"/>
          <w:szCs w:val="32"/>
        </w:rPr>
        <w:t>Multi-Horizon Time-Series Forecasting for Enterprise Analytics</w:t>
      </w:r>
    </w:p>
    <w:p w14:paraId="5C96731B" w14:textId="77777777" w:rsidR="00C00141" w:rsidRPr="005D30C6" w:rsidRDefault="003A5FBD" w:rsidP="005D30C6">
      <w:pPr>
        <w:spacing w:after="300"/>
        <w:jc w:val="both"/>
        <w:rPr>
          <w:color w:val="000000" w:themeColor="text1"/>
          <w:sz w:val="32"/>
          <w:szCs w:val="32"/>
        </w:rPr>
      </w:pPr>
      <w:r w:rsidRPr="005D30C6">
        <w:rPr>
          <w:b/>
          <w:bCs/>
          <w:color w:val="000000" w:themeColor="text1"/>
          <w:sz w:val="32"/>
          <w:szCs w:val="32"/>
        </w:rPr>
        <w:t>Balancing Simplicity, Real-World Impact, and Research Support</w:t>
      </w:r>
    </w:p>
    <w:p w14:paraId="12CABF62"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Abstra</w:t>
      </w:r>
      <w:bookmarkStart w:id="0" w:name="_GoBack"/>
      <w:bookmarkEnd w:id="0"/>
      <w:r w:rsidRPr="005D30C6">
        <w:rPr>
          <w:b/>
          <w:bCs/>
          <w:color w:val="000000" w:themeColor="text1"/>
          <w:sz w:val="28"/>
          <w:szCs w:val="28"/>
        </w:rPr>
        <w:t>ct</w:t>
      </w:r>
    </w:p>
    <w:p w14:paraId="071CCDA6" w14:textId="77777777" w:rsidR="00C00141" w:rsidRPr="005D30C6" w:rsidRDefault="003A5FBD" w:rsidP="005D30C6">
      <w:pPr>
        <w:spacing w:after="160"/>
        <w:jc w:val="both"/>
        <w:rPr>
          <w:color w:val="000000" w:themeColor="text1"/>
          <w:sz w:val="24"/>
          <w:szCs w:val="24"/>
        </w:rPr>
      </w:pPr>
      <w:r w:rsidRPr="005D30C6">
        <w:rPr>
          <w:color w:val="000000" w:themeColor="text1"/>
          <w:sz w:val="24"/>
          <w:szCs w:val="24"/>
        </w:rPr>
        <w:t>In enterprise decision-making, it is becoming ever more important to have precise forecasts of various business metrics (e.g., demand, sales, inventory requirements), not only for a single horizon but for several time horizons ahead. The proposed system is an enterprise-specific time-series multi-horizon forecasting pipeline based on three major concerns: simplicity, practical value, and research validity. The forecast generation involves interpretable statistical baselines (ARIMA, Prophet), robust ML approaches (</w:t>
      </w:r>
      <w:proofErr w:type="spellStart"/>
      <w:r w:rsidRPr="005D30C6">
        <w:rPr>
          <w:color w:val="000000" w:themeColor="text1"/>
          <w:sz w:val="24"/>
          <w:szCs w:val="24"/>
        </w:rPr>
        <w:t>LightGBM</w:t>
      </w:r>
      <w:proofErr w:type="spellEnd"/>
      <w:r w:rsidRPr="005D30C6">
        <w:rPr>
          <w:color w:val="000000" w:themeColor="text1"/>
          <w:sz w:val="24"/>
          <w:szCs w:val="24"/>
        </w:rPr>
        <w:t>) as well as optional state-of-the-art DL models naturally suitable for multi-horizon prediction (N-BEATS, Temporal Fusion Transformer). The entire pipeline includes data ingestion, feature engineering, models training, evaluation, and serving stages to provide accurate and at the same time understandable forecasts for business users. Model performances are measured not only in traditional metrics (MAPE, RMSE, pinball loss) but also in terms of business impact (cost reduction due to better forecasts). Deployment of the forecast generation system is done by means of API and Dashboard services; the system is monitored and retrained periodically to preserve its performance as the input data changes. Thus, the proposed approach is production-ready as it utilizes well-validated techniques rather than unnecessary complex architectures.</w:t>
      </w:r>
    </w:p>
    <w:p w14:paraId="770A11DF"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1. Title Breakdown</w:t>
      </w:r>
    </w:p>
    <w:p w14:paraId="585C9D88" w14:textId="77777777" w:rsidR="00C00141" w:rsidRPr="005D30C6" w:rsidRDefault="003A5FBD" w:rsidP="005D30C6">
      <w:pPr>
        <w:spacing w:after="160"/>
        <w:jc w:val="both"/>
        <w:rPr>
          <w:color w:val="000000" w:themeColor="text1"/>
          <w:sz w:val="24"/>
          <w:szCs w:val="24"/>
        </w:rPr>
      </w:pPr>
      <w:r w:rsidRPr="005D30C6">
        <w:rPr>
          <w:color w:val="000000" w:themeColor="text1"/>
          <w:sz w:val="24"/>
          <w:szCs w:val="24"/>
        </w:rPr>
        <w:t>The project title encodes four distinct scope decisions. Each phrase below maps to a concrete implication for how the system should be designed.</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200"/>
        <w:gridCol w:w="3900"/>
        <w:gridCol w:w="3700"/>
      </w:tblGrid>
      <w:tr w:rsidR="005D30C6" w:rsidRPr="005D30C6" w14:paraId="26266FCD" w14:textId="77777777" w:rsidTr="005D30C6">
        <w:trPr>
          <w:tblHeader/>
        </w:trPr>
        <w:tc>
          <w:tcPr>
            <w:tcW w:w="2200" w:type="dxa"/>
            <w:shd w:val="clear" w:color="auto" w:fill="FFFFFF" w:themeFill="background1"/>
            <w:tcMar>
              <w:top w:w="80" w:type="dxa"/>
              <w:left w:w="100" w:type="dxa"/>
              <w:bottom w:w="80" w:type="dxa"/>
              <w:right w:w="100" w:type="dxa"/>
            </w:tcMar>
          </w:tcPr>
          <w:p w14:paraId="74145E78" w14:textId="77777777" w:rsidR="00C00141" w:rsidRPr="005D30C6" w:rsidRDefault="003A5FBD" w:rsidP="005D30C6">
            <w:pPr>
              <w:jc w:val="both"/>
              <w:rPr>
                <w:color w:val="000000" w:themeColor="text1"/>
                <w:sz w:val="24"/>
                <w:szCs w:val="24"/>
              </w:rPr>
            </w:pPr>
            <w:r w:rsidRPr="005D30C6">
              <w:rPr>
                <w:b/>
                <w:bCs/>
                <w:color w:val="000000" w:themeColor="text1"/>
                <w:sz w:val="24"/>
                <w:szCs w:val="24"/>
              </w:rPr>
              <w:t>Phrase</w:t>
            </w:r>
          </w:p>
        </w:tc>
        <w:tc>
          <w:tcPr>
            <w:tcW w:w="3900" w:type="dxa"/>
            <w:shd w:val="clear" w:color="auto" w:fill="FFFFFF" w:themeFill="background1"/>
            <w:tcMar>
              <w:top w:w="80" w:type="dxa"/>
              <w:left w:w="100" w:type="dxa"/>
              <w:bottom w:w="80" w:type="dxa"/>
              <w:right w:w="100" w:type="dxa"/>
            </w:tcMar>
          </w:tcPr>
          <w:p w14:paraId="4C79094B" w14:textId="77777777" w:rsidR="00C00141" w:rsidRPr="005D30C6" w:rsidRDefault="003A5FBD" w:rsidP="005D30C6">
            <w:pPr>
              <w:jc w:val="both"/>
              <w:rPr>
                <w:color w:val="000000" w:themeColor="text1"/>
                <w:sz w:val="24"/>
                <w:szCs w:val="24"/>
              </w:rPr>
            </w:pPr>
            <w:r w:rsidRPr="005D30C6">
              <w:rPr>
                <w:b/>
                <w:bCs/>
                <w:color w:val="000000" w:themeColor="text1"/>
                <w:sz w:val="24"/>
                <w:szCs w:val="24"/>
              </w:rPr>
              <w:t>What It Means</w:t>
            </w:r>
          </w:p>
        </w:tc>
        <w:tc>
          <w:tcPr>
            <w:tcW w:w="3700" w:type="dxa"/>
            <w:shd w:val="clear" w:color="auto" w:fill="FFFFFF" w:themeFill="background1"/>
            <w:tcMar>
              <w:top w:w="80" w:type="dxa"/>
              <w:left w:w="100" w:type="dxa"/>
              <w:bottom w:w="80" w:type="dxa"/>
              <w:right w:w="100" w:type="dxa"/>
            </w:tcMar>
          </w:tcPr>
          <w:p w14:paraId="5A666B12" w14:textId="77777777" w:rsidR="00C00141" w:rsidRPr="005D30C6" w:rsidRDefault="003A5FBD" w:rsidP="005D30C6">
            <w:pPr>
              <w:jc w:val="both"/>
              <w:rPr>
                <w:color w:val="000000" w:themeColor="text1"/>
                <w:sz w:val="24"/>
                <w:szCs w:val="24"/>
              </w:rPr>
            </w:pPr>
            <w:r w:rsidRPr="005D30C6">
              <w:rPr>
                <w:b/>
                <w:bCs/>
                <w:color w:val="000000" w:themeColor="text1"/>
                <w:sz w:val="24"/>
                <w:szCs w:val="24"/>
              </w:rPr>
              <w:t>Implication for Scope</w:t>
            </w:r>
          </w:p>
        </w:tc>
      </w:tr>
      <w:tr w:rsidR="005D30C6" w:rsidRPr="005D30C6" w14:paraId="7697A2A8" w14:textId="77777777" w:rsidTr="005D30C6">
        <w:tc>
          <w:tcPr>
            <w:tcW w:w="2200" w:type="dxa"/>
            <w:shd w:val="clear" w:color="auto" w:fill="FFFFFF" w:themeFill="background1"/>
            <w:tcMar>
              <w:top w:w="80" w:type="dxa"/>
              <w:left w:w="100" w:type="dxa"/>
              <w:bottom w:w="80" w:type="dxa"/>
              <w:right w:w="100" w:type="dxa"/>
            </w:tcMar>
          </w:tcPr>
          <w:p w14:paraId="2B9BD248" w14:textId="77777777" w:rsidR="00C00141" w:rsidRPr="005D30C6" w:rsidRDefault="003A5FBD" w:rsidP="005D30C6">
            <w:pPr>
              <w:jc w:val="both"/>
              <w:rPr>
                <w:color w:val="000000" w:themeColor="text1"/>
                <w:sz w:val="24"/>
                <w:szCs w:val="24"/>
              </w:rPr>
            </w:pPr>
            <w:r w:rsidRPr="005D30C6">
              <w:rPr>
                <w:color w:val="000000" w:themeColor="text1"/>
                <w:sz w:val="24"/>
                <w:szCs w:val="24"/>
              </w:rPr>
              <w:t>Multi-horizon</w:t>
            </w:r>
          </w:p>
        </w:tc>
        <w:tc>
          <w:tcPr>
            <w:tcW w:w="3900" w:type="dxa"/>
            <w:shd w:val="clear" w:color="auto" w:fill="FFFFFF" w:themeFill="background1"/>
            <w:tcMar>
              <w:top w:w="80" w:type="dxa"/>
              <w:left w:w="100" w:type="dxa"/>
              <w:bottom w:w="80" w:type="dxa"/>
              <w:right w:w="100" w:type="dxa"/>
            </w:tcMar>
          </w:tcPr>
          <w:p w14:paraId="13DEE096" w14:textId="77777777" w:rsidR="00C00141" w:rsidRPr="005D30C6" w:rsidRDefault="003A5FBD" w:rsidP="005D30C6">
            <w:pPr>
              <w:jc w:val="both"/>
              <w:rPr>
                <w:color w:val="000000" w:themeColor="text1"/>
                <w:sz w:val="24"/>
                <w:szCs w:val="24"/>
              </w:rPr>
            </w:pPr>
            <w:r w:rsidRPr="005D30C6">
              <w:rPr>
                <w:color w:val="000000" w:themeColor="text1"/>
                <w:sz w:val="24"/>
                <w:szCs w:val="24"/>
              </w:rPr>
              <w:t>Predicting several future time steps at once (e.g., 1, 7, and 30 days ahead) rather than one step ahead.</w:t>
            </w:r>
          </w:p>
        </w:tc>
        <w:tc>
          <w:tcPr>
            <w:tcW w:w="3700" w:type="dxa"/>
            <w:shd w:val="clear" w:color="auto" w:fill="FFFFFF" w:themeFill="background1"/>
            <w:tcMar>
              <w:top w:w="80" w:type="dxa"/>
              <w:left w:w="100" w:type="dxa"/>
              <w:bottom w:w="80" w:type="dxa"/>
              <w:right w:w="100" w:type="dxa"/>
            </w:tcMar>
          </w:tcPr>
          <w:p w14:paraId="685A9875" w14:textId="77777777" w:rsidR="00C00141" w:rsidRPr="005D30C6" w:rsidRDefault="003A5FBD" w:rsidP="005D30C6">
            <w:pPr>
              <w:jc w:val="both"/>
              <w:rPr>
                <w:color w:val="000000" w:themeColor="text1"/>
                <w:sz w:val="24"/>
                <w:szCs w:val="24"/>
              </w:rPr>
            </w:pPr>
            <w:r w:rsidRPr="005D30C6">
              <w:rPr>
                <w:color w:val="000000" w:themeColor="text1"/>
                <w:sz w:val="24"/>
                <w:szCs w:val="24"/>
              </w:rPr>
              <w:t>Requires models/architectures natively suited to multi-step output, not just recursive single-step forecasting.</w:t>
            </w:r>
          </w:p>
        </w:tc>
      </w:tr>
      <w:tr w:rsidR="005D30C6" w:rsidRPr="005D30C6" w14:paraId="76368463" w14:textId="77777777" w:rsidTr="005D30C6">
        <w:tc>
          <w:tcPr>
            <w:tcW w:w="2200" w:type="dxa"/>
            <w:shd w:val="clear" w:color="auto" w:fill="FFFFFF" w:themeFill="background1"/>
            <w:tcMar>
              <w:top w:w="80" w:type="dxa"/>
              <w:left w:w="100" w:type="dxa"/>
              <w:bottom w:w="80" w:type="dxa"/>
              <w:right w:w="100" w:type="dxa"/>
            </w:tcMar>
          </w:tcPr>
          <w:p w14:paraId="32480549" w14:textId="77777777" w:rsidR="00C00141" w:rsidRPr="005D30C6" w:rsidRDefault="003A5FBD" w:rsidP="005D30C6">
            <w:pPr>
              <w:jc w:val="both"/>
              <w:rPr>
                <w:color w:val="000000" w:themeColor="text1"/>
                <w:sz w:val="24"/>
                <w:szCs w:val="24"/>
              </w:rPr>
            </w:pPr>
            <w:r w:rsidRPr="005D30C6">
              <w:rPr>
                <w:color w:val="000000" w:themeColor="text1"/>
                <w:sz w:val="24"/>
                <w:szCs w:val="24"/>
              </w:rPr>
              <w:t>Time-series forecasting</w:t>
            </w:r>
          </w:p>
        </w:tc>
        <w:tc>
          <w:tcPr>
            <w:tcW w:w="3900" w:type="dxa"/>
            <w:shd w:val="clear" w:color="auto" w:fill="FFFFFF" w:themeFill="background1"/>
            <w:tcMar>
              <w:top w:w="80" w:type="dxa"/>
              <w:left w:w="100" w:type="dxa"/>
              <w:bottom w:w="80" w:type="dxa"/>
              <w:right w:w="100" w:type="dxa"/>
            </w:tcMar>
          </w:tcPr>
          <w:p w14:paraId="0FFF9DE9" w14:textId="77777777" w:rsidR="00C00141" w:rsidRPr="005D30C6" w:rsidRDefault="003A5FBD" w:rsidP="005D30C6">
            <w:pPr>
              <w:jc w:val="both"/>
              <w:rPr>
                <w:color w:val="000000" w:themeColor="text1"/>
                <w:sz w:val="24"/>
                <w:szCs w:val="24"/>
              </w:rPr>
            </w:pPr>
            <w:r w:rsidRPr="005D30C6">
              <w:rPr>
                <w:color w:val="000000" w:themeColor="text1"/>
                <w:sz w:val="24"/>
                <w:szCs w:val="24"/>
              </w:rPr>
              <w:t>Core ML task of using historical sequential data to predict future values.</w:t>
            </w:r>
          </w:p>
        </w:tc>
        <w:tc>
          <w:tcPr>
            <w:tcW w:w="3700" w:type="dxa"/>
            <w:shd w:val="clear" w:color="auto" w:fill="FFFFFF" w:themeFill="background1"/>
            <w:tcMar>
              <w:top w:w="80" w:type="dxa"/>
              <w:left w:w="100" w:type="dxa"/>
              <w:bottom w:w="80" w:type="dxa"/>
              <w:right w:w="100" w:type="dxa"/>
            </w:tcMar>
          </w:tcPr>
          <w:p w14:paraId="5C59A5B2" w14:textId="77777777" w:rsidR="00C00141" w:rsidRPr="005D30C6" w:rsidRDefault="003A5FBD" w:rsidP="005D30C6">
            <w:pPr>
              <w:jc w:val="both"/>
              <w:rPr>
                <w:color w:val="000000" w:themeColor="text1"/>
                <w:sz w:val="24"/>
                <w:szCs w:val="24"/>
              </w:rPr>
            </w:pPr>
            <w:r w:rsidRPr="005D30C6">
              <w:rPr>
                <w:color w:val="000000" w:themeColor="text1"/>
                <w:sz w:val="24"/>
                <w:szCs w:val="24"/>
              </w:rPr>
              <w:t xml:space="preserve">Standard pipeline: ingestion, </w:t>
            </w:r>
            <w:proofErr w:type="spellStart"/>
            <w:r w:rsidRPr="005D30C6">
              <w:rPr>
                <w:color w:val="000000" w:themeColor="text1"/>
                <w:sz w:val="24"/>
                <w:szCs w:val="24"/>
              </w:rPr>
              <w:t>preprocessing</w:t>
            </w:r>
            <w:proofErr w:type="spellEnd"/>
            <w:r w:rsidRPr="005D30C6">
              <w:rPr>
                <w:color w:val="000000" w:themeColor="text1"/>
                <w:sz w:val="24"/>
                <w:szCs w:val="24"/>
              </w:rPr>
              <w:t xml:space="preserve">, </w:t>
            </w:r>
            <w:proofErr w:type="spellStart"/>
            <w:r w:rsidRPr="005D30C6">
              <w:rPr>
                <w:color w:val="000000" w:themeColor="text1"/>
                <w:sz w:val="24"/>
                <w:szCs w:val="24"/>
              </w:rPr>
              <w:t>modeling</w:t>
            </w:r>
            <w:proofErr w:type="spellEnd"/>
            <w:r w:rsidRPr="005D30C6">
              <w:rPr>
                <w:color w:val="000000" w:themeColor="text1"/>
                <w:sz w:val="24"/>
                <w:szCs w:val="24"/>
              </w:rPr>
              <w:t>, evaluation.</w:t>
            </w:r>
          </w:p>
        </w:tc>
      </w:tr>
      <w:tr w:rsidR="005D30C6" w:rsidRPr="005D30C6" w14:paraId="4991797B" w14:textId="77777777" w:rsidTr="005D30C6">
        <w:tc>
          <w:tcPr>
            <w:tcW w:w="2200" w:type="dxa"/>
            <w:shd w:val="clear" w:color="auto" w:fill="FFFFFF" w:themeFill="background1"/>
            <w:tcMar>
              <w:top w:w="80" w:type="dxa"/>
              <w:left w:w="100" w:type="dxa"/>
              <w:bottom w:w="80" w:type="dxa"/>
              <w:right w:w="100" w:type="dxa"/>
            </w:tcMar>
          </w:tcPr>
          <w:p w14:paraId="2481CB4B" w14:textId="77777777" w:rsidR="00C00141" w:rsidRPr="005D30C6" w:rsidRDefault="003A5FBD" w:rsidP="005D30C6">
            <w:pPr>
              <w:jc w:val="both"/>
              <w:rPr>
                <w:color w:val="000000" w:themeColor="text1"/>
                <w:sz w:val="24"/>
                <w:szCs w:val="24"/>
              </w:rPr>
            </w:pPr>
            <w:r w:rsidRPr="005D30C6">
              <w:rPr>
                <w:color w:val="000000" w:themeColor="text1"/>
                <w:sz w:val="24"/>
                <w:szCs w:val="24"/>
              </w:rPr>
              <w:t>Enterprise analytics</w:t>
            </w:r>
          </w:p>
        </w:tc>
        <w:tc>
          <w:tcPr>
            <w:tcW w:w="3900" w:type="dxa"/>
            <w:shd w:val="clear" w:color="auto" w:fill="FFFFFF" w:themeFill="background1"/>
            <w:tcMar>
              <w:top w:w="80" w:type="dxa"/>
              <w:left w:w="100" w:type="dxa"/>
              <w:bottom w:w="80" w:type="dxa"/>
              <w:right w:w="100" w:type="dxa"/>
            </w:tcMar>
          </w:tcPr>
          <w:p w14:paraId="2260C35B" w14:textId="77777777" w:rsidR="00C00141" w:rsidRPr="005D30C6" w:rsidRDefault="003A5FBD" w:rsidP="005D30C6">
            <w:pPr>
              <w:jc w:val="both"/>
              <w:rPr>
                <w:color w:val="000000" w:themeColor="text1"/>
                <w:sz w:val="24"/>
                <w:szCs w:val="24"/>
              </w:rPr>
            </w:pPr>
            <w:r w:rsidRPr="005D30C6">
              <w:rPr>
                <w:color w:val="000000" w:themeColor="text1"/>
                <w:sz w:val="24"/>
                <w:szCs w:val="24"/>
              </w:rPr>
              <w:t>The application domain — sales, demand, revenue, inventory, resource planning.</w:t>
            </w:r>
          </w:p>
        </w:tc>
        <w:tc>
          <w:tcPr>
            <w:tcW w:w="3700" w:type="dxa"/>
            <w:shd w:val="clear" w:color="auto" w:fill="FFFFFF" w:themeFill="background1"/>
            <w:tcMar>
              <w:top w:w="80" w:type="dxa"/>
              <w:left w:w="100" w:type="dxa"/>
              <w:bottom w:w="80" w:type="dxa"/>
              <w:right w:w="100" w:type="dxa"/>
            </w:tcMar>
          </w:tcPr>
          <w:p w14:paraId="75333BFE" w14:textId="77777777" w:rsidR="00C00141" w:rsidRPr="005D30C6" w:rsidRDefault="003A5FBD" w:rsidP="005D30C6">
            <w:pPr>
              <w:jc w:val="both"/>
              <w:rPr>
                <w:color w:val="000000" w:themeColor="text1"/>
                <w:sz w:val="24"/>
                <w:szCs w:val="24"/>
              </w:rPr>
            </w:pPr>
            <w:r w:rsidRPr="005D30C6">
              <w:rPr>
                <w:color w:val="000000" w:themeColor="text1"/>
                <w:sz w:val="24"/>
                <w:szCs w:val="24"/>
              </w:rPr>
              <w:t>Business-metric-driven data with seasonality, holidays, promotions, and multiple related series.</w:t>
            </w:r>
          </w:p>
        </w:tc>
      </w:tr>
      <w:tr w:rsidR="005D30C6" w:rsidRPr="005D30C6" w14:paraId="47B079FB" w14:textId="77777777" w:rsidTr="005D30C6">
        <w:tc>
          <w:tcPr>
            <w:tcW w:w="2200" w:type="dxa"/>
            <w:shd w:val="clear" w:color="auto" w:fill="FFFFFF" w:themeFill="background1"/>
            <w:tcMar>
              <w:top w:w="80" w:type="dxa"/>
              <w:left w:w="100" w:type="dxa"/>
              <w:bottom w:w="80" w:type="dxa"/>
              <w:right w:w="100" w:type="dxa"/>
            </w:tcMar>
          </w:tcPr>
          <w:p w14:paraId="6CEE4769" w14:textId="77777777" w:rsidR="00C00141" w:rsidRPr="005D30C6" w:rsidRDefault="003A5FBD" w:rsidP="005D30C6">
            <w:pPr>
              <w:jc w:val="both"/>
              <w:rPr>
                <w:color w:val="000000" w:themeColor="text1"/>
                <w:sz w:val="24"/>
                <w:szCs w:val="24"/>
              </w:rPr>
            </w:pPr>
            <w:r w:rsidRPr="005D30C6">
              <w:rPr>
                <w:color w:val="000000" w:themeColor="text1"/>
                <w:sz w:val="24"/>
                <w:szCs w:val="24"/>
              </w:rPr>
              <w:t>Simplicity, impact, research support</w:t>
            </w:r>
          </w:p>
        </w:tc>
        <w:tc>
          <w:tcPr>
            <w:tcW w:w="3900" w:type="dxa"/>
            <w:shd w:val="clear" w:color="auto" w:fill="FFFFFF" w:themeFill="background1"/>
            <w:tcMar>
              <w:top w:w="80" w:type="dxa"/>
              <w:left w:w="100" w:type="dxa"/>
              <w:bottom w:w="80" w:type="dxa"/>
              <w:right w:w="100" w:type="dxa"/>
            </w:tcMar>
          </w:tcPr>
          <w:p w14:paraId="0C367E49" w14:textId="77777777" w:rsidR="00C00141" w:rsidRPr="005D30C6" w:rsidRDefault="003A5FBD" w:rsidP="005D30C6">
            <w:pPr>
              <w:jc w:val="both"/>
              <w:rPr>
                <w:color w:val="000000" w:themeColor="text1"/>
                <w:sz w:val="24"/>
                <w:szCs w:val="24"/>
              </w:rPr>
            </w:pPr>
            <w:r w:rsidRPr="005D30C6">
              <w:rPr>
                <w:color w:val="000000" w:themeColor="text1"/>
                <w:sz w:val="24"/>
                <w:szCs w:val="24"/>
              </w:rPr>
              <w:t>Explicit project philosophy: avoid over-engineering while remaining credible and usable.</w:t>
            </w:r>
          </w:p>
        </w:tc>
        <w:tc>
          <w:tcPr>
            <w:tcW w:w="3700" w:type="dxa"/>
            <w:shd w:val="clear" w:color="auto" w:fill="FFFFFF" w:themeFill="background1"/>
            <w:tcMar>
              <w:top w:w="80" w:type="dxa"/>
              <w:left w:w="100" w:type="dxa"/>
              <w:bottom w:w="80" w:type="dxa"/>
              <w:right w:w="100" w:type="dxa"/>
            </w:tcMar>
          </w:tcPr>
          <w:p w14:paraId="219762A8"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Favor</w:t>
            </w:r>
            <w:proofErr w:type="spellEnd"/>
            <w:r w:rsidRPr="005D30C6">
              <w:rPr>
                <w:color w:val="000000" w:themeColor="text1"/>
                <w:sz w:val="24"/>
                <w:szCs w:val="24"/>
              </w:rPr>
              <w:t xml:space="preserve"> well-validated, interpretable methods over exotic state-of-the-art architectures unless justified.</w:t>
            </w:r>
          </w:p>
        </w:tc>
      </w:tr>
    </w:tbl>
    <w:p w14:paraId="58447FCD" w14:textId="77777777" w:rsidR="00C00141" w:rsidRPr="005D30C6" w:rsidRDefault="003A5FBD" w:rsidP="005D30C6">
      <w:pPr>
        <w:spacing w:before="160" w:after="160"/>
        <w:jc w:val="both"/>
        <w:rPr>
          <w:color w:val="000000" w:themeColor="text1"/>
          <w:sz w:val="24"/>
          <w:szCs w:val="24"/>
        </w:rPr>
      </w:pPr>
      <w:r w:rsidRPr="005D30C6">
        <w:rPr>
          <w:b/>
          <w:bCs/>
          <w:color w:val="000000" w:themeColor="text1"/>
          <w:sz w:val="24"/>
          <w:szCs w:val="24"/>
        </w:rPr>
        <w:t xml:space="preserve">In plain terms: </w:t>
      </w:r>
      <w:r w:rsidRPr="005D30C6">
        <w:rPr>
          <w:iCs/>
          <w:color w:val="000000" w:themeColor="text1"/>
          <w:sz w:val="24"/>
          <w:szCs w:val="24"/>
        </w:rPr>
        <w:t>Build a forecasting system that predicts several future values ahead, tailored to business metrics, easy to build and explain, genuinely useful for decisions, and grounded in credible forecasting research — not a needlessly complex research showcase.</w:t>
      </w:r>
    </w:p>
    <w:p w14:paraId="56E7D1B5" w14:textId="77777777" w:rsidR="00C00141" w:rsidRPr="006E2F7D" w:rsidRDefault="003A5FBD" w:rsidP="005D30C6">
      <w:pPr>
        <w:spacing w:before="240" w:after="120"/>
        <w:jc w:val="both"/>
        <w:rPr>
          <w:color w:val="000000" w:themeColor="text1"/>
          <w:sz w:val="32"/>
          <w:szCs w:val="32"/>
        </w:rPr>
      </w:pPr>
      <w:r w:rsidRPr="006E2F7D">
        <w:rPr>
          <w:b/>
          <w:bCs/>
          <w:color w:val="000000" w:themeColor="text1"/>
          <w:sz w:val="32"/>
          <w:szCs w:val="32"/>
        </w:rPr>
        <w:lastRenderedPageBreak/>
        <w:t>2. Technology Stack</w:t>
      </w:r>
    </w:p>
    <w:tbl>
      <w:tblPr>
        <w:tblW w:w="9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00"/>
        <w:gridCol w:w="3600"/>
        <w:gridCol w:w="3800"/>
      </w:tblGrid>
      <w:tr w:rsidR="005D30C6" w:rsidRPr="005D30C6" w14:paraId="6F915DDB" w14:textId="77777777" w:rsidTr="005D30C6">
        <w:trPr>
          <w:tblHeader/>
        </w:trPr>
        <w:tc>
          <w:tcPr>
            <w:tcW w:w="2400" w:type="dxa"/>
            <w:shd w:val="clear" w:color="auto" w:fill="FFFFFF" w:themeFill="background1"/>
            <w:tcMar>
              <w:top w:w="80" w:type="dxa"/>
              <w:left w:w="100" w:type="dxa"/>
              <w:bottom w:w="80" w:type="dxa"/>
              <w:right w:w="100" w:type="dxa"/>
            </w:tcMar>
          </w:tcPr>
          <w:p w14:paraId="1664FEB9" w14:textId="77777777" w:rsidR="00C00141" w:rsidRPr="005D30C6" w:rsidRDefault="003A5FBD" w:rsidP="005D30C6">
            <w:pPr>
              <w:jc w:val="both"/>
              <w:rPr>
                <w:color w:val="000000" w:themeColor="text1"/>
                <w:sz w:val="24"/>
                <w:szCs w:val="24"/>
              </w:rPr>
            </w:pPr>
            <w:r w:rsidRPr="005D30C6">
              <w:rPr>
                <w:b/>
                <w:bCs/>
                <w:color w:val="000000" w:themeColor="text1"/>
                <w:sz w:val="24"/>
                <w:szCs w:val="24"/>
              </w:rPr>
              <w:t>Layer</w:t>
            </w:r>
          </w:p>
        </w:tc>
        <w:tc>
          <w:tcPr>
            <w:tcW w:w="3600" w:type="dxa"/>
            <w:shd w:val="clear" w:color="auto" w:fill="FFFFFF" w:themeFill="background1"/>
            <w:tcMar>
              <w:top w:w="80" w:type="dxa"/>
              <w:left w:w="100" w:type="dxa"/>
              <w:bottom w:w="80" w:type="dxa"/>
              <w:right w:w="100" w:type="dxa"/>
            </w:tcMar>
          </w:tcPr>
          <w:p w14:paraId="3B8CBD40" w14:textId="77777777" w:rsidR="00C00141" w:rsidRPr="005D30C6" w:rsidRDefault="003A5FBD" w:rsidP="005D30C6">
            <w:pPr>
              <w:jc w:val="both"/>
              <w:rPr>
                <w:color w:val="000000" w:themeColor="text1"/>
                <w:sz w:val="24"/>
                <w:szCs w:val="24"/>
              </w:rPr>
            </w:pPr>
            <w:r w:rsidRPr="005D30C6">
              <w:rPr>
                <w:b/>
                <w:bCs/>
                <w:color w:val="000000" w:themeColor="text1"/>
                <w:sz w:val="24"/>
                <w:szCs w:val="24"/>
              </w:rPr>
              <w:t>Recommended Tools</w:t>
            </w:r>
          </w:p>
        </w:tc>
        <w:tc>
          <w:tcPr>
            <w:tcW w:w="3800" w:type="dxa"/>
            <w:shd w:val="clear" w:color="auto" w:fill="FFFFFF" w:themeFill="background1"/>
            <w:tcMar>
              <w:top w:w="80" w:type="dxa"/>
              <w:left w:w="100" w:type="dxa"/>
              <w:bottom w:w="80" w:type="dxa"/>
              <w:right w:w="100" w:type="dxa"/>
            </w:tcMar>
          </w:tcPr>
          <w:p w14:paraId="21450303" w14:textId="77777777" w:rsidR="00C00141" w:rsidRPr="005D30C6" w:rsidRDefault="003A5FBD" w:rsidP="005D30C6">
            <w:pPr>
              <w:jc w:val="both"/>
              <w:rPr>
                <w:color w:val="000000" w:themeColor="text1"/>
                <w:sz w:val="24"/>
                <w:szCs w:val="24"/>
              </w:rPr>
            </w:pPr>
            <w:r w:rsidRPr="005D30C6">
              <w:rPr>
                <w:b/>
                <w:bCs/>
                <w:color w:val="000000" w:themeColor="text1"/>
                <w:sz w:val="24"/>
                <w:szCs w:val="24"/>
              </w:rPr>
              <w:t>Why</w:t>
            </w:r>
          </w:p>
        </w:tc>
      </w:tr>
      <w:tr w:rsidR="005D30C6" w:rsidRPr="005D30C6" w14:paraId="4F5DEB01" w14:textId="77777777" w:rsidTr="005D30C6">
        <w:tc>
          <w:tcPr>
            <w:tcW w:w="2400" w:type="dxa"/>
            <w:shd w:val="clear" w:color="auto" w:fill="FFFFFF" w:themeFill="background1"/>
            <w:tcMar>
              <w:top w:w="80" w:type="dxa"/>
              <w:left w:w="100" w:type="dxa"/>
              <w:bottom w:w="80" w:type="dxa"/>
              <w:right w:w="100" w:type="dxa"/>
            </w:tcMar>
          </w:tcPr>
          <w:p w14:paraId="36CA9D9C" w14:textId="77777777" w:rsidR="00C00141" w:rsidRPr="005D30C6" w:rsidRDefault="003A5FBD" w:rsidP="005D30C6">
            <w:pPr>
              <w:jc w:val="both"/>
              <w:rPr>
                <w:color w:val="000000" w:themeColor="text1"/>
                <w:sz w:val="24"/>
                <w:szCs w:val="24"/>
              </w:rPr>
            </w:pPr>
            <w:r w:rsidRPr="005D30C6">
              <w:rPr>
                <w:color w:val="000000" w:themeColor="text1"/>
                <w:sz w:val="24"/>
                <w:szCs w:val="24"/>
              </w:rPr>
              <w:t>Language</w:t>
            </w:r>
          </w:p>
        </w:tc>
        <w:tc>
          <w:tcPr>
            <w:tcW w:w="3600" w:type="dxa"/>
            <w:shd w:val="clear" w:color="auto" w:fill="FFFFFF" w:themeFill="background1"/>
            <w:tcMar>
              <w:top w:w="80" w:type="dxa"/>
              <w:left w:w="100" w:type="dxa"/>
              <w:bottom w:w="80" w:type="dxa"/>
              <w:right w:w="100" w:type="dxa"/>
            </w:tcMar>
          </w:tcPr>
          <w:p w14:paraId="160D37AD" w14:textId="77777777" w:rsidR="00C00141" w:rsidRPr="005D30C6" w:rsidRDefault="003A5FBD" w:rsidP="005D30C6">
            <w:pPr>
              <w:jc w:val="both"/>
              <w:rPr>
                <w:color w:val="000000" w:themeColor="text1"/>
                <w:sz w:val="24"/>
                <w:szCs w:val="24"/>
              </w:rPr>
            </w:pPr>
            <w:r w:rsidRPr="005D30C6">
              <w:rPr>
                <w:color w:val="000000" w:themeColor="text1"/>
                <w:sz w:val="24"/>
                <w:szCs w:val="24"/>
              </w:rPr>
              <w:t>Python</w:t>
            </w:r>
          </w:p>
        </w:tc>
        <w:tc>
          <w:tcPr>
            <w:tcW w:w="3800" w:type="dxa"/>
            <w:shd w:val="clear" w:color="auto" w:fill="FFFFFF" w:themeFill="background1"/>
            <w:tcMar>
              <w:top w:w="80" w:type="dxa"/>
              <w:left w:w="100" w:type="dxa"/>
              <w:bottom w:w="80" w:type="dxa"/>
              <w:right w:w="100" w:type="dxa"/>
            </w:tcMar>
          </w:tcPr>
          <w:p w14:paraId="141D9EB3" w14:textId="77777777" w:rsidR="00C00141" w:rsidRPr="005D30C6" w:rsidRDefault="003A5FBD" w:rsidP="005D30C6">
            <w:pPr>
              <w:jc w:val="both"/>
              <w:rPr>
                <w:color w:val="000000" w:themeColor="text1"/>
                <w:sz w:val="24"/>
                <w:szCs w:val="24"/>
              </w:rPr>
            </w:pPr>
            <w:r w:rsidRPr="005D30C6">
              <w:rPr>
                <w:color w:val="000000" w:themeColor="text1"/>
                <w:sz w:val="24"/>
                <w:szCs w:val="24"/>
              </w:rPr>
              <w:t>De facto standard for time-series and ML work.</w:t>
            </w:r>
          </w:p>
        </w:tc>
      </w:tr>
      <w:tr w:rsidR="005D30C6" w:rsidRPr="005D30C6" w14:paraId="1A3977A3" w14:textId="77777777" w:rsidTr="005D30C6">
        <w:tc>
          <w:tcPr>
            <w:tcW w:w="2400" w:type="dxa"/>
            <w:shd w:val="clear" w:color="auto" w:fill="FFFFFF" w:themeFill="background1"/>
            <w:tcMar>
              <w:top w:w="80" w:type="dxa"/>
              <w:left w:w="100" w:type="dxa"/>
              <w:bottom w:w="80" w:type="dxa"/>
              <w:right w:w="100" w:type="dxa"/>
            </w:tcMar>
          </w:tcPr>
          <w:p w14:paraId="610D651F" w14:textId="77777777" w:rsidR="00C00141" w:rsidRPr="005D30C6" w:rsidRDefault="003A5FBD" w:rsidP="005D30C6">
            <w:pPr>
              <w:jc w:val="both"/>
              <w:rPr>
                <w:color w:val="000000" w:themeColor="text1"/>
                <w:sz w:val="24"/>
                <w:szCs w:val="24"/>
              </w:rPr>
            </w:pPr>
            <w:r w:rsidRPr="005D30C6">
              <w:rPr>
                <w:color w:val="000000" w:themeColor="text1"/>
                <w:sz w:val="24"/>
                <w:szCs w:val="24"/>
              </w:rPr>
              <w:t>Data handling</w:t>
            </w:r>
          </w:p>
        </w:tc>
        <w:tc>
          <w:tcPr>
            <w:tcW w:w="3600" w:type="dxa"/>
            <w:shd w:val="clear" w:color="auto" w:fill="FFFFFF" w:themeFill="background1"/>
            <w:tcMar>
              <w:top w:w="80" w:type="dxa"/>
              <w:left w:w="100" w:type="dxa"/>
              <w:bottom w:w="80" w:type="dxa"/>
              <w:right w:w="100" w:type="dxa"/>
            </w:tcMar>
          </w:tcPr>
          <w:p w14:paraId="59ED3558" w14:textId="77777777" w:rsidR="00C00141" w:rsidRPr="005D30C6" w:rsidRDefault="003A5FBD" w:rsidP="005D30C6">
            <w:pPr>
              <w:jc w:val="both"/>
              <w:rPr>
                <w:color w:val="000000" w:themeColor="text1"/>
                <w:sz w:val="24"/>
                <w:szCs w:val="24"/>
              </w:rPr>
            </w:pPr>
            <w:r w:rsidRPr="005D30C6">
              <w:rPr>
                <w:color w:val="000000" w:themeColor="text1"/>
                <w:sz w:val="24"/>
                <w:szCs w:val="24"/>
              </w:rPr>
              <w:t xml:space="preserve">Pandas, </w:t>
            </w:r>
            <w:proofErr w:type="spellStart"/>
            <w:r w:rsidRPr="005D30C6">
              <w:rPr>
                <w:color w:val="000000" w:themeColor="text1"/>
                <w:sz w:val="24"/>
                <w:szCs w:val="24"/>
              </w:rPr>
              <w:t>NumPy</w:t>
            </w:r>
            <w:proofErr w:type="spellEnd"/>
            <w:r w:rsidRPr="005D30C6">
              <w:rPr>
                <w:color w:val="000000" w:themeColor="text1"/>
                <w:sz w:val="24"/>
                <w:szCs w:val="24"/>
              </w:rPr>
              <w:t xml:space="preserve">, </w:t>
            </w:r>
            <w:proofErr w:type="spellStart"/>
            <w:r w:rsidRPr="005D30C6">
              <w:rPr>
                <w:color w:val="000000" w:themeColor="text1"/>
                <w:sz w:val="24"/>
                <w:szCs w:val="24"/>
              </w:rPr>
              <w:t>Polars</w:t>
            </w:r>
            <w:proofErr w:type="spellEnd"/>
            <w:r w:rsidRPr="005D30C6">
              <w:rPr>
                <w:color w:val="000000" w:themeColor="text1"/>
                <w:sz w:val="24"/>
                <w:szCs w:val="24"/>
              </w:rPr>
              <w:t xml:space="preserve"> (for large data)</w:t>
            </w:r>
          </w:p>
        </w:tc>
        <w:tc>
          <w:tcPr>
            <w:tcW w:w="3800" w:type="dxa"/>
            <w:shd w:val="clear" w:color="auto" w:fill="FFFFFF" w:themeFill="background1"/>
            <w:tcMar>
              <w:top w:w="80" w:type="dxa"/>
              <w:left w:w="100" w:type="dxa"/>
              <w:bottom w:w="80" w:type="dxa"/>
              <w:right w:w="100" w:type="dxa"/>
            </w:tcMar>
          </w:tcPr>
          <w:p w14:paraId="7C245E10" w14:textId="77777777" w:rsidR="00C00141" w:rsidRPr="005D30C6" w:rsidRDefault="003A5FBD" w:rsidP="005D30C6">
            <w:pPr>
              <w:jc w:val="both"/>
              <w:rPr>
                <w:color w:val="000000" w:themeColor="text1"/>
                <w:sz w:val="24"/>
                <w:szCs w:val="24"/>
              </w:rPr>
            </w:pPr>
            <w:r w:rsidRPr="005D30C6">
              <w:rPr>
                <w:color w:val="000000" w:themeColor="text1"/>
                <w:sz w:val="24"/>
                <w:szCs w:val="24"/>
              </w:rPr>
              <w:t>Cleaning, resampling, feature engineering.</w:t>
            </w:r>
          </w:p>
        </w:tc>
      </w:tr>
      <w:tr w:rsidR="005D30C6" w:rsidRPr="005D30C6" w14:paraId="0B8CB5CE" w14:textId="77777777" w:rsidTr="005D30C6">
        <w:tc>
          <w:tcPr>
            <w:tcW w:w="2400" w:type="dxa"/>
            <w:shd w:val="clear" w:color="auto" w:fill="FFFFFF" w:themeFill="background1"/>
            <w:tcMar>
              <w:top w:w="80" w:type="dxa"/>
              <w:left w:w="100" w:type="dxa"/>
              <w:bottom w:w="80" w:type="dxa"/>
              <w:right w:w="100" w:type="dxa"/>
            </w:tcMar>
          </w:tcPr>
          <w:p w14:paraId="29AF6A61" w14:textId="77777777" w:rsidR="00C00141" w:rsidRPr="005D30C6" w:rsidRDefault="003A5FBD" w:rsidP="005D30C6">
            <w:pPr>
              <w:jc w:val="both"/>
              <w:rPr>
                <w:color w:val="000000" w:themeColor="text1"/>
                <w:sz w:val="24"/>
                <w:szCs w:val="24"/>
              </w:rPr>
            </w:pPr>
            <w:r w:rsidRPr="005D30C6">
              <w:rPr>
                <w:color w:val="000000" w:themeColor="text1"/>
                <w:sz w:val="24"/>
                <w:szCs w:val="24"/>
              </w:rPr>
              <w:t>Classical / statistical models</w:t>
            </w:r>
          </w:p>
        </w:tc>
        <w:tc>
          <w:tcPr>
            <w:tcW w:w="3600" w:type="dxa"/>
            <w:shd w:val="clear" w:color="auto" w:fill="FFFFFF" w:themeFill="background1"/>
            <w:tcMar>
              <w:top w:w="80" w:type="dxa"/>
              <w:left w:w="100" w:type="dxa"/>
              <w:bottom w:w="80" w:type="dxa"/>
              <w:right w:w="100" w:type="dxa"/>
            </w:tcMar>
          </w:tcPr>
          <w:p w14:paraId="4990CDA0"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statsmodels</w:t>
            </w:r>
            <w:proofErr w:type="spellEnd"/>
            <w:r w:rsidRPr="005D30C6">
              <w:rPr>
                <w:color w:val="000000" w:themeColor="text1"/>
                <w:sz w:val="24"/>
                <w:szCs w:val="24"/>
              </w:rPr>
              <w:t xml:space="preserve">, </w:t>
            </w:r>
            <w:proofErr w:type="spellStart"/>
            <w:r w:rsidRPr="005D30C6">
              <w:rPr>
                <w:color w:val="000000" w:themeColor="text1"/>
                <w:sz w:val="24"/>
                <w:szCs w:val="24"/>
              </w:rPr>
              <w:t>pmdarima</w:t>
            </w:r>
            <w:proofErr w:type="spellEnd"/>
            <w:r w:rsidRPr="005D30C6">
              <w:rPr>
                <w:color w:val="000000" w:themeColor="text1"/>
                <w:sz w:val="24"/>
                <w:szCs w:val="24"/>
              </w:rPr>
              <w:t xml:space="preserve"> (ARIMA/SARIMA), Prophet</w:t>
            </w:r>
          </w:p>
        </w:tc>
        <w:tc>
          <w:tcPr>
            <w:tcW w:w="3800" w:type="dxa"/>
            <w:shd w:val="clear" w:color="auto" w:fill="FFFFFF" w:themeFill="background1"/>
            <w:tcMar>
              <w:top w:w="80" w:type="dxa"/>
              <w:left w:w="100" w:type="dxa"/>
              <w:bottom w:w="80" w:type="dxa"/>
              <w:right w:w="100" w:type="dxa"/>
            </w:tcMar>
          </w:tcPr>
          <w:p w14:paraId="532D4A6A" w14:textId="77777777" w:rsidR="00C00141" w:rsidRPr="005D30C6" w:rsidRDefault="003A5FBD" w:rsidP="005D30C6">
            <w:pPr>
              <w:jc w:val="both"/>
              <w:rPr>
                <w:color w:val="000000" w:themeColor="text1"/>
                <w:sz w:val="24"/>
                <w:szCs w:val="24"/>
              </w:rPr>
            </w:pPr>
            <w:r w:rsidRPr="005D30C6">
              <w:rPr>
                <w:color w:val="000000" w:themeColor="text1"/>
                <w:sz w:val="24"/>
                <w:szCs w:val="24"/>
              </w:rPr>
              <w:t>Strong, interpretable baselines — supports simplicity and real-world impact.</w:t>
            </w:r>
          </w:p>
        </w:tc>
      </w:tr>
      <w:tr w:rsidR="005D30C6" w:rsidRPr="005D30C6" w14:paraId="0C1EB6EF" w14:textId="77777777" w:rsidTr="005D30C6">
        <w:tc>
          <w:tcPr>
            <w:tcW w:w="2400" w:type="dxa"/>
            <w:shd w:val="clear" w:color="auto" w:fill="FFFFFF" w:themeFill="background1"/>
            <w:tcMar>
              <w:top w:w="80" w:type="dxa"/>
              <w:left w:w="100" w:type="dxa"/>
              <w:bottom w:w="80" w:type="dxa"/>
              <w:right w:w="100" w:type="dxa"/>
            </w:tcMar>
          </w:tcPr>
          <w:p w14:paraId="30274587" w14:textId="77777777" w:rsidR="00C00141" w:rsidRPr="005D30C6" w:rsidRDefault="003A5FBD" w:rsidP="005D30C6">
            <w:pPr>
              <w:jc w:val="both"/>
              <w:rPr>
                <w:color w:val="000000" w:themeColor="text1"/>
                <w:sz w:val="24"/>
                <w:szCs w:val="24"/>
              </w:rPr>
            </w:pPr>
            <w:r w:rsidRPr="005D30C6">
              <w:rPr>
                <w:color w:val="000000" w:themeColor="text1"/>
                <w:sz w:val="24"/>
                <w:szCs w:val="24"/>
              </w:rPr>
              <w:t>ML models</w:t>
            </w:r>
          </w:p>
        </w:tc>
        <w:tc>
          <w:tcPr>
            <w:tcW w:w="3600" w:type="dxa"/>
            <w:shd w:val="clear" w:color="auto" w:fill="FFFFFF" w:themeFill="background1"/>
            <w:tcMar>
              <w:top w:w="80" w:type="dxa"/>
              <w:left w:w="100" w:type="dxa"/>
              <w:bottom w:w="80" w:type="dxa"/>
              <w:right w:w="100" w:type="dxa"/>
            </w:tcMar>
          </w:tcPr>
          <w:p w14:paraId="6DA30D87"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LightGBM</w:t>
            </w:r>
            <w:proofErr w:type="spellEnd"/>
            <w:r w:rsidRPr="005D30C6">
              <w:rPr>
                <w:color w:val="000000" w:themeColor="text1"/>
                <w:sz w:val="24"/>
                <w:szCs w:val="24"/>
              </w:rPr>
              <w:t xml:space="preserve">, </w:t>
            </w:r>
            <w:proofErr w:type="spellStart"/>
            <w:r w:rsidRPr="005D30C6">
              <w:rPr>
                <w:color w:val="000000" w:themeColor="text1"/>
                <w:sz w:val="24"/>
                <w:szCs w:val="24"/>
              </w:rPr>
              <w:t>XGBoost</w:t>
            </w:r>
            <w:proofErr w:type="spellEnd"/>
            <w:r w:rsidRPr="005D30C6">
              <w:rPr>
                <w:color w:val="000000" w:themeColor="text1"/>
                <w:sz w:val="24"/>
                <w:szCs w:val="24"/>
              </w:rPr>
              <w:t xml:space="preserve"> with lag/window features</w:t>
            </w:r>
          </w:p>
        </w:tc>
        <w:tc>
          <w:tcPr>
            <w:tcW w:w="3800" w:type="dxa"/>
            <w:shd w:val="clear" w:color="auto" w:fill="FFFFFF" w:themeFill="background1"/>
            <w:tcMar>
              <w:top w:w="80" w:type="dxa"/>
              <w:left w:w="100" w:type="dxa"/>
              <w:bottom w:w="80" w:type="dxa"/>
              <w:right w:w="100" w:type="dxa"/>
            </w:tcMar>
          </w:tcPr>
          <w:p w14:paraId="234AEACE" w14:textId="77777777" w:rsidR="00C00141" w:rsidRPr="005D30C6" w:rsidRDefault="003A5FBD" w:rsidP="005D30C6">
            <w:pPr>
              <w:jc w:val="both"/>
              <w:rPr>
                <w:color w:val="000000" w:themeColor="text1"/>
                <w:sz w:val="24"/>
                <w:szCs w:val="24"/>
              </w:rPr>
            </w:pPr>
            <w:r w:rsidRPr="005D30C6">
              <w:rPr>
                <w:color w:val="000000" w:themeColor="text1"/>
                <w:sz w:val="24"/>
                <w:szCs w:val="24"/>
              </w:rPr>
              <w:t>Fast, robust, easy to explain to business stakeholders.</w:t>
            </w:r>
          </w:p>
        </w:tc>
      </w:tr>
      <w:tr w:rsidR="005D30C6" w:rsidRPr="005D30C6" w14:paraId="7B3C407C" w14:textId="77777777" w:rsidTr="005D30C6">
        <w:tc>
          <w:tcPr>
            <w:tcW w:w="2400" w:type="dxa"/>
            <w:shd w:val="clear" w:color="auto" w:fill="FFFFFF" w:themeFill="background1"/>
            <w:tcMar>
              <w:top w:w="80" w:type="dxa"/>
              <w:left w:w="100" w:type="dxa"/>
              <w:bottom w:w="80" w:type="dxa"/>
              <w:right w:w="100" w:type="dxa"/>
            </w:tcMar>
          </w:tcPr>
          <w:p w14:paraId="115C96FD" w14:textId="77777777" w:rsidR="00C00141" w:rsidRPr="005D30C6" w:rsidRDefault="003A5FBD" w:rsidP="005D30C6">
            <w:pPr>
              <w:jc w:val="both"/>
              <w:rPr>
                <w:color w:val="000000" w:themeColor="text1"/>
                <w:sz w:val="24"/>
                <w:szCs w:val="24"/>
              </w:rPr>
            </w:pPr>
            <w:r w:rsidRPr="005D30C6">
              <w:rPr>
                <w:color w:val="000000" w:themeColor="text1"/>
                <w:sz w:val="24"/>
                <w:szCs w:val="24"/>
              </w:rPr>
              <w:t>Deep learning (optional)</w:t>
            </w:r>
          </w:p>
        </w:tc>
        <w:tc>
          <w:tcPr>
            <w:tcW w:w="3600" w:type="dxa"/>
            <w:shd w:val="clear" w:color="auto" w:fill="FFFFFF" w:themeFill="background1"/>
            <w:tcMar>
              <w:top w:w="80" w:type="dxa"/>
              <w:left w:w="100" w:type="dxa"/>
              <w:bottom w:w="80" w:type="dxa"/>
              <w:right w:w="100" w:type="dxa"/>
            </w:tcMar>
          </w:tcPr>
          <w:p w14:paraId="2819292D"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PyTorch</w:t>
            </w:r>
            <w:proofErr w:type="spellEnd"/>
            <w:r w:rsidRPr="005D30C6">
              <w:rPr>
                <w:color w:val="000000" w:themeColor="text1"/>
                <w:sz w:val="24"/>
                <w:szCs w:val="24"/>
              </w:rPr>
              <w:t xml:space="preserve"> Forecasting, Darts, </w:t>
            </w:r>
            <w:proofErr w:type="spellStart"/>
            <w:r w:rsidRPr="005D30C6">
              <w:rPr>
                <w:color w:val="000000" w:themeColor="text1"/>
                <w:sz w:val="24"/>
                <w:szCs w:val="24"/>
              </w:rPr>
              <w:t>NeuralProphet</w:t>
            </w:r>
            <w:proofErr w:type="spellEnd"/>
            <w:r w:rsidRPr="005D30C6">
              <w:rPr>
                <w:color w:val="000000" w:themeColor="text1"/>
                <w:sz w:val="24"/>
                <w:szCs w:val="24"/>
              </w:rPr>
              <w:t>, N-BEATS/TFT</w:t>
            </w:r>
          </w:p>
        </w:tc>
        <w:tc>
          <w:tcPr>
            <w:tcW w:w="3800" w:type="dxa"/>
            <w:shd w:val="clear" w:color="auto" w:fill="FFFFFF" w:themeFill="background1"/>
            <w:tcMar>
              <w:top w:w="80" w:type="dxa"/>
              <w:left w:w="100" w:type="dxa"/>
              <w:bottom w:w="80" w:type="dxa"/>
              <w:right w:w="100" w:type="dxa"/>
            </w:tcMar>
          </w:tcPr>
          <w:p w14:paraId="684D5ED7" w14:textId="77777777" w:rsidR="00C00141" w:rsidRPr="005D30C6" w:rsidRDefault="003A5FBD" w:rsidP="005D30C6">
            <w:pPr>
              <w:jc w:val="both"/>
              <w:rPr>
                <w:color w:val="000000" w:themeColor="text1"/>
                <w:sz w:val="24"/>
                <w:szCs w:val="24"/>
              </w:rPr>
            </w:pPr>
            <w:r w:rsidRPr="005D30C6">
              <w:rPr>
                <w:color w:val="000000" w:themeColor="text1"/>
                <w:sz w:val="24"/>
                <w:szCs w:val="24"/>
              </w:rPr>
              <w:t>Adds multi-horizon-native architectures without building from scratch.</w:t>
            </w:r>
          </w:p>
        </w:tc>
      </w:tr>
      <w:tr w:rsidR="005D30C6" w:rsidRPr="005D30C6" w14:paraId="11E04156" w14:textId="77777777" w:rsidTr="005D30C6">
        <w:tc>
          <w:tcPr>
            <w:tcW w:w="2400" w:type="dxa"/>
            <w:shd w:val="clear" w:color="auto" w:fill="FFFFFF" w:themeFill="background1"/>
            <w:tcMar>
              <w:top w:w="80" w:type="dxa"/>
              <w:left w:w="100" w:type="dxa"/>
              <w:bottom w:w="80" w:type="dxa"/>
              <w:right w:w="100" w:type="dxa"/>
            </w:tcMar>
          </w:tcPr>
          <w:p w14:paraId="5182C1D8" w14:textId="77777777" w:rsidR="00C00141" w:rsidRPr="005D30C6" w:rsidRDefault="003A5FBD" w:rsidP="005D30C6">
            <w:pPr>
              <w:jc w:val="both"/>
              <w:rPr>
                <w:color w:val="000000" w:themeColor="text1"/>
                <w:sz w:val="24"/>
                <w:szCs w:val="24"/>
              </w:rPr>
            </w:pPr>
            <w:r w:rsidRPr="005D30C6">
              <w:rPr>
                <w:color w:val="000000" w:themeColor="text1"/>
                <w:sz w:val="24"/>
                <w:szCs w:val="24"/>
              </w:rPr>
              <w:t>Experiment tracking</w:t>
            </w:r>
          </w:p>
        </w:tc>
        <w:tc>
          <w:tcPr>
            <w:tcW w:w="3600" w:type="dxa"/>
            <w:shd w:val="clear" w:color="auto" w:fill="FFFFFF" w:themeFill="background1"/>
            <w:tcMar>
              <w:top w:w="80" w:type="dxa"/>
              <w:left w:w="100" w:type="dxa"/>
              <w:bottom w:w="80" w:type="dxa"/>
              <w:right w:w="100" w:type="dxa"/>
            </w:tcMar>
          </w:tcPr>
          <w:p w14:paraId="20534B6B"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MLflow</w:t>
            </w:r>
            <w:proofErr w:type="spellEnd"/>
            <w:r w:rsidRPr="005D30C6">
              <w:rPr>
                <w:color w:val="000000" w:themeColor="text1"/>
                <w:sz w:val="24"/>
                <w:szCs w:val="24"/>
              </w:rPr>
              <w:t xml:space="preserve"> or Weights &amp; Biases</w:t>
            </w:r>
          </w:p>
        </w:tc>
        <w:tc>
          <w:tcPr>
            <w:tcW w:w="3800" w:type="dxa"/>
            <w:shd w:val="clear" w:color="auto" w:fill="FFFFFF" w:themeFill="background1"/>
            <w:tcMar>
              <w:top w:w="80" w:type="dxa"/>
              <w:left w:w="100" w:type="dxa"/>
              <w:bottom w:w="80" w:type="dxa"/>
              <w:right w:w="100" w:type="dxa"/>
            </w:tcMar>
          </w:tcPr>
          <w:p w14:paraId="36811A71" w14:textId="77777777" w:rsidR="00C00141" w:rsidRPr="005D30C6" w:rsidRDefault="003A5FBD" w:rsidP="005D30C6">
            <w:pPr>
              <w:jc w:val="both"/>
              <w:rPr>
                <w:color w:val="000000" w:themeColor="text1"/>
                <w:sz w:val="24"/>
                <w:szCs w:val="24"/>
              </w:rPr>
            </w:pPr>
            <w:r w:rsidRPr="005D30C6">
              <w:rPr>
                <w:color w:val="000000" w:themeColor="text1"/>
                <w:sz w:val="24"/>
                <w:szCs w:val="24"/>
              </w:rPr>
              <w:t>Tracks model versions, metrics, and reproducibility.</w:t>
            </w:r>
          </w:p>
        </w:tc>
      </w:tr>
      <w:tr w:rsidR="005D30C6" w:rsidRPr="005D30C6" w14:paraId="589E7892" w14:textId="77777777" w:rsidTr="005D30C6">
        <w:tc>
          <w:tcPr>
            <w:tcW w:w="2400" w:type="dxa"/>
            <w:shd w:val="clear" w:color="auto" w:fill="FFFFFF" w:themeFill="background1"/>
            <w:tcMar>
              <w:top w:w="80" w:type="dxa"/>
              <w:left w:w="100" w:type="dxa"/>
              <w:bottom w:w="80" w:type="dxa"/>
              <w:right w:w="100" w:type="dxa"/>
            </w:tcMar>
          </w:tcPr>
          <w:p w14:paraId="63374360" w14:textId="77777777" w:rsidR="00C00141" w:rsidRPr="005D30C6" w:rsidRDefault="003A5FBD" w:rsidP="005D30C6">
            <w:pPr>
              <w:jc w:val="both"/>
              <w:rPr>
                <w:color w:val="000000" w:themeColor="text1"/>
                <w:sz w:val="24"/>
                <w:szCs w:val="24"/>
              </w:rPr>
            </w:pPr>
            <w:r w:rsidRPr="005D30C6">
              <w:rPr>
                <w:color w:val="000000" w:themeColor="text1"/>
                <w:sz w:val="24"/>
                <w:szCs w:val="24"/>
              </w:rPr>
              <w:t>Orchestration</w:t>
            </w:r>
          </w:p>
        </w:tc>
        <w:tc>
          <w:tcPr>
            <w:tcW w:w="3600" w:type="dxa"/>
            <w:shd w:val="clear" w:color="auto" w:fill="FFFFFF" w:themeFill="background1"/>
            <w:tcMar>
              <w:top w:w="80" w:type="dxa"/>
              <w:left w:w="100" w:type="dxa"/>
              <w:bottom w:w="80" w:type="dxa"/>
              <w:right w:w="100" w:type="dxa"/>
            </w:tcMar>
          </w:tcPr>
          <w:p w14:paraId="5A20B07C" w14:textId="77777777" w:rsidR="00C00141" w:rsidRPr="005D30C6" w:rsidRDefault="003A5FBD" w:rsidP="005D30C6">
            <w:pPr>
              <w:jc w:val="both"/>
              <w:rPr>
                <w:color w:val="000000" w:themeColor="text1"/>
                <w:sz w:val="24"/>
                <w:szCs w:val="24"/>
              </w:rPr>
            </w:pPr>
            <w:r w:rsidRPr="005D30C6">
              <w:rPr>
                <w:color w:val="000000" w:themeColor="text1"/>
                <w:sz w:val="24"/>
                <w:szCs w:val="24"/>
              </w:rPr>
              <w:t>Prefect or Airflow</w:t>
            </w:r>
          </w:p>
        </w:tc>
        <w:tc>
          <w:tcPr>
            <w:tcW w:w="3800" w:type="dxa"/>
            <w:shd w:val="clear" w:color="auto" w:fill="FFFFFF" w:themeFill="background1"/>
            <w:tcMar>
              <w:top w:w="80" w:type="dxa"/>
              <w:left w:w="100" w:type="dxa"/>
              <w:bottom w:w="80" w:type="dxa"/>
              <w:right w:w="100" w:type="dxa"/>
            </w:tcMar>
          </w:tcPr>
          <w:p w14:paraId="331F737E" w14:textId="77777777" w:rsidR="00C00141" w:rsidRPr="005D30C6" w:rsidRDefault="003A5FBD" w:rsidP="005D30C6">
            <w:pPr>
              <w:jc w:val="both"/>
              <w:rPr>
                <w:color w:val="000000" w:themeColor="text1"/>
                <w:sz w:val="24"/>
                <w:szCs w:val="24"/>
              </w:rPr>
            </w:pPr>
            <w:r w:rsidRPr="005D30C6">
              <w:rPr>
                <w:color w:val="000000" w:themeColor="text1"/>
                <w:sz w:val="24"/>
                <w:szCs w:val="24"/>
              </w:rPr>
              <w:t>Automates retraining and scheduling in production.</w:t>
            </w:r>
          </w:p>
        </w:tc>
      </w:tr>
      <w:tr w:rsidR="005D30C6" w:rsidRPr="005D30C6" w14:paraId="2239606E" w14:textId="77777777" w:rsidTr="005D30C6">
        <w:tc>
          <w:tcPr>
            <w:tcW w:w="2400" w:type="dxa"/>
            <w:shd w:val="clear" w:color="auto" w:fill="FFFFFF" w:themeFill="background1"/>
            <w:tcMar>
              <w:top w:w="80" w:type="dxa"/>
              <w:left w:w="100" w:type="dxa"/>
              <w:bottom w:w="80" w:type="dxa"/>
              <w:right w:w="100" w:type="dxa"/>
            </w:tcMar>
          </w:tcPr>
          <w:p w14:paraId="52846409" w14:textId="77777777" w:rsidR="00C00141" w:rsidRPr="005D30C6" w:rsidRDefault="003A5FBD" w:rsidP="005D30C6">
            <w:pPr>
              <w:jc w:val="both"/>
              <w:rPr>
                <w:color w:val="000000" w:themeColor="text1"/>
                <w:sz w:val="24"/>
                <w:szCs w:val="24"/>
              </w:rPr>
            </w:pPr>
            <w:r w:rsidRPr="005D30C6">
              <w:rPr>
                <w:color w:val="000000" w:themeColor="text1"/>
                <w:sz w:val="24"/>
                <w:szCs w:val="24"/>
              </w:rPr>
              <w:t>Serving / API</w:t>
            </w:r>
          </w:p>
        </w:tc>
        <w:tc>
          <w:tcPr>
            <w:tcW w:w="3600" w:type="dxa"/>
            <w:shd w:val="clear" w:color="auto" w:fill="FFFFFF" w:themeFill="background1"/>
            <w:tcMar>
              <w:top w:w="80" w:type="dxa"/>
              <w:left w:w="100" w:type="dxa"/>
              <w:bottom w:w="80" w:type="dxa"/>
              <w:right w:w="100" w:type="dxa"/>
            </w:tcMar>
          </w:tcPr>
          <w:p w14:paraId="3BFE95CC"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FastAPI</w:t>
            </w:r>
            <w:proofErr w:type="spellEnd"/>
          </w:p>
        </w:tc>
        <w:tc>
          <w:tcPr>
            <w:tcW w:w="3800" w:type="dxa"/>
            <w:shd w:val="clear" w:color="auto" w:fill="FFFFFF" w:themeFill="background1"/>
            <w:tcMar>
              <w:top w:w="80" w:type="dxa"/>
              <w:left w:w="100" w:type="dxa"/>
              <w:bottom w:w="80" w:type="dxa"/>
              <w:right w:w="100" w:type="dxa"/>
            </w:tcMar>
          </w:tcPr>
          <w:p w14:paraId="30C5757F" w14:textId="77777777" w:rsidR="00C00141" w:rsidRPr="005D30C6" w:rsidRDefault="003A5FBD" w:rsidP="005D30C6">
            <w:pPr>
              <w:jc w:val="both"/>
              <w:rPr>
                <w:color w:val="000000" w:themeColor="text1"/>
                <w:sz w:val="24"/>
                <w:szCs w:val="24"/>
              </w:rPr>
            </w:pPr>
            <w:r w:rsidRPr="005D30C6">
              <w:rPr>
                <w:color w:val="000000" w:themeColor="text1"/>
                <w:sz w:val="24"/>
                <w:szCs w:val="24"/>
              </w:rPr>
              <w:t>Lightweight way to expose forecasts to enterprise systems.</w:t>
            </w:r>
          </w:p>
        </w:tc>
      </w:tr>
      <w:tr w:rsidR="005D30C6" w:rsidRPr="005D30C6" w14:paraId="12E41842" w14:textId="77777777" w:rsidTr="005D30C6">
        <w:tc>
          <w:tcPr>
            <w:tcW w:w="2400" w:type="dxa"/>
            <w:shd w:val="clear" w:color="auto" w:fill="FFFFFF" w:themeFill="background1"/>
            <w:tcMar>
              <w:top w:w="80" w:type="dxa"/>
              <w:left w:w="100" w:type="dxa"/>
              <w:bottom w:w="80" w:type="dxa"/>
              <w:right w:w="100" w:type="dxa"/>
            </w:tcMar>
          </w:tcPr>
          <w:p w14:paraId="0E3526E5" w14:textId="77777777" w:rsidR="00C00141" w:rsidRPr="005D30C6" w:rsidRDefault="003A5FBD" w:rsidP="005D30C6">
            <w:pPr>
              <w:jc w:val="both"/>
              <w:rPr>
                <w:color w:val="000000" w:themeColor="text1"/>
                <w:sz w:val="24"/>
                <w:szCs w:val="24"/>
              </w:rPr>
            </w:pPr>
            <w:r w:rsidRPr="005D30C6">
              <w:rPr>
                <w:color w:val="000000" w:themeColor="text1"/>
                <w:sz w:val="24"/>
                <w:szCs w:val="24"/>
              </w:rPr>
              <w:t>Visualization / dashboard</w:t>
            </w:r>
          </w:p>
        </w:tc>
        <w:tc>
          <w:tcPr>
            <w:tcW w:w="3600" w:type="dxa"/>
            <w:shd w:val="clear" w:color="auto" w:fill="FFFFFF" w:themeFill="background1"/>
            <w:tcMar>
              <w:top w:w="80" w:type="dxa"/>
              <w:left w:w="100" w:type="dxa"/>
              <w:bottom w:w="80" w:type="dxa"/>
              <w:right w:w="100" w:type="dxa"/>
            </w:tcMar>
          </w:tcPr>
          <w:p w14:paraId="2821C4E2" w14:textId="77777777" w:rsidR="00C00141" w:rsidRPr="005D30C6" w:rsidRDefault="003A5FBD" w:rsidP="005D30C6">
            <w:pPr>
              <w:jc w:val="both"/>
              <w:rPr>
                <w:color w:val="000000" w:themeColor="text1"/>
                <w:sz w:val="24"/>
                <w:szCs w:val="24"/>
              </w:rPr>
            </w:pPr>
            <w:proofErr w:type="spellStart"/>
            <w:r w:rsidRPr="005D30C6">
              <w:rPr>
                <w:color w:val="000000" w:themeColor="text1"/>
                <w:sz w:val="24"/>
                <w:szCs w:val="24"/>
              </w:rPr>
              <w:t>Plotly</w:t>
            </w:r>
            <w:proofErr w:type="spellEnd"/>
            <w:r w:rsidRPr="005D30C6">
              <w:rPr>
                <w:color w:val="000000" w:themeColor="text1"/>
                <w:sz w:val="24"/>
                <w:szCs w:val="24"/>
              </w:rPr>
              <w:t xml:space="preserve">, </w:t>
            </w:r>
            <w:proofErr w:type="spellStart"/>
            <w:r w:rsidRPr="005D30C6">
              <w:rPr>
                <w:color w:val="000000" w:themeColor="text1"/>
                <w:sz w:val="24"/>
                <w:szCs w:val="24"/>
              </w:rPr>
              <w:t>Streamlit</w:t>
            </w:r>
            <w:proofErr w:type="spellEnd"/>
            <w:r w:rsidRPr="005D30C6">
              <w:rPr>
                <w:color w:val="000000" w:themeColor="text1"/>
                <w:sz w:val="24"/>
                <w:szCs w:val="24"/>
              </w:rPr>
              <w:t>, or Power BI</w:t>
            </w:r>
          </w:p>
        </w:tc>
        <w:tc>
          <w:tcPr>
            <w:tcW w:w="3800" w:type="dxa"/>
            <w:shd w:val="clear" w:color="auto" w:fill="FFFFFF" w:themeFill="background1"/>
            <w:tcMar>
              <w:top w:w="80" w:type="dxa"/>
              <w:left w:w="100" w:type="dxa"/>
              <w:bottom w:w="80" w:type="dxa"/>
              <w:right w:w="100" w:type="dxa"/>
            </w:tcMar>
          </w:tcPr>
          <w:p w14:paraId="328AD397" w14:textId="77777777" w:rsidR="00C00141" w:rsidRPr="005D30C6" w:rsidRDefault="003A5FBD" w:rsidP="005D30C6">
            <w:pPr>
              <w:jc w:val="both"/>
              <w:rPr>
                <w:color w:val="000000" w:themeColor="text1"/>
                <w:sz w:val="24"/>
                <w:szCs w:val="24"/>
              </w:rPr>
            </w:pPr>
            <w:r w:rsidRPr="005D30C6">
              <w:rPr>
                <w:color w:val="000000" w:themeColor="text1"/>
                <w:sz w:val="24"/>
                <w:szCs w:val="24"/>
              </w:rPr>
              <w:t>Makes forecasts consumable by non-technical stakeholders.</w:t>
            </w:r>
          </w:p>
        </w:tc>
      </w:tr>
      <w:tr w:rsidR="005D30C6" w:rsidRPr="005D30C6" w14:paraId="52386E86" w14:textId="77777777" w:rsidTr="005D30C6">
        <w:tc>
          <w:tcPr>
            <w:tcW w:w="2400" w:type="dxa"/>
            <w:shd w:val="clear" w:color="auto" w:fill="FFFFFF" w:themeFill="background1"/>
            <w:tcMar>
              <w:top w:w="80" w:type="dxa"/>
              <w:left w:w="100" w:type="dxa"/>
              <w:bottom w:w="80" w:type="dxa"/>
              <w:right w:w="100" w:type="dxa"/>
            </w:tcMar>
          </w:tcPr>
          <w:p w14:paraId="53834BA1" w14:textId="77777777" w:rsidR="00C00141" w:rsidRPr="005D30C6" w:rsidRDefault="003A5FBD" w:rsidP="005D30C6">
            <w:pPr>
              <w:jc w:val="both"/>
              <w:rPr>
                <w:color w:val="000000" w:themeColor="text1"/>
                <w:sz w:val="24"/>
                <w:szCs w:val="24"/>
              </w:rPr>
            </w:pPr>
            <w:r w:rsidRPr="005D30C6">
              <w:rPr>
                <w:color w:val="000000" w:themeColor="text1"/>
                <w:sz w:val="24"/>
                <w:szCs w:val="24"/>
              </w:rPr>
              <w:t>Storage</w:t>
            </w:r>
          </w:p>
        </w:tc>
        <w:tc>
          <w:tcPr>
            <w:tcW w:w="3600" w:type="dxa"/>
            <w:shd w:val="clear" w:color="auto" w:fill="FFFFFF" w:themeFill="background1"/>
            <w:tcMar>
              <w:top w:w="80" w:type="dxa"/>
              <w:left w:w="100" w:type="dxa"/>
              <w:bottom w:w="80" w:type="dxa"/>
              <w:right w:w="100" w:type="dxa"/>
            </w:tcMar>
          </w:tcPr>
          <w:p w14:paraId="6EF94D68" w14:textId="77777777" w:rsidR="00C00141" w:rsidRPr="005D30C6" w:rsidRDefault="003A5FBD" w:rsidP="005D30C6">
            <w:pPr>
              <w:jc w:val="both"/>
              <w:rPr>
                <w:color w:val="000000" w:themeColor="text1"/>
                <w:sz w:val="24"/>
                <w:szCs w:val="24"/>
              </w:rPr>
            </w:pPr>
            <w:r w:rsidRPr="005D30C6">
              <w:rPr>
                <w:color w:val="000000" w:themeColor="text1"/>
                <w:sz w:val="24"/>
                <w:szCs w:val="24"/>
              </w:rPr>
              <w:t>PostgreSQL, Parquet, or a data warehouse</w:t>
            </w:r>
          </w:p>
        </w:tc>
        <w:tc>
          <w:tcPr>
            <w:tcW w:w="3800" w:type="dxa"/>
            <w:shd w:val="clear" w:color="auto" w:fill="FFFFFF" w:themeFill="background1"/>
            <w:tcMar>
              <w:top w:w="80" w:type="dxa"/>
              <w:left w:w="100" w:type="dxa"/>
              <w:bottom w:w="80" w:type="dxa"/>
              <w:right w:w="100" w:type="dxa"/>
            </w:tcMar>
          </w:tcPr>
          <w:p w14:paraId="6D1B7A87" w14:textId="77777777" w:rsidR="00C00141" w:rsidRPr="005D30C6" w:rsidRDefault="003A5FBD" w:rsidP="005D30C6">
            <w:pPr>
              <w:jc w:val="both"/>
              <w:rPr>
                <w:color w:val="000000" w:themeColor="text1"/>
                <w:sz w:val="24"/>
                <w:szCs w:val="24"/>
              </w:rPr>
            </w:pPr>
            <w:r w:rsidRPr="005D30C6">
              <w:rPr>
                <w:color w:val="000000" w:themeColor="text1"/>
                <w:sz w:val="24"/>
                <w:szCs w:val="24"/>
              </w:rPr>
              <w:t>Plugs into existing enterprise data infrastructure.</w:t>
            </w:r>
          </w:p>
        </w:tc>
      </w:tr>
    </w:tbl>
    <w:p w14:paraId="413418D1" w14:textId="77777777" w:rsidR="005D30C6" w:rsidRDefault="005D30C6" w:rsidP="005D30C6">
      <w:pPr>
        <w:spacing w:before="160" w:after="160"/>
        <w:jc w:val="both"/>
        <w:rPr>
          <w:b/>
          <w:bCs/>
          <w:color w:val="000000" w:themeColor="text1"/>
          <w:sz w:val="24"/>
          <w:szCs w:val="24"/>
        </w:rPr>
      </w:pPr>
    </w:p>
    <w:p w14:paraId="59F4F0A8" w14:textId="77777777" w:rsidR="00C00141" w:rsidRPr="005D30C6" w:rsidRDefault="003A5FBD" w:rsidP="005D30C6">
      <w:pPr>
        <w:spacing w:before="160" w:after="160"/>
        <w:jc w:val="both"/>
        <w:rPr>
          <w:color w:val="000000" w:themeColor="text1"/>
          <w:sz w:val="24"/>
          <w:szCs w:val="24"/>
        </w:rPr>
      </w:pPr>
      <w:r w:rsidRPr="005D30C6">
        <w:rPr>
          <w:b/>
          <w:bCs/>
          <w:color w:val="000000" w:themeColor="text1"/>
          <w:sz w:val="24"/>
          <w:szCs w:val="24"/>
        </w:rPr>
        <w:t xml:space="preserve">Guiding principle: </w:t>
      </w:r>
      <w:r w:rsidRPr="005D30C6">
        <w:rPr>
          <w:color w:val="000000" w:themeColor="text1"/>
          <w:sz w:val="24"/>
          <w:szCs w:val="24"/>
        </w:rPr>
        <w:t xml:space="preserve">Use Darts as a unifying library — it wraps ARIMA, Prophet, </w:t>
      </w:r>
      <w:proofErr w:type="spellStart"/>
      <w:r w:rsidRPr="005D30C6">
        <w:rPr>
          <w:color w:val="000000" w:themeColor="text1"/>
          <w:sz w:val="24"/>
          <w:szCs w:val="24"/>
        </w:rPr>
        <w:t>LightGBM</w:t>
      </w:r>
      <w:proofErr w:type="spellEnd"/>
      <w:r w:rsidRPr="005D30C6">
        <w:rPr>
          <w:color w:val="000000" w:themeColor="text1"/>
          <w:sz w:val="24"/>
          <w:szCs w:val="24"/>
        </w:rPr>
        <w:t>, N-BEATS, and TFT under one consistent API, allowing classical and deep models to be benchmarked side by side with minimal extra code.</w:t>
      </w:r>
    </w:p>
    <w:p w14:paraId="64A2EB93" w14:textId="77777777" w:rsidR="005D30C6" w:rsidRPr="005D30C6" w:rsidRDefault="005D30C6" w:rsidP="005D30C6">
      <w:pPr>
        <w:spacing w:before="160" w:after="160"/>
        <w:jc w:val="both"/>
        <w:rPr>
          <w:color w:val="000000" w:themeColor="text1"/>
          <w:sz w:val="24"/>
          <w:szCs w:val="24"/>
        </w:rPr>
      </w:pPr>
    </w:p>
    <w:p w14:paraId="59345958" w14:textId="77777777" w:rsidR="005D30C6" w:rsidRPr="005D30C6" w:rsidRDefault="005D30C6" w:rsidP="005D30C6">
      <w:pPr>
        <w:spacing w:before="160" w:after="160"/>
        <w:jc w:val="both"/>
        <w:rPr>
          <w:color w:val="000000" w:themeColor="text1"/>
          <w:sz w:val="24"/>
          <w:szCs w:val="24"/>
        </w:rPr>
      </w:pPr>
    </w:p>
    <w:p w14:paraId="48545C56" w14:textId="77777777" w:rsidR="005D30C6" w:rsidRPr="005D30C6" w:rsidRDefault="005D30C6" w:rsidP="005D30C6">
      <w:pPr>
        <w:spacing w:before="160" w:after="160"/>
        <w:jc w:val="both"/>
        <w:rPr>
          <w:color w:val="000000" w:themeColor="text1"/>
          <w:sz w:val="24"/>
          <w:szCs w:val="24"/>
        </w:rPr>
      </w:pPr>
    </w:p>
    <w:p w14:paraId="67672123" w14:textId="77777777" w:rsidR="005D30C6" w:rsidRPr="005D30C6" w:rsidRDefault="005D30C6" w:rsidP="005D30C6">
      <w:pPr>
        <w:spacing w:before="160" w:after="160"/>
        <w:jc w:val="both"/>
        <w:rPr>
          <w:color w:val="000000" w:themeColor="text1"/>
          <w:sz w:val="24"/>
          <w:szCs w:val="24"/>
        </w:rPr>
      </w:pPr>
    </w:p>
    <w:p w14:paraId="7A6F2A02" w14:textId="77777777" w:rsidR="005D30C6" w:rsidRPr="005D30C6" w:rsidRDefault="005D30C6" w:rsidP="005D30C6">
      <w:pPr>
        <w:spacing w:before="160" w:after="160"/>
        <w:jc w:val="both"/>
        <w:rPr>
          <w:color w:val="000000" w:themeColor="text1"/>
          <w:sz w:val="24"/>
          <w:szCs w:val="24"/>
        </w:rPr>
      </w:pPr>
    </w:p>
    <w:p w14:paraId="0F3D1F68" w14:textId="77777777" w:rsidR="005D30C6" w:rsidRPr="005D30C6" w:rsidRDefault="005D30C6" w:rsidP="005D30C6">
      <w:pPr>
        <w:spacing w:before="160" w:after="160"/>
        <w:jc w:val="both"/>
        <w:rPr>
          <w:color w:val="000000" w:themeColor="text1"/>
          <w:sz w:val="24"/>
          <w:szCs w:val="24"/>
        </w:rPr>
      </w:pPr>
    </w:p>
    <w:p w14:paraId="24C13F0A" w14:textId="77777777" w:rsidR="00C00141" w:rsidRPr="005D30C6" w:rsidRDefault="003A5FBD" w:rsidP="005D30C6">
      <w:pPr>
        <w:spacing w:before="240" w:after="120"/>
        <w:jc w:val="both"/>
        <w:rPr>
          <w:color w:val="000000" w:themeColor="text1"/>
          <w:sz w:val="32"/>
          <w:szCs w:val="32"/>
        </w:rPr>
      </w:pPr>
      <w:r w:rsidRPr="005D30C6">
        <w:rPr>
          <w:b/>
          <w:bCs/>
          <w:color w:val="000000" w:themeColor="text1"/>
          <w:sz w:val="32"/>
          <w:szCs w:val="32"/>
        </w:rPr>
        <w:lastRenderedPageBreak/>
        <w:t>3. System Modules</w:t>
      </w:r>
    </w:p>
    <w:p w14:paraId="249C2C97"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1. Data Ingestion</w:t>
      </w:r>
    </w:p>
    <w:p w14:paraId="16675B0C"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Connects to enterprise data sources (databases, CSVs, APIs).</w:t>
      </w:r>
    </w:p>
    <w:p w14:paraId="161CAC0F"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Handles multiple related series (e.g., per-product, per-region).</w:t>
      </w:r>
    </w:p>
    <w:p w14:paraId="650186FA"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 xml:space="preserve">2. </w:t>
      </w:r>
      <w:proofErr w:type="spellStart"/>
      <w:r w:rsidRPr="005D30C6">
        <w:rPr>
          <w:b/>
          <w:bCs/>
          <w:color w:val="000000" w:themeColor="text1"/>
          <w:sz w:val="28"/>
          <w:szCs w:val="28"/>
        </w:rPr>
        <w:t>Preprocessing</w:t>
      </w:r>
      <w:proofErr w:type="spellEnd"/>
      <w:r w:rsidRPr="005D30C6">
        <w:rPr>
          <w:b/>
          <w:bCs/>
          <w:color w:val="000000" w:themeColor="text1"/>
          <w:sz w:val="28"/>
          <w:szCs w:val="28"/>
        </w:rPr>
        <w:t xml:space="preserve"> &amp; Feature Engineering</w:t>
      </w:r>
    </w:p>
    <w:p w14:paraId="06A40242"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Missing value handling and outlier detection.</w:t>
      </w:r>
    </w:p>
    <w:p w14:paraId="5CF764DB"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 xml:space="preserve">Calendar features: holidays, day-of-week, </w:t>
      </w:r>
      <w:proofErr w:type="gramStart"/>
      <w:r w:rsidRPr="005D30C6">
        <w:rPr>
          <w:color w:val="000000" w:themeColor="text1"/>
          <w:sz w:val="24"/>
          <w:szCs w:val="24"/>
        </w:rPr>
        <w:t>promotions</w:t>
      </w:r>
      <w:proofErr w:type="gramEnd"/>
      <w:r w:rsidRPr="005D30C6">
        <w:rPr>
          <w:color w:val="000000" w:themeColor="text1"/>
          <w:sz w:val="24"/>
          <w:szCs w:val="24"/>
        </w:rPr>
        <w:t>.</w:t>
      </w:r>
    </w:p>
    <w:p w14:paraId="19E51F52"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Lag features and rolling statistics.</w:t>
      </w:r>
    </w:p>
    <w:p w14:paraId="05EF46A3"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Time-ordered train/validation/test splitting.</w:t>
      </w:r>
    </w:p>
    <w:p w14:paraId="47759762"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 xml:space="preserve">3. </w:t>
      </w:r>
      <w:proofErr w:type="spellStart"/>
      <w:r w:rsidRPr="005D30C6">
        <w:rPr>
          <w:b/>
          <w:bCs/>
          <w:color w:val="000000" w:themeColor="text1"/>
          <w:sz w:val="28"/>
          <w:szCs w:val="28"/>
        </w:rPr>
        <w:t>Modeling</w:t>
      </w:r>
      <w:proofErr w:type="spellEnd"/>
    </w:p>
    <w:p w14:paraId="053D5EFA"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Baseline models: naive, seasonal naive, ARIMA/Prophet.</w:t>
      </w:r>
    </w:p>
    <w:p w14:paraId="1E713E2A"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 xml:space="preserve">ML models: </w:t>
      </w:r>
      <w:proofErr w:type="spellStart"/>
      <w:r w:rsidRPr="005D30C6">
        <w:rPr>
          <w:color w:val="000000" w:themeColor="text1"/>
          <w:sz w:val="24"/>
          <w:szCs w:val="24"/>
        </w:rPr>
        <w:t>LightGBM</w:t>
      </w:r>
      <w:proofErr w:type="spellEnd"/>
      <w:r w:rsidRPr="005D30C6">
        <w:rPr>
          <w:color w:val="000000" w:themeColor="text1"/>
          <w:sz w:val="24"/>
          <w:szCs w:val="24"/>
        </w:rPr>
        <w:t xml:space="preserve"> with engineered features.</w:t>
      </w:r>
    </w:p>
    <w:p w14:paraId="796AA493"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Optional deep learning model (N-BEATS or TFT) for multi-horizon-native forecasting.</w:t>
      </w:r>
    </w:p>
    <w:p w14:paraId="0B389B02"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Model registry to compare and swap models easily.</w:t>
      </w:r>
    </w:p>
    <w:p w14:paraId="159F5C18"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4. Evaluation</w:t>
      </w:r>
    </w:p>
    <w:p w14:paraId="1D9CB952"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Metrics: MAPE, RMSE, MAE, pinball loss for probabilistic forecasts.</w:t>
      </w:r>
    </w:p>
    <w:p w14:paraId="207E45E6" w14:textId="77777777" w:rsidR="00C00141" w:rsidRPr="005D30C6" w:rsidRDefault="003A5FBD" w:rsidP="005D30C6">
      <w:pPr>
        <w:pStyle w:val="ListParagraph"/>
        <w:numPr>
          <w:ilvl w:val="0"/>
          <w:numId w:val="2"/>
        </w:numPr>
        <w:spacing w:after="80"/>
        <w:jc w:val="both"/>
        <w:rPr>
          <w:color w:val="000000" w:themeColor="text1"/>
          <w:sz w:val="24"/>
          <w:szCs w:val="24"/>
        </w:rPr>
      </w:pPr>
      <w:proofErr w:type="spellStart"/>
      <w:r w:rsidRPr="005D30C6">
        <w:rPr>
          <w:color w:val="000000" w:themeColor="text1"/>
          <w:sz w:val="24"/>
          <w:szCs w:val="24"/>
        </w:rPr>
        <w:t>Backtesting</w:t>
      </w:r>
      <w:proofErr w:type="spellEnd"/>
      <w:r w:rsidRPr="005D30C6">
        <w:rPr>
          <w:color w:val="000000" w:themeColor="text1"/>
          <w:sz w:val="24"/>
          <w:szCs w:val="24"/>
        </w:rPr>
        <w:t xml:space="preserve"> across multiple horizons.</w:t>
      </w:r>
    </w:p>
    <w:p w14:paraId="274C4A7E"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Business-impact metrics, such as inventory cost saved or forecast error cost.</w:t>
      </w:r>
    </w:p>
    <w:p w14:paraId="34D2979F"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5. Forecasting &amp; Inference</w:t>
      </w:r>
    </w:p>
    <w:p w14:paraId="0E0F6C0E"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Generates multi-step forecasts (e.g., next 30 days).</w:t>
      </w:r>
    </w:p>
    <w:p w14:paraId="00B11EE5"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Optional prediction intervals for uncertainty quantification.</w:t>
      </w:r>
    </w:p>
    <w:p w14:paraId="25FAE772"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6. Serving &amp; Reporting</w:t>
      </w:r>
    </w:p>
    <w:p w14:paraId="258DD95B"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API endpoint for forecasts.</w:t>
      </w:r>
    </w:p>
    <w:p w14:paraId="4DD84E57"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Dashboard for business users.</w:t>
      </w:r>
    </w:p>
    <w:p w14:paraId="7E422C5E"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Alerting on anomalies or forecast drift.</w:t>
      </w:r>
    </w:p>
    <w:p w14:paraId="4BAD02B1" w14:textId="77777777" w:rsidR="00C00141" w:rsidRPr="005D30C6" w:rsidRDefault="003A5FBD" w:rsidP="005D30C6">
      <w:pPr>
        <w:spacing w:before="240" w:after="120"/>
        <w:jc w:val="both"/>
        <w:rPr>
          <w:color w:val="000000" w:themeColor="text1"/>
          <w:sz w:val="28"/>
          <w:szCs w:val="28"/>
        </w:rPr>
      </w:pPr>
      <w:r w:rsidRPr="005D30C6">
        <w:rPr>
          <w:b/>
          <w:bCs/>
          <w:color w:val="000000" w:themeColor="text1"/>
          <w:sz w:val="28"/>
          <w:szCs w:val="28"/>
        </w:rPr>
        <w:t>7. Monitoring &amp; Retraining</w:t>
      </w:r>
    </w:p>
    <w:p w14:paraId="474D1365"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Tracks model performance over time.</w:t>
      </w:r>
    </w:p>
    <w:p w14:paraId="72EDF463"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Triggers retraining on data drift or a scheduled cadence.</w:t>
      </w:r>
    </w:p>
    <w:p w14:paraId="5C86CAE7" w14:textId="77777777" w:rsidR="005D30C6" w:rsidRPr="005D30C6" w:rsidRDefault="005D30C6" w:rsidP="005D30C6">
      <w:pPr>
        <w:spacing w:after="80"/>
        <w:jc w:val="both"/>
        <w:rPr>
          <w:color w:val="000000" w:themeColor="text1"/>
          <w:sz w:val="24"/>
          <w:szCs w:val="24"/>
        </w:rPr>
      </w:pPr>
    </w:p>
    <w:p w14:paraId="02DC6C7D" w14:textId="77777777" w:rsidR="005D30C6" w:rsidRPr="005D30C6" w:rsidRDefault="005D30C6" w:rsidP="005D30C6">
      <w:pPr>
        <w:spacing w:after="80"/>
        <w:jc w:val="both"/>
        <w:rPr>
          <w:color w:val="000000" w:themeColor="text1"/>
        </w:rPr>
      </w:pPr>
    </w:p>
    <w:p w14:paraId="2DC56CFB" w14:textId="77777777" w:rsidR="00C00141" w:rsidRPr="005D30C6" w:rsidRDefault="003A5FBD" w:rsidP="005D30C6">
      <w:pPr>
        <w:spacing w:before="240" w:after="120"/>
        <w:jc w:val="both"/>
        <w:rPr>
          <w:color w:val="000000" w:themeColor="text1"/>
        </w:rPr>
      </w:pPr>
      <w:r w:rsidRPr="005D30C6">
        <w:rPr>
          <w:b/>
          <w:bCs/>
          <w:color w:val="000000" w:themeColor="text1"/>
          <w:sz w:val="32"/>
          <w:szCs w:val="32"/>
        </w:rPr>
        <w:lastRenderedPageBreak/>
        <w:t>4. End-to-End Workflow</w:t>
      </w:r>
    </w:p>
    <w:p w14:paraId="09F2AC22"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Data Ingestion — pull historical time-series data from enterprise sources.</w:t>
      </w:r>
    </w:p>
    <w:p w14:paraId="3DC24AC0"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Exploratory Data Analysis — examine trends, seasonality, missing data, outliers, and cross-series correlations.</w:t>
      </w:r>
    </w:p>
    <w:p w14:paraId="61BA7CA4" w14:textId="77777777" w:rsidR="00C00141" w:rsidRPr="005D30C6" w:rsidRDefault="003A5FBD" w:rsidP="005D30C6">
      <w:pPr>
        <w:pStyle w:val="ListParagraph"/>
        <w:numPr>
          <w:ilvl w:val="0"/>
          <w:numId w:val="2"/>
        </w:numPr>
        <w:spacing w:after="80"/>
        <w:jc w:val="both"/>
        <w:rPr>
          <w:color w:val="000000" w:themeColor="text1"/>
          <w:sz w:val="24"/>
          <w:szCs w:val="24"/>
        </w:rPr>
      </w:pPr>
      <w:proofErr w:type="spellStart"/>
      <w:r w:rsidRPr="005D30C6">
        <w:rPr>
          <w:color w:val="000000" w:themeColor="text1"/>
          <w:sz w:val="24"/>
          <w:szCs w:val="24"/>
        </w:rPr>
        <w:t>Preprocessing</w:t>
      </w:r>
      <w:proofErr w:type="spellEnd"/>
      <w:r w:rsidRPr="005D30C6">
        <w:rPr>
          <w:color w:val="000000" w:themeColor="text1"/>
          <w:sz w:val="24"/>
          <w:szCs w:val="24"/>
        </w:rPr>
        <w:t xml:space="preserve"> &amp; Feature Engineering — clean data, build lag/calendar/rolling features, split by time.</w:t>
      </w:r>
    </w:p>
    <w:p w14:paraId="4A4C9810"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 xml:space="preserve">Baseline </w:t>
      </w:r>
      <w:proofErr w:type="spellStart"/>
      <w:proofErr w:type="gramStart"/>
      <w:r w:rsidRPr="005D30C6">
        <w:rPr>
          <w:color w:val="000000" w:themeColor="text1"/>
          <w:sz w:val="24"/>
          <w:szCs w:val="24"/>
        </w:rPr>
        <w:t>Modeling</w:t>
      </w:r>
      <w:proofErr w:type="spellEnd"/>
      <w:proofErr w:type="gramEnd"/>
      <w:r w:rsidRPr="005D30C6">
        <w:rPr>
          <w:color w:val="000000" w:themeColor="text1"/>
          <w:sz w:val="24"/>
          <w:szCs w:val="24"/>
        </w:rPr>
        <w:t xml:space="preserve"> — fit naive and statistical models (ARIMA, Prophet) as sanity-check benchmarks.</w:t>
      </w:r>
    </w:p>
    <w:p w14:paraId="77727AA5"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 xml:space="preserve">Advanced </w:t>
      </w:r>
      <w:proofErr w:type="spellStart"/>
      <w:r w:rsidRPr="005D30C6">
        <w:rPr>
          <w:color w:val="000000" w:themeColor="text1"/>
          <w:sz w:val="24"/>
          <w:szCs w:val="24"/>
        </w:rPr>
        <w:t>Modeling</w:t>
      </w:r>
      <w:proofErr w:type="spellEnd"/>
      <w:r w:rsidRPr="005D30C6">
        <w:rPr>
          <w:color w:val="000000" w:themeColor="text1"/>
          <w:sz w:val="24"/>
          <w:szCs w:val="24"/>
        </w:rPr>
        <w:t xml:space="preserve"> — train ML (</w:t>
      </w:r>
      <w:proofErr w:type="spellStart"/>
      <w:r w:rsidRPr="005D30C6">
        <w:rPr>
          <w:color w:val="000000" w:themeColor="text1"/>
          <w:sz w:val="24"/>
          <w:szCs w:val="24"/>
        </w:rPr>
        <w:t>LightGBM</w:t>
      </w:r>
      <w:proofErr w:type="spellEnd"/>
      <w:r w:rsidRPr="005D30C6">
        <w:rPr>
          <w:color w:val="000000" w:themeColor="text1"/>
          <w:sz w:val="24"/>
          <w:szCs w:val="24"/>
        </w:rPr>
        <w:t>) and/or DL (N-BEATS/TFT) multi-horizon models with rolling-origin cross-validation.</w:t>
      </w:r>
    </w:p>
    <w:p w14:paraId="7DD80E2A"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Evaluation &amp; Model Selection — compare models across horizons on MAPE/RMSE/pinball loss; balance accuracy vs. interpretability vs. compute cost.</w:t>
      </w:r>
    </w:p>
    <w:p w14:paraId="64A4559F"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Business Validation — translate forecast errors into business impact and secure stakeholder sign-off.</w:t>
      </w:r>
    </w:p>
    <w:p w14:paraId="0F75920D"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 xml:space="preserve">Deployment — wrap the selected model in a </w:t>
      </w:r>
      <w:proofErr w:type="spellStart"/>
      <w:r w:rsidRPr="005D30C6">
        <w:rPr>
          <w:color w:val="000000" w:themeColor="text1"/>
          <w:sz w:val="24"/>
          <w:szCs w:val="24"/>
        </w:rPr>
        <w:t>FastAPI</w:t>
      </w:r>
      <w:proofErr w:type="spellEnd"/>
      <w:r w:rsidRPr="005D30C6">
        <w:rPr>
          <w:color w:val="000000" w:themeColor="text1"/>
          <w:sz w:val="24"/>
          <w:szCs w:val="24"/>
        </w:rPr>
        <w:t xml:space="preserve"> service and connect it to a dashboard.</w:t>
      </w:r>
    </w:p>
    <w:p w14:paraId="2C70B5AB"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Monitoring &amp; Retraining — track live performance vs. actuals; set drift-based or scheduled retraining triggers.</w:t>
      </w:r>
    </w:p>
    <w:p w14:paraId="7AF63CC1" w14:textId="77777777" w:rsidR="00C00141" w:rsidRPr="005D30C6" w:rsidRDefault="003A5FBD" w:rsidP="005D30C6">
      <w:pPr>
        <w:pStyle w:val="ListParagraph"/>
        <w:numPr>
          <w:ilvl w:val="0"/>
          <w:numId w:val="2"/>
        </w:numPr>
        <w:spacing w:after="80"/>
        <w:jc w:val="both"/>
        <w:rPr>
          <w:color w:val="000000" w:themeColor="text1"/>
          <w:sz w:val="24"/>
          <w:szCs w:val="24"/>
        </w:rPr>
      </w:pPr>
      <w:r w:rsidRPr="005D30C6">
        <w:rPr>
          <w:color w:val="000000" w:themeColor="text1"/>
          <w:sz w:val="24"/>
          <w:szCs w:val="24"/>
        </w:rPr>
        <w:t>Documentation &amp; Research Alignment — document methodology and cite relevant literature (e.g., M4/M5 competition findings).</w:t>
      </w:r>
    </w:p>
    <w:p w14:paraId="3762AC34" w14:textId="77777777" w:rsidR="005D30C6" w:rsidRDefault="005D30C6" w:rsidP="005D30C6">
      <w:pPr>
        <w:spacing w:before="240" w:after="120"/>
        <w:jc w:val="both"/>
        <w:rPr>
          <w:b/>
          <w:bCs/>
          <w:color w:val="000000" w:themeColor="text1"/>
          <w:sz w:val="32"/>
          <w:szCs w:val="32"/>
        </w:rPr>
      </w:pPr>
    </w:p>
    <w:p w14:paraId="5385BDEF" w14:textId="77777777" w:rsidR="00C00141" w:rsidRPr="005D30C6" w:rsidRDefault="003A5FBD" w:rsidP="005D30C6">
      <w:pPr>
        <w:spacing w:before="240" w:after="120"/>
        <w:jc w:val="both"/>
        <w:rPr>
          <w:color w:val="000000" w:themeColor="text1"/>
        </w:rPr>
      </w:pPr>
      <w:r w:rsidRPr="005D30C6">
        <w:rPr>
          <w:b/>
          <w:bCs/>
          <w:color w:val="000000" w:themeColor="text1"/>
          <w:sz w:val="32"/>
          <w:szCs w:val="32"/>
        </w:rPr>
        <w:t>5. Recommended Approach</w:t>
      </w:r>
    </w:p>
    <w:p w14:paraId="4CD46366" w14:textId="77777777" w:rsidR="00C00141" w:rsidRPr="005D30C6" w:rsidRDefault="003A5FBD" w:rsidP="005D30C6">
      <w:pPr>
        <w:spacing w:after="160"/>
        <w:jc w:val="both"/>
        <w:rPr>
          <w:color w:val="000000" w:themeColor="text1"/>
        </w:rPr>
      </w:pPr>
      <w:r w:rsidRPr="005D30C6">
        <w:rPr>
          <w:color w:val="000000" w:themeColor="text1"/>
          <w:sz w:val="24"/>
          <w:szCs w:val="24"/>
        </w:rPr>
        <w:t>Ship a strong classical/ML baseline first to deliver real-world impact quickly, then layer in one well-validated deep multi-horizon model (N-BEATS or TFT) as a documented comparison — rather than chasing the newest architecture. This keeps the system maintainable while remaining defensible in a research or technical</w:t>
      </w:r>
      <w:r w:rsidRPr="005D30C6">
        <w:rPr>
          <w:color w:val="000000" w:themeColor="text1"/>
        </w:rPr>
        <w:t xml:space="preserve"> review.</w:t>
      </w:r>
    </w:p>
    <w:p w14:paraId="36EA9AF2" w14:textId="77777777" w:rsidR="005D30C6" w:rsidRPr="005D30C6" w:rsidRDefault="005D30C6" w:rsidP="005D30C6">
      <w:pPr>
        <w:spacing w:after="160"/>
        <w:jc w:val="both"/>
        <w:rPr>
          <w:color w:val="000000" w:themeColor="text1"/>
        </w:rPr>
      </w:pPr>
    </w:p>
    <w:sectPr w:rsidR="005D30C6" w:rsidRPr="005D30C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altName w:val="Arial"/>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AD68B4"/>
    <w:multiLevelType w:val="hybridMultilevel"/>
    <w:tmpl w:val="FFFFFFFF"/>
    <w:lvl w:ilvl="0" w:tplc="1F36AA58">
      <w:start w:val="1"/>
      <w:numFmt w:val="bullet"/>
      <w:lvlText w:val="●"/>
      <w:lvlJc w:val="left"/>
      <w:pPr>
        <w:ind w:left="720" w:hanging="360"/>
      </w:pPr>
    </w:lvl>
    <w:lvl w:ilvl="1" w:tplc="5DC0EC66">
      <w:start w:val="1"/>
      <w:numFmt w:val="bullet"/>
      <w:lvlText w:val="○"/>
      <w:lvlJc w:val="left"/>
      <w:pPr>
        <w:ind w:left="1440" w:hanging="360"/>
      </w:pPr>
    </w:lvl>
    <w:lvl w:ilvl="2" w:tplc="CDA018D2">
      <w:start w:val="1"/>
      <w:numFmt w:val="bullet"/>
      <w:lvlText w:val="■"/>
      <w:lvlJc w:val="left"/>
      <w:pPr>
        <w:ind w:left="2160" w:hanging="360"/>
      </w:pPr>
    </w:lvl>
    <w:lvl w:ilvl="3" w:tplc="8482D0EA">
      <w:start w:val="1"/>
      <w:numFmt w:val="bullet"/>
      <w:lvlText w:val="●"/>
      <w:lvlJc w:val="left"/>
      <w:pPr>
        <w:ind w:left="2880" w:hanging="360"/>
      </w:pPr>
    </w:lvl>
    <w:lvl w:ilvl="4" w:tplc="3A7C074E">
      <w:start w:val="1"/>
      <w:numFmt w:val="bullet"/>
      <w:lvlText w:val="○"/>
      <w:lvlJc w:val="left"/>
      <w:pPr>
        <w:ind w:left="3600" w:hanging="360"/>
      </w:pPr>
    </w:lvl>
    <w:lvl w:ilvl="5" w:tplc="7B56220E">
      <w:start w:val="1"/>
      <w:numFmt w:val="bullet"/>
      <w:lvlText w:val="■"/>
      <w:lvlJc w:val="left"/>
      <w:pPr>
        <w:ind w:left="4320" w:hanging="360"/>
      </w:pPr>
    </w:lvl>
    <w:lvl w:ilvl="6" w:tplc="D9CCE368">
      <w:start w:val="1"/>
      <w:numFmt w:val="bullet"/>
      <w:lvlText w:val="●"/>
      <w:lvlJc w:val="left"/>
      <w:pPr>
        <w:ind w:left="5040" w:hanging="360"/>
      </w:pPr>
    </w:lvl>
    <w:lvl w:ilvl="7" w:tplc="B72A7D30">
      <w:start w:val="1"/>
      <w:numFmt w:val="bullet"/>
      <w:lvlText w:val="●"/>
      <w:lvlJc w:val="left"/>
      <w:pPr>
        <w:ind w:left="5760" w:hanging="360"/>
      </w:pPr>
    </w:lvl>
    <w:lvl w:ilvl="8" w:tplc="307EB16A">
      <w:start w:val="1"/>
      <w:numFmt w:val="bullet"/>
      <w:lvlText w:val="●"/>
      <w:lvlJc w:val="left"/>
      <w:pPr>
        <w:ind w:left="6480" w:hanging="360"/>
      </w:pPr>
    </w:lvl>
  </w:abstractNum>
  <w:abstractNum w:abstractNumId="1" w15:restartNumberingAfterBreak="0">
    <w:nsid w:val="6E271E69"/>
    <w:multiLevelType w:val="hybridMultilevel"/>
    <w:tmpl w:val="FFFFFFFF"/>
    <w:lvl w:ilvl="0" w:tplc="BB80B50A">
      <w:start w:val="1"/>
      <w:numFmt w:val="bullet"/>
      <w:lvlText w:val="•"/>
      <w:lvlJc w:val="left"/>
      <w:pPr>
        <w:ind w:left="403" w:hanging="259"/>
      </w:pPr>
    </w:lvl>
    <w:lvl w:ilvl="1" w:tplc="E7F42ABE">
      <w:numFmt w:val="decimal"/>
      <w:lvlText w:val=""/>
      <w:lvlJc w:val="left"/>
    </w:lvl>
    <w:lvl w:ilvl="2" w:tplc="3F200C72">
      <w:numFmt w:val="decimal"/>
      <w:lvlText w:val=""/>
      <w:lvlJc w:val="left"/>
    </w:lvl>
    <w:lvl w:ilvl="3" w:tplc="C4D25E8A">
      <w:numFmt w:val="decimal"/>
      <w:lvlText w:val=""/>
      <w:lvlJc w:val="left"/>
    </w:lvl>
    <w:lvl w:ilvl="4" w:tplc="72B040FA">
      <w:numFmt w:val="decimal"/>
      <w:lvlText w:val=""/>
      <w:lvlJc w:val="left"/>
    </w:lvl>
    <w:lvl w:ilvl="5" w:tplc="40E60A7A">
      <w:numFmt w:val="decimal"/>
      <w:lvlText w:val=""/>
      <w:lvlJc w:val="left"/>
    </w:lvl>
    <w:lvl w:ilvl="6" w:tplc="4614C56C">
      <w:numFmt w:val="decimal"/>
      <w:lvlText w:val=""/>
      <w:lvlJc w:val="left"/>
    </w:lvl>
    <w:lvl w:ilvl="7" w:tplc="6D304976">
      <w:numFmt w:val="decimal"/>
      <w:lvlText w:val=""/>
      <w:lvlJc w:val="left"/>
    </w:lvl>
    <w:lvl w:ilvl="8" w:tplc="C29ED4A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0141"/>
    <w:rsid w:val="003A5FBD"/>
    <w:rsid w:val="003D7E39"/>
    <w:rsid w:val="005D30C6"/>
    <w:rsid w:val="006E2F7D"/>
    <w:rsid w:val="00937E2A"/>
    <w:rsid w:val="00C00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5A34"/>
  <w15:docId w15:val="{E21AB245-94B1-9348-93AE-77A3D6E8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1018</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3</cp:revision>
  <dcterms:created xsi:type="dcterms:W3CDTF">2026-08-06T06:19:00Z</dcterms:created>
  <dcterms:modified xsi:type="dcterms:W3CDTF">2026-08-12T16:43:00Z</dcterms:modified>
</cp:coreProperties>
</file>