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9407" w14:textId="77777777" w:rsidR="00483B21" w:rsidRDefault="00483B21" w:rsidP="00483B21">
      <w:pPr>
        <w:shd w:val="clear" w:color="auto" w:fill="FFFFFF" w:themeFill="background1"/>
        <w:rPr>
          <w:rFonts w:cstheme="minorHAnsi"/>
          <w:b/>
          <w:bCs/>
          <w:color w:val="000000" w:themeColor="text1"/>
          <w:sz w:val="32"/>
          <w:szCs w:val="32"/>
          <w:lang w:val="en-US"/>
        </w:rPr>
      </w:pPr>
      <w:bookmarkStart w:id="0" w:name="_Hlk146031845"/>
      <w:bookmarkEnd w:id="0"/>
      <w:r>
        <w:rPr>
          <w:rFonts w:cstheme="minorHAnsi"/>
          <w:noProof/>
          <w:color w:val="000000" w:themeColor="text1"/>
          <w:lang w:val="en-US"/>
        </w:rPr>
        <w:drawing>
          <wp:inline distT="0" distB="0" distL="0" distR="0" wp14:anchorId="2415EAE2" wp14:editId="77E0ACAC">
            <wp:extent cx="1477108" cy="1477108"/>
            <wp:effectExtent l="0" t="0" r="8890" b="8890"/>
            <wp:docPr id="1531944956" name="Picture 5" descr="A logo with a hand pointing at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44956" name="Picture 5" descr="A logo with a hand pointing at a circuit boar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8194" cy="1478194"/>
                    </a:xfrm>
                    <a:prstGeom prst="rect">
                      <a:avLst/>
                    </a:prstGeom>
                  </pic:spPr>
                </pic:pic>
              </a:graphicData>
            </a:graphic>
          </wp:inline>
        </w:drawing>
      </w:r>
      <w:r>
        <w:rPr>
          <w:rFonts w:cstheme="minorHAnsi"/>
          <w:b/>
          <w:bCs/>
          <w:color w:val="000000" w:themeColor="text1"/>
          <w:sz w:val="32"/>
          <w:szCs w:val="32"/>
          <w:lang w:val="en-US"/>
        </w:rPr>
        <w:t xml:space="preserve">   </w:t>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r>
      <w:r>
        <w:rPr>
          <w:rFonts w:cstheme="minorHAnsi"/>
          <w:b/>
          <w:bCs/>
          <w:color w:val="000000" w:themeColor="text1"/>
          <w:sz w:val="32"/>
          <w:szCs w:val="32"/>
          <w:lang w:val="en-US"/>
        </w:rPr>
        <w:tab/>
        <w:t xml:space="preserve">                    </w:t>
      </w:r>
      <w:r>
        <w:rPr>
          <w:rFonts w:cstheme="minorHAnsi"/>
          <w:noProof/>
          <w:color w:val="000000" w:themeColor="text1"/>
          <w:lang w:val="en-US"/>
        </w:rPr>
        <w:drawing>
          <wp:inline distT="0" distB="0" distL="0" distR="0" wp14:anchorId="014D2D1D" wp14:editId="08C850EF">
            <wp:extent cx="1705170" cy="1705170"/>
            <wp:effectExtent l="0" t="0" r="0" b="0"/>
            <wp:docPr id="759203465" name="Picture 6"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03465" name="Picture 6" descr="A red and black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3978" cy="1713978"/>
                    </a:xfrm>
                    <a:prstGeom prst="rect">
                      <a:avLst/>
                    </a:prstGeom>
                  </pic:spPr>
                </pic:pic>
              </a:graphicData>
            </a:graphic>
          </wp:inline>
        </w:drawing>
      </w:r>
      <w:r>
        <w:rPr>
          <w:rFonts w:cstheme="minorHAnsi"/>
          <w:b/>
          <w:bCs/>
          <w:color w:val="000000" w:themeColor="text1"/>
          <w:sz w:val="32"/>
          <w:szCs w:val="32"/>
          <w:lang w:val="en-US"/>
        </w:rPr>
        <w:tab/>
      </w:r>
      <w:r>
        <w:rPr>
          <w:rFonts w:cstheme="minorHAnsi"/>
          <w:b/>
          <w:bCs/>
          <w:color w:val="000000" w:themeColor="text1"/>
          <w:sz w:val="32"/>
          <w:szCs w:val="32"/>
          <w:lang w:val="en-US"/>
        </w:rPr>
        <w:tab/>
      </w:r>
    </w:p>
    <w:p w14:paraId="13A0AF8E" w14:textId="77777777" w:rsidR="00483B21" w:rsidRDefault="00483B21" w:rsidP="00483B21">
      <w:pPr>
        <w:shd w:val="clear" w:color="auto" w:fill="FFFFFF" w:themeFill="background1"/>
        <w:jc w:val="center"/>
        <w:rPr>
          <w:rFonts w:cstheme="minorHAnsi"/>
          <w:b/>
          <w:bCs/>
          <w:color w:val="000000" w:themeColor="text1"/>
          <w:sz w:val="32"/>
          <w:szCs w:val="32"/>
          <w:lang w:val="en-US"/>
        </w:rPr>
      </w:pPr>
    </w:p>
    <w:p w14:paraId="167B9A5A" w14:textId="77777777" w:rsidR="00483B21" w:rsidRDefault="00483B21" w:rsidP="00483B21">
      <w:pPr>
        <w:shd w:val="clear" w:color="auto" w:fill="FFFFFF" w:themeFill="background1"/>
        <w:jc w:val="center"/>
        <w:rPr>
          <w:rFonts w:cstheme="minorHAnsi"/>
          <w:b/>
          <w:bCs/>
          <w:color w:val="000000" w:themeColor="text1"/>
          <w:sz w:val="32"/>
          <w:szCs w:val="32"/>
          <w:lang w:val="en-US"/>
        </w:rPr>
      </w:pPr>
    </w:p>
    <w:p w14:paraId="1EDD3847" w14:textId="77777777" w:rsidR="00483B21" w:rsidRDefault="00483B21" w:rsidP="00483B21">
      <w:pPr>
        <w:shd w:val="clear" w:color="auto" w:fill="FFFFFF" w:themeFill="background1"/>
        <w:jc w:val="center"/>
        <w:rPr>
          <w:rFonts w:cstheme="minorHAnsi"/>
          <w:b/>
          <w:bCs/>
          <w:color w:val="000000" w:themeColor="text1"/>
          <w:sz w:val="32"/>
          <w:szCs w:val="32"/>
          <w:lang w:val="en-US"/>
        </w:rPr>
      </w:pPr>
    </w:p>
    <w:p w14:paraId="27C4BD82" w14:textId="77777777" w:rsidR="00483B21" w:rsidRPr="003B4AD3" w:rsidRDefault="00483B21" w:rsidP="00483B21">
      <w:pPr>
        <w:shd w:val="clear" w:color="auto" w:fill="FFFFFF" w:themeFill="background1"/>
        <w:jc w:val="center"/>
        <w:rPr>
          <w:rFonts w:cstheme="minorHAnsi"/>
          <w:b/>
          <w:bCs/>
          <w:color w:val="000000" w:themeColor="text1"/>
          <w:sz w:val="32"/>
          <w:szCs w:val="32"/>
          <w:lang w:val="en-US"/>
        </w:rPr>
      </w:pPr>
    </w:p>
    <w:p w14:paraId="41A6E32B" w14:textId="77777777" w:rsidR="00483B21" w:rsidRPr="003B4AD3" w:rsidRDefault="00483B21" w:rsidP="00483B21">
      <w:pPr>
        <w:shd w:val="clear" w:color="auto" w:fill="FFFFFF" w:themeFill="background1"/>
        <w:ind w:left="360"/>
        <w:jc w:val="center"/>
        <w:rPr>
          <w:rFonts w:cstheme="minorHAnsi"/>
          <w:b/>
          <w:bCs/>
          <w:color w:val="000000" w:themeColor="text1"/>
          <w:sz w:val="32"/>
          <w:szCs w:val="32"/>
          <w:lang w:val="en-US"/>
        </w:rPr>
      </w:pPr>
      <w:r w:rsidRPr="003B4AD3">
        <w:rPr>
          <w:rFonts w:cstheme="minorHAnsi"/>
          <w:b/>
          <w:bCs/>
          <w:color w:val="000000" w:themeColor="text1"/>
          <w:sz w:val="32"/>
          <w:szCs w:val="32"/>
          <w:lang w:val="en-US"/>
        </w:rPr>
        <w:t>Consultancy Name: RevolEdge Solutions</w:t>
      </w:r>
    </w:p>
    <w:p w14:paraId="3A65B247" w14:textId="77777777" w:rsidR="00483B21" w:rsidRDefault="00483B21" w:rsidP="00483B21">
      <w:pPr>
        <w:shd w:val="clear" w:color="auto" w:fill="FFFFFF" w:themeFill="background1"/>
        <w:ind w:left="360"/>
        <w:jc w:val="center"/>
        <w:rPr>
          <w:rFonts w:cstheme="minorHAnsi"/>
          <w:b/>
          <w:bCs/>
          <w:color w:val="000000" w:themeColor="text1"/>
          <w:sz w:val="32"/>
          <w:szCs w:val="32"/>
          <w:lang w:val="en-US"/>
        </w:rPr>
      </w:pPr>
      <w:r w:rsidRPr="003B4AD3">
        <w:rPr>
          <w:rFonts w:cstheme="minorHAnsi"/>
          <w:b/>
          <w:bCs/>
          <w:color w:val="000000" w:themeColor="text1"/>
          <w:sz w:val="32"/>
          <w:szCs w:val="32"/>
          <w:lang w:val="en-US"/>
        </w:rPr>
        <w:t>Client Company: The Bank of Nova Scotia (Scotiabank)</w:t>
      </w:r>
    </w:p>
    <w:p w14:paraId="6A751679" w14:textId="77777777" w:rsidR="00483B21" w:rsidRDefault="00483B21" w:rsidP="00483B21">
      <w:pPr>
        <w:shd w:val="clear" w:color="auto" w:fill="FFFFFF" w:themeFill="background1"/>
        <w:ind w:left="360"/>
        <w:jc w:val="center"/>
        <w:rPr>
          <w:rFonts w:cstheme="minorHAnsi"/>
          <w:b/>
          <w:bCs/>
          <w:color w:val="000000" w:themeColor="text1"/>
          <w:sz w:val="32"/>
          <w:szCs w:val="32"/>
          <w:lang w:val="en-US"/>
        </w:rPr>
      </w:pPr>
    </w:p>
    <w:p w14:paraId="00F48C1D" w14:textId="5DEECD5D" w:rsidR="00483B21" w:rsidRDefault="00483B21" w:rsidP="0093216E">
      <w:pPr>
        <w:shd w:val="clear" w:color="auto" w:fill="FFFFFF" w:themeFill="background1"/>
        <w:rPr>
          <w:rFonts w:cstheme="minorHAnsi"/>
          <w:b/>
          <w:bCs/>
          <w:color w:val="000000" w:themeColor="text1"/>
          <w:sz w:val="32"/>
          <w:szCs w:val="32"/>
          <w:lang w:val="en-US"/>
        </w:rPr>
      </w:pPr>
    </w:p>
    <w:p w14:paraId="40AFD355" w14:textId="77777777" w:rsidR="00483B21" w:rsidRPr="003B4AD3" w:rsidRDefault="00483B21" w:rsidP="00483B21">
      <w:pPr>
        <w:shd w:val="clear" w:color="auto" w:fill="FFFFFF" w:themeFill="background1"/>
        <w:ind w:left="360"/>
        <w:jc w:val="center"/>
        <w:rPr>
          <w:rFonts w:cstheme="minorHAnsi"/>
          <w:b/>
          <w:bCs/>
          <w:color w:val="000000" w:themeColor="text1"/>
          <w:sz w:val="32"/>
          <w:szCs w:val="32"/>
          <w:lang w:val="en-US"/>
        </w:rPr>
      </w:pPr>
    </w:p>
    <w:p w14:paraId="344B3075" w14:textId="77777777" w:rsidR="00483B21" w:rsidRDefault="00483B21" w:rsidP="00483B21">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Team:</w:t>
      </w:r>
    </w:p>
    <w:p w14:paraId="601803BD" w14:textId="77777777" w:rsidR="00CD560B" w:rsidRDefault="00CD560B" w:rsidP="00CD560B">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 xml:space="preserve">Bhavya Jain - Project Manager (Phase 2) </w:t>
      </w:r>
    </w:p>
    <w:p w14:paraId="5DCEC2E7" w14:textId="01DEDDF5" w:rsidR="00CD560B" w:rsidRDefault="00CD560B" w:rsidP="00CD560B">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Jainam Shah - Team Leader (Phase 2)</w:t>
      </w:r>
    </w:p>
    <w:p w14:paraId="438ECFDF" w14:textId="5CCC0E27" w:rsidR="00483B21" w:rsidRDefault="00483B21" w:rsidP="00483B21">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 xml:space="preserve">Amaan Shaikh - </w:t>
      </w:r>
      <w:r w:rsidR="00CD560B">
        <w:rPr>
          <w:rFonts w:cstheme="minorHAnsi"/>
          <w:b/>
          <w:bCs/>
          <w:color w:val="000000" w:themeColor="text1"/>
          <w:lang w:val="en-US"/>
        </w:rPr>
        <w:t>Business Analyst</w:t>
      </w:r>
    </w:p>
    <w:p w14:paraId="58C96FE8" w14:textId="362FA4A5" w:rsidR="00483B21" w:rsidRDefault="00483B21" w:rsidP="00483B21">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 xml:space="preserve">Reeny Susan Roy - </w:t>
      </w:r>
      <w:r w:rsidR="00CD560B">
        <w:rPr>
          <w:rFonts w:cstheme="minorHAnsi"/>
          <w:b/>
          <w:bCs/>
          <w:color w:val="000000" w:themeColor="text1"/>
          <w:lang w:val="en-US"/>
        </w:rPr>
        <w:t>Business Analyst</w:t>
      </w:r>
    </w:p>
    <w:p w14:paraId="1AD3AD5E" w14:textId="79C79E7F" w:rsidR="00483B21" w:rsidRDefault="00483B21" w:rsidP="00483B21">
      <w:pPr>
        <w:shd w:val="clear" w:color="auto" w:fill="FFFFFF" w:themeFill="background1"/>
        <w:ind w:left="360"/>
        <w:rPr>
          <w:rFonts w:cstheme="minorHAnsi"/>
          <w:b/>
          <w:bCs/>
          <w:color w:val="000000" w:themeColor="text1"/>
          <w:lang w:val="en-US"/>
        </w:rPr>
      </w:pPr>
      <w:r>
        <w:rPr>
          <w:rFonts w:cstheme="minorHAnsi"/>
          <w:b/>
          <w:bCs/>
          <w:color w:val="000000" w:themeColor="text1"/>
          <w:lang w:val="en-US"/>
        </w:rPr>
        <w:t>Dinesh Kumar - Business Analyst</w:t>
      </w:r>
    </w:p>
    <w:p w14:paraId="45AEB090" w14:textId="77777777" w:rsidR="00483B21" w:rsidRDefault="00483B21" w:rsidP="00483B21"/>
    <w:p w14:paraId="59B84DBE" w14:textId="77777777" w:rsidR="00483B21" w:rsidRDefault="00483B21" w:rsidP="00483B21"/>
    <w:p w14:paraId="0E8B4C2A" w14:textId="77777777" w:rsidR="00483B21" w:rsidRDefault="00483B21" w:rsidP="00483B21"/>
    <w:p w14:paraId="10F5AE71" w14:textId="77777777" w:rsidR="00483B21" w:rsidRDefault="00483B21" w:rsidP="00483B21"/>
    <w:p w14:paraId="3C31EDF5" w14:textId="77777777" w:rsidR="00483B21" w:rsidRDefault="00483B21" w:rsidP="00483B21"/>
    <w:p w14:paraId="62829FBA" w14:textId="77777777" w:rsidR="00483B21" w:rsidRDefault="00483B21" w:rsidP="00483B21"/>
    <w:p w14:paraId="48368699" w14:textId="77777777" w:rsidR="00483B21" w:rsidRDefault="00483B21" w:rsidP="00483B21"/>
    <w:p w14:paraId="1B9F2F6D" w14:textId="77777777" w:rsidR="001217F2" w:rsidRDefault="001217F2"/>
    <w:p w14:paraId="5E82216F" w14:textId="77777777" w:rsidR="00C63D58" w:rsidRDefault="00C63D58"/>
    <w:sdt>
      <w:sdtPr>
        <w:rPr>
          <w:rFonts w:asciiTheme="minorHAnsi" w:eastAsiaTheme="minorHAnsi" w:hAnsiTheme="minorHAnsi" w:cstheme="minorBidi"/>
          <w:color w:val="auto"/>
          <w:sz w:val="22"/>
          <w:szCs w:val="22"/>
          <w:lang w:val="en-IN"/>
        </w:rPr>
        <w:id w:val="-1409068833"/>
        <w:docPartObj>
          <w:docPartGallery w:val="Table of Contents"/>
          <w:docPartUnique/>
        </w:docPartObj>
      </w:sdtPr>
      <w:sdtEndPr>
        <w:rPr>
          <w:b/>
          <w:bCs/>
          <w:noProof/>
        </w:rPr>
      </w:sdtEndPr>
      <w:sdtContent>
        <w:p w14:paraId="6E804DF9" w14:textId="7E17115D" w:rsidR="00897884" w:rsidRDefault="00897884">
          <w:pPr>
            <w:pStyle w:val="TOCHeading"/>
          </w:pPr>
          <w:r>
            <w:t>Table of Contents</w:t>
          </w:r>
        </w:p>
        <w:p w14:paraId="056AEC49" w14:textId="1E44F0D0" w:rsidR="00A50BC3" w:rsidRDefault="00897884">
          <w:pPr>
            <w:pStyle w:val="TOC1"/>
            <w:rPr>
              <w:rFonts w:eastAsiaTheme="minorEastAsia"/>
              <w:b w:val="0"/>
              <w:bCs w:val="0"/>
              <w:kern w:val="2"/>
              <w:lang w:val="en-CA" w:eastAsia="en-CA"/>
              <w14:ligatures w14:val="standardContextual"/>
            </w:rPr>
          </w:pPr>
          <w:r>
            <w:fldChar w:fldCharType="begin"/>
          </w:r>
          <w:r>
            <w:instrText xml:space="preserve"> TOC \o "1-3" \h \z \u </w:instrText>
          </w:r>
          <w:r>
            <w:fldChar w:fldCharType="separate"/>
          </w:r>
          <w:hyperlink w:anchor="_Toc148125230" w:history="1">
            <w:r w:rsidR="00A50BC3" w:rsidRPr="00062522">
              <w:rPr>
                <w:rStyle w:val="Hyperlink"/>
              </w:rPr>
              <w:t>Introduction:</w:t>
            </w:r>
            <w:r w:rsidR="00A50BC3">
              <w:rPr>
                <w:webHidden/>
              </w:rPr>
              <w:tab/>
            </w:r>
            <w:r w:rsidR="00A50BC3">
              <w:rPr>
                <w:webHidden/>
              </w:rPr>
              <w:fldChar w:fldCharType="begin"/>
            </w:r>
            <w:r w:rsidR="00A50BC3">
              <w:rPr>
                <w:webHidden/>
              </w:rPr>
              <w:instrText xml:space="preserve"> PAGEREF _Toc148125230 \h </w:instrText>
            </w:r>
            <w:r w:rsidR="00A50BC3">
              <w:rPr>
                <w:webHidden/>
              </w:rPr>
            </w:r>
            <w:r w:rsidR="00A50BC3">
              <w:rPr>
                <w:webHidden/>
              </w:rPr>
              <w:fldChar w:fldCharType="separate"/>
            </w:r>
            <w:r w:rsidR="00A50BC3">
              <w:rPr>
                <w:webHidden/>
              </w:rPr>
              <w:t>3</w:t>
            </w:r>
            <w:r w:rsidR="00A50BC3">
              <w:rPr>
                <w:webHidden/>
              </w:rPr>
              <w:fldChar w:fldCharType="end"/>
            </w:r>
          </w:hyperlink>
        </w:p>
        <w:p w14:paraId="71F765B0" w14:textId="7BD4358E" w:rsidR="00A50BC3" w:rsidRDefault="00564EDF">
          <w:pPr>
            <w:pStyle w:val="TOC1"/>
            <w:rPr>
              <w:rFonts w:eastAsiaTheme="minorEastAsia"/>
              <w:b w:val="0"/>
              <w:bCs w:val="0"/>
              <w:kern w:val="2"/>
              <w:lang w:val="en-CA" w:eastAsia="en-CA"/>
              <w14:ligatures w14:val="standardContextual"/>
            </w:rPr>
          </w:pPr>
          <w:hyperlink w:anchor="_Toc148125231" w:history="1">
            <w:r w:rsidR="00A50BC3" w:rsidRPr="00062522">
              <w:rPr>
                <w:rStyle w:val="Hyperlink"/>
              </w:rPr>
              <w:t>As-Is Flow Diagram:</w:t>
            </w:r>
            <w:r w:rsidR="00A50BC3">
              <w:rPr>
                <w:webHidden/>
              </w:rPr>
              <w:tab/>
            </w:r>
            <w:r w:rsidR="00A50BC3">
              <w:rPr>
                <w:webHidden/>
              </w:rPr>
              <w:fldChar w:fldCharType="begin"/>
            </w:r>
            <w:r w:rsidR="00A50BC3">
              <w:rPr>
                <w:webHidden/>
              </w:rPr>
              <w:instrText xml:space="preserve"> PAGEREF _Toc148125231 \h </w:instrText>
            </w:r>
            <w:r w:rsidR="00A50BC3">
              <w:rPr>
                <w:webHidden/>
              </w:rPr>
            </w:r>
            <w:r w:rsidR="00A50BC3">
              <w:rPr>
                <w:webHidden/>
              </w:rPr>
              <w:fldChar w:fldCharType="separate"/>
            </w:r>
            <w:r w:rsidR="00A50BC3">
              <w:rPr>
                <w:webHidden/>
              </w:rPr>
              <w:t>4</w:t>
            </w:r>
            <w:r w:rsidR="00A50BC3">
              <w:rPr>
                <w:webHidden/>
              </w:rPr>
              <w:fldChar w:fldCharType="end"/>
            </w:r>
          </w:hyperlink>
        </w:p>
        <w:p w14:paraId="3B05017B" w14:textId="5475676E" w:rsidR="00A50BC3" w:rsidRDefault="00564EDF">
          <w:pPr>
            <w:pStyle w:val="TOC1"/>
            <w:rPr>
              <w:rFonts w:eastAsiaTheme="minorEastAsia"/>
              <w:b w:val="0"/>
              <w:bCs w:val="0"/>
              <w:kern w:val="2"/>
              <w:lang w:val="en-CA" w:eastAsia="en-CA"/>
              <w14:ligatures w14:val="standardContextual"/>
            </w:rPr>
          </w:pPr>
          <w:hyperlink w:anchor="_Toc148125232" w:history="1">
            <w:r w:rsidR="00A50BC3" w:rsidRPr="00062522">
              <w:rPr>
                <w:rStyle w:val="Hyperlink"/>
              </w:rPr>
              <w:t>To-Be Flow Diagram:</w:t>
            </w:r>
            <w:r w:rsidR="00A50BC3">
              <w:rPr>
                <w:webHidden/>
              </w:rPr>
              <w:tab/>
            </w:r>
            <w:r w:rsidR="00A50BC3">
              <w:rPr>
                <w:webHidden/>
              </w:rPr>
              <w:fldChar w:fldCharType="begin"/>
            </w:r>
            <w:r w:rsidR="00A50BC3">
              <w:rPr>
                <w:webHidden/>
              </w:rPr>
              <w:instrText xml:space="preserve"> PAGEREF _Toc148125232 \h </w:instrText>
            </w:r>
            <w:r w:rsidR="00A50BC3">
              <w:rPr>
                <w:webHidden/>
              </w:rPr>
            </w:r>
            <w:r w:rsidR="00A50BC3">
              <w:rPr>
                <w:webHidden/>
              </w:rPr>
              <w:fldChar w:fldCharType="separate"/>
            </w:r>
            <w:r w:rsidR="00A50BC3">
              <w:rPr>
                <w:webHidden/>
              </w:rPr>
              <w:t>5</w:t>
            </w:r>
            <w:r w:rsidR="00A50BC3">
              <w:rPr>
                <w:webHidden/>
              </w:rPr>
              <w:fldChar w:fldCharType="end"/>
            </w:r>
          </w:hyperlink>
        </w:p>
        <w:p w14:paraId="4A169EEE" w14:textId="2FD5FC48" w:rsidR="00A50BC3" w:rsidRDefault="00564EDF">
          <w:pPr>
            <w:pStyle w:val="TOC1"/>
            <w:rPr>
              <w:rFonts w:eastAsiaTheme="minorEastAsia"/>
              <w:b w:val="0"/>
              <w:bCs w:val="0"/>
              <w:kern w:val="2"/>
              <w:lang w:val="en-CA" w:eastAsia="en-CA"/>
              <w14:ligatures w14:val="standardContextual"/>
            </w:rPr>
          </w:pPr>
          <w:hyperlink w:anchor="_Toc148125233" w:history="1">
            <w:r w:rsidR="00A50BC3" w:rsidRPr="00062522">
              <w:rPr>
                <w:rStyle w:val="Hyperlink"/>
              </w:rPr>
              <w:t>Updated RACI Matrix:</w:t>
            </w:r>
            <w:r w:rsidR="00A50BC3">
              <w:rPr>
                <w:webHidden/>
              </w:rPr>
              <w:tab/>
            </w:r>
            <w:r w:rsidR="00A50BC3">
              <w:rPr>
                <w:webHidden/>
              </w:rPr>
              <w:fldChar w:fldCharType="begin"/>
            </w:r>
            <w:r w:rsidR="00A50BC3">
              <w:rPr>
                <w:webHidden/>
              </w:rPr>
              <w:instrText xml:space="preserve"> PAGEREF _Toc148125233 \h </w:instrText>
            </w:r>
            <w:r w:rsidR="00A50BC3">
              <w:rPr>
                <w:webHidden/>
              </w:rPr>
            </w:r>
            <w:r w:rsidR="00A50BC3">
              <w:rPr>
                <w:webHidden/>
              </w:rPr>
              <w:fldChar w:fldCharType="separate"/>
            </w:r>
            <w:r w:rsidR="00A50BC3">
              <w:rPr>
                <w:webHidden/>
              </w:rPr>
              <w:t>6</w:t>
            </w:r>
            <w:r w:rsidR="00A50BC3">
              <w:rPr>
                <w:webHidden/>
              </w:rPr>
              <w:fldChar w:fldCharType="end"/>
            </w:r>
          </w:hyperlink>
        </w:p>
        <w:p w14:paraId="60DBE2BB" w14:textId="653E9539" w:rsidR="00A50BC3" w:rsidRDefault="00564EDF">
          <w:pPr>
            <w:pStyle w:val="TOC1"/>
            <w:rPr>
              <w:rFonts w:eastAsiaTheme="minorEastAsia"/>
              <w:b w:val="0"/>
              <w:bCs w:val="0"/>
              <w:kern w:val="2"/>
              <w:lang w:val="en-CA" w:eastAsia="en-CA"/>
              <w14:ligatures w14:val="standardContextual"/>
            </w:rPr>
          </w:pPr>
          <w:hyperlink w:anchor="_Toc148125234" w:history="1">
            <w:r w:rsidR="00A50BC3" w:rsidRPr="00062522">
              <w:rPr>
                <w:rStyle w:val="Hyperlink"/>
              </w:rPr>
              <w:t>Conclusion:</w:t>
            </w:r>
            <w:r w:rsidR="00A50BC3">
              <w:rPr>
                <w:webHidden/>
              </w:rPr>
              <w:tab/>
            </w:r>
            <w:r w:rsidR="00A50BC3">
              <w:rPr>
                <w:webHidden/>
              </w:rPr>
              <w:fldChar w:fldCharType="begin"/>
            </w:r>
            <w:r w:rsidR="00A50BC3">
              <w:rPr>
                <w:webHidden/>
              </w:rPr>
              <w:instrText xml:space="preserve"> PAGEREF _Toc148125234 \h </w:instrText>
            </w:r>
            <w:r w:rsidR="00A50BC3">
              <w:rPr>
                <w:webHidden/>
              </w:rPr>
            </w:r>
            <w:r w:rsidR="00A50BC3">
              <w:rPr>
                <w:webHidden/>
              </w:rPr>
              <w:fldChar w:fldCharType="separate"/>
            </w:r>
            <w:r w:rsidR="00A50BC3">
              <w:rPr>
                <w:webHidden/>
              </w:rPr>
              <w:t>6</w:t>
            </w:r>
            <w:r w:rsidR="00A50BC3">
              <w:rPr>
                <w:webHidden/>
              </w:rPr>
              <w:fldChar w:fldCharType="end"/>
            </w:r>
          </w:hyperlink>
        </w:p>
        <w:p w14:paraId="6E960AB4" w14:textId="18C11DC3" w:rsidR="00A50BC3" w:rsidRDefault="00564EDF">
          <w:pPr>
            <w:pStyle w:val="TOC1"/>
            <w:rPr>
              <w:rFonts w:eastAsiaTheme="minorEastAsia"/>
              <w:b w:val="0"/>
              <w:bCs w:val="0"/>
              <w:kern w:val="2"/>
              <w:lang w:val="en-CA" w:eastAsia="en-CA"/>
              <w14:ligatures w14:val="standardContextual"/>
            </w:rPr>
          </w:pPr>
          <w:hyperlink w:anchor="_Toc148125235" w:history="1">
            <w:r w:rsidR="00A50BC3" w:rsidRPr="00062522">
              <w:rPr>
                <w:rStyle w:val="Hyperlink"/>
              </w:rPr>
              <w:t>Call-to-Action:</w:t>
            </w:r>
            <w:r w:rsidR="00A50BC3">
              <w:rPr>
                <w:webHidden/>
              </w:rPr>
              <w:tab/>
            </w:r>
            <w:r w:rsidR="00A50BC3">
              <w:rPr>
                <w:webHidden/>
              </w:rPr>
              <w:fldChar w:fldCharType="begin"/>
            </w:r>
            <w:r w:rsidR="00A50BC3">
              <w:rPr>
                <w:webHidden/>
              </w:rPr>
              <w:instrText xml:space="preserve"> PAGEREF _Toc148125235 \h </w:instrText>
            </w:r>
            <w:r w:rsidR="00A50BC3">
              <w:rPr>
                <w:webHidden/>
              </w:rPr>
            </w:r>
            <w:r w:rsidR="00A50BC3">
              <w:rPr>
                <w:webHidden/>
              </w:rPr>
              <w:fldChar w:fldCharType="separate"/>
            </w:r>
            <w:r w:rsidR="00A50BC3">
              <w:rPr>
                <w:webHidden/>
              </w:rPr>
              <w:t>6</w:t>
            </w:r>
            <w:r w:rsidR="00A50BC3">
              <w:rPr>
                <w:webHidden/>
              </w:rPr>
              <w:fldChar w:fldCharType="end"/>
            </w:r>
          </w:hyperlink>
        </w:p>
        <w:p w14:paraId="4B3C37C0" w14:textId="0D259561" w:rsidR="00897884" w:rsidRDefault="00897884">
          <w:r>
            <w:rPr>
              <w:b/>
              <w:bCs/>
              <w:noProof/>
            </w:rPr>
            <w:fldChar w:fldCharType="end"/>
          </w:r>
        </w:p>
      </w:sdtContent>
    </w:sdt>
    <w:p w14:paraId="3DCDAE7F" w14:textId="77777777" w:rsidR="00C63D58" w:rsidRDefault="00C63D58"/>
    <w:p w14:paraId="240E5EE8" w14:textId="77777777" w:rsidR="00C63D58" w:rsidRDefault="00C63D58"/>
    <w:p w14:paraId="180A12C0" w14:textId="77777777" w:rsidR="00C63D58" w:rsidRDefault="00C63D58"/>
    <w:p w14:paraId="626D8A47" w14:textId="77777777" w:rsidR="00C63D58" w:rsidRDefault="00C63D58"/>
    <w:p w14:paraId="0F5D9627" w14:textId="77777777" w:rsidR="00C63D58" w:rsidRDefault="00C63D58"/>
    <w:p w14:paraId="4369745D" w14:textId="77777777" w:rsidR="00C63D58" w:rsidRDefault="00C63D58"/>
    <w:p w14:paraId="42BE3DF1" w14:textId="77777777" w:rsidR="00C63D58" w:rsidRDefault="00C63D58"/>
    <w:p w14:paraId="1FA87A79" w14:textId="77777777" w:rsidR="00C63D58" w:rsidRDefault="00C63D58"/>
    <w:p w14:paraId="50B24C2C" w14:textId="77777777" w:rsidR="00C63D58" w:rsidRDefault="00C63D58"/>
    <w:p w14:paraId="04CBD876" w14:textId="77777777" w:rsidR="00C63D58" w:rsidRDefault="00C63D58"/>
    <w:p w14:paraId="5FA7B0FF" w14:textId="77777777" w:rsidR="00C63D58" w:rsidRDefault="00C63D58"/>
    <w:p w14:paraId="21E8BAB9" w14:textId="77777777" w:rsidR="001A331C" w:rsidRDefault="001A331C" w:rsidP="00E07A81">
      <w:pPr>
        <w:pStyle w:val="Heading1"/>
        <w:rPr>
          <w:sz w:val="36"/>
          <w:szCs w:val="36"/>
        </w:rPr>
      </w:pPr>
    </w:p>
    <w:p w14:paraId="3370E8A4" w14:textId="77777777" w:rsidR="001A331C" w:rsidRDefault="001A331C" w:rsidP="00E07A81">
      <w:pPr>
        <w:pStyle w:val="Heading1"/>
        <w:rPr>
          <w:sz w:val="36"/>
          <w:szCs w:val="36"/>
        </w:rPr>
      </w:pPr>
    </w:p>
    <w:p w14:paraId="588D4CB0" w14:textId="77777777" w:rsidR="001A331C" w:rsidRDefault="001A331C" w:rsidP="00E07A81">
      <w:pPr>
        <w:pStyle w:val="Heading1"/>
        <w:rPr>
          <w:sz w:val="36"/>
          <w:szCs w:val="36"/>
        </w:rPr>
      </w:pPr>
    </w:p>
    <w:p w14:paraId="55D351A3" w14:textId="77777777" w:rsidR="001A331C" w:rsidRDefault="001A331C" w:rsidP="00E07A81">
      <w:pPr>
        <w:pStyle w:val="Heading1"/>
        <w:rPr>
          <w:sz w:val="36"/>
          <w:szCs w:val="36"/>
        </w:rPr>
      </w:pPr>
    </w:p>
    <w:p w14:paraId="57D22C9D" w14:textId="77777777" w:rsidR="001A331C" w:rsidRDefault="001A331C" w:rsidP="00E07A81">
      <w:pPr>
        <w:pStyle w:val="Heading1"/>
        <w:rPr>
          <w:sz w:val="36"/>
          <w:szCs w:val="36"/>
        </w:rPr>
      </w:pPr>
    </w:p>
    <w:p w14:paraId="7975DF21" w14:textId="77777777" w:rsidR="001A331C" w:rsidRDefault="001A331C" w:rsidP="00E07A81">
      <w:pPr>
        <w:pStyle w:val="Heading1"/>
        <w:rPr>
          <w:sz w:val="36"/>
          <w:szCs w:val="36"/>
        </w:rPr>
      </w:pPr>
    </w:p>
    <w:p w14:paraId="5EEDA7F6" w14:textId="77777777" w:rsidR="001A331C" w:rsidRPr="001A331C" w:rsidRDefault="001A331C" w:rsidP="001A331C">
      <w:pPr>
        <w:rPr>
          <w:lang w:val="en-US"/>
        </w:rPr>
      </w:pPr>
    </w:p>
    <w:p w14:paraId="42289C67" w14:textId="34213833" w:rsidR="000308C9" w:rsidRPr="001F14E5" w:rsidRDefault="00E07A81" w:rsidP="00E07A81">
      <w:pPr>
        <w:pStyle w:val="Heading1"/>
      </w:pPr>
      <w:bookmarkStart w:id="1" w:name="_Toc148125230"/>
      <w:r w:rsidRPr="001F14E5">
        <w:lastRenderedPageBreak/>
        <w:t>Introduction</w:t>
      </w:r>
      <w:r w:rsidR="00CD560B" w:rsidRPr="001F14E5">
        <w:t>:</w:t>
      </w:r>
      <w:bookmarkEnd w:id="1"/>
    </w:p>
    <w:p w14:paraId="78BAF8A7" w14:textId="77777777" w:rsidR="00E07A81" w:rsidRDefault="00E07A81" w:rsidP="00E07A81">
      <w:pPr>
        <w:rPr>
          <w:lang w:val="en-US"/>
        </w:rPr>
      </w:pPr>
    </w:p>
    <w:p w14:paraId="4F7A6A87" w14:textId="77777777" w:rsidR="001F14E5" w:rsidRPr="001F14E5" w:rsidRDefault="001F14E5" w:rsidP="001F14E5">
      <w:pPr>
        <w:rPr>
          <w:lang w:val="en-US"/>
        </w:rPr>
      </w:pPr>
      <w:r w:rsidRPr="001F14E5">
        <w:rPr>
          <w:lang w:val="en-US"/>
        </w:rPr>
        <w:t>This assignment provides an in-depth analysis of Scotiabank's ATM systems, focusing on the "as-is" and "to-be" process flows. The "as-is" diagram depicts the existing condition of Scotiabank ATMs, whereas the "to-be" diagram illustrates the detailed steps flow of our suggested solution, the Digital Banking Kiosk.</w:t>
      </w:r>
    </w:p>
    <w:p w14:paraId="2655A592" w14:textId="77777777" w:rsidR="001F14E5" w:rsidRPr="001F14E5" w:rsidRDefault="001F14E5" w:rsidP="001F14E5">
      <w:pPr>
        <w:rPr>
          <w:lang w:val="en-US"/>
        </w:rPr>
      </w:pPr>
      <w:r w:rsidRPr="001F14E5">
        <w:rPr>
          <w:lang w:val="en-US"/>
        </w:rPr>
        <w:t>The "as-is" process flow looks into existing Scotiabank ATM systems, depicting an interconnected network of activities and links. It represents the bank's current ATM infrastructure operations, giving us a detailed understanding of how transactions, maintenance, and customer service are carried out.</w:t>
      </w:r>
    </w:p>
    <w:p w14:paraId="3EBD946D" w14:textId="77777777" w:rsidR="001F14E5" w:rsidRPr="001F14E5" w:rsidRDefault="001F14E5" w:rsidP="001F14E5">
      <w:pPr>
        <w:rPr>
          <w:lang w:val="en-US"/>
        </w:rPr>
      </w:pPr>
      <w:r w:rsidRPr="001F14E5">
        <w:rPr>
          <w:lang w:val="en-US"/>
        </w:rPr>
        <w:t>The "to-be" diagram introduces our revolutionary solution for Digital Banking Kiosks. This diagram leads us through the step-by-step processes that will characterize Scotia Bank's ATM services in the future. It describes our proposed system's user experience, security measures, and operational features. Each procedure is precisely defined, making it an indispensable resource for planning, development, and execution.</w:t>
      </w:r>
    </w:p>
    <w:p w14:paraId="499FE07C" w14:textId="09F3F0E5" w:rsidR="00E07A81" w:rsidRDefault="001F14E5" w:rsidP="001F14E5">
      <w:pPr>
        <w:rPr>
          <w:b/>
          <w:bCs/>
          <w:u w:val="single"/>
        </w:rPr>
      </w:pPr>
      <w:r w:rsidRPr="001F14E5">
        <w:rPr>
          <w:lang w:val="en-US"/>
        </w:rPr>
        <w:t>We additionally demonstrate an updated RACI diagram. This Excel sheet goes beyond describing processes and tasks; it defines the roles and responsibilities linked with our digital banking kiosk solution in great detail. This clarity on who is Responsible, Accountable, Consulted, and Informed (RACI) at each stage of the system contributes to the system's effectiveness, accountability, and integrity.</w:t>
      </w:r>
    </w:p>
    <w:p w14:paraId="0B3E9984" w14:textId="77777777" w:rsidR="001F14E5" w:rsidRDefault="001F14E5" w:rsidP="000308C9">
      <w:pPr>
        <w:rPr>
          <w:b/>
          <w:bCs/>
          <w:u w:val="single"/>
        </w:rPr>
      </w:pPr>
    </w:p>
    <w:p w14:paraId="50E1D812" w14:textId="77777777" w:rsidR="001F14E5" w:rsidRDefault="001F14E5" w:rsidP="000308C9">
      <w:pPr>
        <w:rPr>
          <w:b/>
          <w:bCs/>
          <w:u w:val="single"/>
        </w:rPr>
      </w:pPr>
    </w:p>
    <w:p w14:paraId="19FAD6A4" w14:textId="77777777" w:rsidR="001F14E5" w:rsidRDefault="001F14E5" w:rsidP="000308C9">
      <w:pPr>
        <w:rPr>
          <w:b/>
          <w:bCs/>
          <w:u w:val="single"/>
        </w:rPr>
      </w:pPr>
    </w:p>
    <w:p w14:paraId="7648C2D6" w14:textId="77777777" w:rsidR="001F14E5" w:rsidRDefault="001F14E5" w:rsidP="000308C9">
      <w:pPr>
        <w:rPr>
          <w:b/>
          <w:bCs/>
          <w:u w:val="single"/>
        </w:rPr>
      </w:pPr>
    </w:p>
    <w:p w14:paraId="7DF525BA" w14:textId="77777777" w:rsidR="001F14E5" w:rsidRDefault="001F14E5" w:rsidP="000308C9">
      <w:pPr>
        <w:rPr>
          <w:b/>
          <w:bCs/>
          <w:u w:val="single"/>
        </w:rPr>
      </w:pPr>
    </w:p>
    <w:p w14:paraId="0DAFF27D" w14:textId="77777777" w:rsidR="004322D6" w:rsidRDefault="004322D6" w:rsidP="000308C9">
      <w:pPr>
        <w:rPr>
          <w:b/>
          <w:bCs/>
          <w:u w:val="single"/>
        </w:rPr>
      </w:pPr>
    </w:p>
    <w:p w14:paraId="588D191D" w14:textId="77777777" w:rsidR="001F14E5" w:rsidRPr="001F14E5" w:rsidRDefault="001F14E5" w:rsidP="000308C9">
      <w:pPr>
        <w:rPr>
          <w:b/>
          <w:bCs/>
          <w:u w:val="single"/>
        </w:rPr>
      </w:pPr>
    </w:p>
    <w:p w14:paraId="11255E63" w14:textId="1ECEB5FB" w:rsidR="00897884" w:rsidRPr="001F14E5" w:rsidRDefault="00C8051F" w:rsidP="00C8051F">
      <w:pPr>
        <w:pStyle w:val="Heading1"/>
      </w:pPr>
      <w:bookmarkStart w:id="2" w:name="_Toc148125231"/>
      <w:r w:rsidRPr="001F14E5">
        <w:lastRenderedPageBreak/>
        <w:t>As-Is Flow Diagram</w:t>
      </w:r>
      <w:r w:rsidR="00CD560B" w:rsidRPr="001F14E5">
        <w:t>:</w:t>
      </w:r>
      <w:bookmarkEnd w:id="2"/>
    </w:p>
    <w:p w14:paraId="6A6574CE" w14:textId="79137A02" w:rsidR="00897884" w:rsidRDefault="00897884" w:rsidP="00C8051F">
      <w:pPr>
        <w:rPr>
          <w:b/>
          <w:bCs/>
          <w:sz w:val="28"/>
          <w:szCs w:val="28"/>
          <w:u w:val="single"/>
          <w:lang w:val="en-US"/>
        </w:rPr>
      </w:pPr>
      <w:r>
        <w:rPr>
          <w:noProof/>
        </w:rPr>
        <w:drawing>
          <wp:inline distT="0" distB="0" distL="0" distR="0" wp14:anchorId="2BF6EBDE" wp14:editId="2D48A396">
            <wp:extent cx="6645910" cy="3250565"/>
            <wp:effectExtent l="0" t="0" r="2540" b="6985"/>
            <wp:docPr id="1645056676" name="Picture 4"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56676" name="Picture 4" descr="A computer screen shot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250565"/>
                    </a:xfrm>
                    <a:prstGeom prst="rect">
                      <a:avLst/>
                    </a:prstGeom>
                    <a:noFill/>
                    <a:ln>
                      <a:noFill/>
                    </a:ln>
                  </pic:spPr>
                </pic:pic>
              </a:graphicData>
            </a:graphic>
          </wp:inline>
        </w:drawing>
      </w:r>
    </w:p>
    <w:p w14:paraId="4D8DB4D7" w14:textId="58485804" w:rsidR="00C8051F" w:rsidRPr="001F14E5" w:rsidRDefault="00C8051F" w:rsidP="00C8051F">
      <w:pPr>
        <w:rPr>
          <w:b/>
          <w:bCs/>
          <w:u w:val="single"/>
          <w:lang w:val="en-US"/>
        </w:rPr>
      </w:pPr>
      <w:r w:rsidRPr="001F14E5">
        <w:rPr>
          <w:b/>
          <w:bCs/>
          <w:u w:val="single"/>
          <w:lang w:val="en-US"/>
        </w:rPr>
        <w:t>Explanation:</w:t>
      </w:r>
    </w:p>
    <w:p w14:paraId="5F6893EE" w14:textId="77777777" w:rsidR="00C8051F" w:rsidRPr="001F14E5" w:rsidRDefault="00C8051F" w:rsidP="00C8051F">
      <w:pPr>
        <w:jc w:val="both"/>
      </w:pPr>
      <w:r w:rsidRPr="001F14E5">
        <w:t xml:space="preserve">The as-is diagram represents the process flow of the traditional banking process of Scotiabank, which involves the customer, the teller, and the ATM. The customer arrives at the bank branch for a particular service. </w:t>
      </w:r>
    </w:p>
    <w:p w14:paraId="56E1E28E" w14:textId="6EA5883E" w:rsidR="00C8051F" w:rsidRPr="001F14E5" w:rsidRDefault="00C8051F" w:rsidP="00C8051F">
      <w:pPr>
        <w:jc w:val="both"/>
      </w:pPr>
      <w:r w:rsidRPr="001F14E5">
        <w:t xml:space="preserve">If the customer requires a banking transaction, they approach the teller for assistance with the service. The teller first checks if the customer has an existing bank account. If the account exists, the teller first verifies the customer's identity. On completing the verification, the teller proceeds to perform the transaction, which could be a cash deposit, cheque deposit, cash withdrawal, or any other transaction. If the customer requests to open a new bank account, the teller first conducts a verification to ensure that the customer's documents are in order. The teller then creates a new bank account for the customer based on the type of account the customer requires. </w:t>
      </w:r>
    </w:p>
    <w:p w14:paraId="32BD3ECC" w14:textId="2AC70B63" w:rsidR="00C8051F" w:rsidRPr="001F14E5" w:rsidRDefault="00C8051F" w:rsidP="00C8051F">
      <w:pPr>
        <w:jc w:val="both"/>
      </w:pPr>
      <w:r w:rsidRPr="001F14E5">
        <w:t xml:space="preserve">If customers need to do an ATM transaction, they approach the ATM and insert their debit card. The ATM then verifies the user through the debit card and PIN entered by the user. On successful verification, the ATM displays the transaction options from which the customer can choose. If the selected transaction type is cash withdrawal, the customer enters the required amount, and the ATM dispenses the cash. The customer can also deposit money into the ATM, which adds to their bank account. The other services include cheque deposits, balance </w:t>
      </w:r>
      <w:r w:rsidR="001F14E5">
        <w:t>inquiries</w:t>
      </w:r>
      <w:r w:rsidRPr="001F14E5">
        <w:t>, transferring money between the customer's accounts, and updating credit and debit card PINs.</w:t>
      </w:r>
    </w:p>
    <w:p w14:paraId="72296F7E" w14:textId="1CEF2E44" w:rsidR="00EF5ECC" w:rsidRPr="001F14E5" w:rsidRDefault="00C8051F" w:rsidP="00C8051F">
      <w:pPr>
        <w:pStyle w:val="Heading1"/>
      </w:pPr>
      <w:bookmarkStart w:id="3" w:name="_Toc148125232"/>
      <w:r w:rsidRPr="001F14E5">
        <w:lastRenderedPageBreak/>
        <w:t>To-Be Flow Diagram</w:t>
      </w:r>
      <w:r w:rsidR="00CD560B" w:rsidRPr="001F14E5">
        <w:t>:</w:t>
      </w:r>
      <w:bookmarkEnd w:id="3"/>
    </w:p>
    <w:p w14:paraId="36E251BF" w14:textId="7652C9D2" w:rsidR="00086F21" w:rsidRDefault="00086F21" w:rsidP="00C8051F">
      <w:pPr>
        <w:rPr>
          <w:lang w:val="en-US"/>
        </w:rPr>
      </w:pPr>
      <w:r>
        <w:rPr>
          <w:noProof/>
        </w:rPr>
        <w:drawing>
          <wp:inline distT="0" distB="0" distL="0" distR="0" wp14:anchorId="1EADE8AA" wp14:editId="2688D5E7">
            <wp:extent cx="6891868" cy="2095500"/>
            <wp:effectExtent l="0" t="0" r="4445" b="0"/>
            <wp:docPr id="128777043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70439" name="Picture 2"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1984" cy="2104657"/>
                    </a:xfrm>
                    <a:prstGeom prst="rect">
                      <a:avLst/>
                    </a:prstGeom>
                    <a:noFill/>
                    <a:ln>
                      <a:noFill/>
                    </a:ln>
                  </pic:spPr>
                </pic:pic>
              </a:graphicData>
            </a:graphic>
          </wp:inline>
        </w:drawing>
      </w:r>
    </w:p>
    <w:p w14:paraId="0E6294A2" w14:textId="275D1BBF" w:rsidR="00086F21" w:rsidRPr="001F14E5" w:rsidRDefault="00086F21" w:rsidP="00C8051F">
      <w:pPr>
        <w:rPr>
          <w:b/>
          <w:bCs/>
          <w:u w:val="single"/>
          <w:lang w:val="en-US"/>
        </w:rPr>
      </w:pPr>
      <w:r w:rsidRPr="001F14E5">
        <w:rPr>
          <w:b/>
          <w:bCs/>
          <w:u w:val="single"/>
          <w:lang w:val="en-US"/>
        </w:rPr>
        <w:t>Explanation:</w:t>
      </w:r>
    </w:p>
    <w:p w14:paraId="430482D0" w14:textId="0ABF682D" w:rsidR="00086F21" w:rsidRPr="001F14E5" w:rsidRDefault="00086F21" w:rsidP="00086F21">
      <w:pPr>
        <w:jc w:val="both"/>
      </w:pPr>
      <w:r w:rsidRPr="001F14E5">
        <w:t xml:space="preserve">The proposed project of RevolEdge Solutions involves the implementation of a digital banking solution </w:t>
      </w:r>
      <w:r w:rsidR="003B2F4B" w:rsidRPr="001F14E5">
        <w:t>using</w:t>
      </w:r>
      <w:r w:rsidRPr="001F14E5">
        <w:t xml:space="preserve"> kiosks. The to-be diagram represents the future banking process flow, which consists of the customer and the digital banking kiosk. </w:t>
      </w:r>
    </w:p>
    <w:p w14:paraId="75D487A3" w14:textId="2BBE5924" w:rsidR="00086F21" w:rsidRPr="001F14E5" w:rsidRDefault="00086F21" w:rsidP="00086F21">
      <w:pPr>
        <w:jc w:val="both"/>
      </w:pPr>
      <w:r w:rsidRPr="001F14E5">
        <w:t xml:space="preserve">The customer enters the branch and approaches the digital banking kiosk. The customer chooses the type of service required. If the customer has an existing bank account, the kiosk verifies the customer through biometrics. The biometric verification involves the customer's fingerprint followed by facial recognition. Once the customer logs in successfully, the different types of transactions are listed from which the customer chooses the required service. On completing the transaction, there is an update on the customer's account, and they receive an acknowledgment receipt. </w:t>
      </w:r>
      <w:r w:rsidR="003B2F4B" w:rsidRPr="001F14E5">
        <w:t>All</w:t>
      </w:r>
      <w:r w:rsidRPr="001F14E5">
        <w:t xml:space="preserve"> these transactions do not require the intervention of a teller, which distinguishes the new banking solution from the traditional banking system. The customer can also open a new bank account through the digital banking kiosk. The kiosk first scans the customer's documents through the digital scanner present in the kiosk. It then captures the customer's biometrics comprising fingerprint and facial recognition. The bank account creation is complete after the customer digitally signs the documents through the digital signing feature available in the kiosk. </w:t>
      </w:r>
    </w:p>
    <w:p w14:paraId="26B7DD4C" w14:textId="02A8FB13" w:rsidR="00086F21" w:rsidRPr="001F14E5" w:rsidRDefault="00086F21" w:rsidP="00086F21">
      <w:pPr>
        <w:jc w:val="both"/>
      </w:pPr>
      <w:r w:rsidRPr="001F14E5">
        <w:t>The digital banking kiosk also includes ATM functionality, which includes all the services that customers usually avail at a regular ATM. To log in to the system, the customers can use their biometrics, eliminating using a debit card and remembering the PIN. If the customer chooses to withdraw cash, the kiosk dispenses the money after the customer enters the required amount. If the customer opts to deposit cash, the kiosk collects the cash after confirming the amount entered. After completing these transactions, the kiosk provides the customer with an acknowledgment receipt after updating the customer's account.</w:t>
      </w:r>
      <w:r w:rsidR="001F14E5">
        <w:t xml:space="preserve"> </w:t>
      </w:r>
      <w:r w:rsidRPr="001F14E5">
        <w:t xml:space="preserve">If the customer has any query requiring additional help, the built-in AI feature of the kiosk </w:t>
      </w:r>
      <w:r w:rsidR="001F14E5">
        <w:t>assists</w:t>
      </w:r>
      <w:r w:rsidRPr="001F14E5">
        <w:t xml:space="preserve">. </w:t>
      </w:r>
    </w:p>
    <w:p w14:paraId="4E1367E9" w14:textId="77777777" w:rsidR="001F14E5" w:rsidRDefault="001F14E5" w:rsidP="00086F21">
      <w:pPr>
        <w:pStyle w:val="Heading1"/>
        <w:rPr>
          <w:sz w:val="36"/>
          <w:szCs w:val="36"/>
        </w:rPr>
      </w:pPr>
    </w:p>
    <w:p w14:paraId="0AC48623" w14:textId="77777777" w:rsidR="001F14E5" w:rsidRDefault="001F14E5" w:rsidP="00086F21">
      <w:pPr>
        <w:pStyle w:val="Heading1"/>
        <w:rPr>
          <w:sz w:val="36"/>
          <w:szCs w:val="36"/>
        </w:rPr>
      </w:pPr>
    </w:p>
    <w:p w14:paraId="6563E3C8" w14:textId="77777777" w:rsidR="001F14E5" w:rsidRDefault="001F14E5" w:rsidP="00086F21">
      <w:pPr>
        <w:pStyle w:val="Heading1"/>
        <w:rPr>
          <w:sz w:val="36"/>
          <w:szCs w:val="36"/>
        </w:rPr>
      </w:pPr>
    </w:p>
    <w:p w14:paraId="0EB87DF7" w14:textId="77777777" w:rsidR="001F14E5" w:rsidRDefault="001F14E5" w:rsidP="001F14E5">
      <w:pPr>
        <w:rPr>
          <w:lang w:val="en-US"/>
        </w:rPr>
      </w:pPr>
    </w:p>
    <w:p w14:paraId="61BC7695" w14:textId="77777777" w:rsidR="001F14E5" w:rsidRPr="001F14E5" w:rsidRDefault="001F14E5" w:rsidP="001F14E5">
      <w:pPr>
        <w:rPr>
          <w:lang w:val="en-US"/>
        </w:rPr>
      </w:pPr>
    </w:p>
    <w:p w14:paraId="6CE37A63" w14:textId="052B3383" w:rsidR="00086F21" w:rsidRPr="001F14E5" w:rsidRDefault="00086F21" w:rsidP="00086F21">
      <w:pPr>
        <w:pStyle w:val="Heading1"/>
      </w:pPr>
      <w:bookmarkStart w:id="4" w:name="_Toc148125233"/>
      <w:r w:rsidRPr="001F14E5">
        <w:lastRenderedPageBreak/>
        <w:t>Updated RACI Matrix:</w:t>
      </w:r>
      <w:bookmarkEnd w:id="4"/>
    </w:p>
    <w:p w14:paraId="42BF007C" w14:textId="77777777" w:rsidR="00086F21" w:rsidRPr="00086F21" w:rsidRDefault="00086F21" w:rsidP="00086F21">
      <w:pPr>
        <w:rPr>
          <w:lang w:val="en-US"/>
        </w:rPr>
      </w:pPr>
    </w:p>
    <w:p w14:paraId="2210A80A" w14:textId="35A4DFCE" w:rsidR="00086F21" w:rsidRDefault="00086F21" w:rsidP="00086F21">
      <w:pPr>
        <w:rPr>
          <w:lang w:val="en-US"/>
        </w:rPr>
      </w:pPr>
      <w:r>
        <w:rPr>
          <w:noProof/>
          <w14:ligatures w14:val="standardContextual"/>
        </w:rPr>
        <w:drawing>
          <wp:inline distT="0" distB="0" distL="0" distR="0" wp14:anchorId="112AB3F6" wp14:editId="09454EF9">
            <wp:extent cx="6645910" cy="3133725"/>
            <wp:effectExtent l="0" t="0" r="2540" b="9525"/>
            <wp:docPr id="132760238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02382" name="Picture 1" descr="A screenshot of a table&#10;&#10;Description automatically generated"/>
                    <pic:cNvPicPr/>
                  </pic:nvPicPr>
                  <pic:blipFill>
                    <a:blip r:embed="rId12"/>
                    <a:stretch>
                      <a:fillRect/>
                    </a:stretch>
                  </pic:blipFill>
                  <pic:spPr>
                    <a:xfrm>
                      <a:off x="0" y="0"/>
                      <a:ext cx="6645910" cy="3133725"/>
                    </a:xfrm>
                    <a:prstGeom prst="rect">
                      <a:avLst/>
                    </a:prstGeom>
                  </pic:spPr>
                </pic:pic>
              </a:graphicData>
            </a:graphic>
          </wp:inline>
        </w:drawing>
      </w:r>
    </w:p>
    <w:p w14:paraId="571CE12A" w14:textId="5E516307" w:rsidR="00843671" w:rsidRPr="001F14E5" w:rsidRDefault="00843671" w:rsidP="00843671">
      <w:pPr>
        <w:pStyle w:val="Heading1"/>
      </w:pPr>
      <w:bookmarkStart w:id="5" w:name="_Toc148125234"/>
      <w:r w:rsidRPr="001F14E5">
        <w:t>Conclusion:</w:t>
      </w:r>
      <w:bookmarkEnd w:id="5"/>
    </w:p>
    <w:p w14:paraId="08E464B2" w14:textId="77777777" w:rsidR="00843671" w:rsidRDefault="00843671" w:rsidP="00843671">
      <w:pPr>
        <w:rPr>
          <w:lang w:val="en-US"/>
        </w:rPr>
      </w:pPr>
    </w:p>
    <w:p w14:paraId="1BA0BD65" w14:textId="27B82537" w:rsidR="00856A4C" w:rsidRPr="001F14E5" w:rsidRDefault="00843671" w:rsidP="00843671">
      <w:pPr>
        <w:rPr>
          <w:lang w:val="en-US"/>
        </w:rPr>
      </w:pPr>
      <w:r w:rsidRPr="001F14E5">
        <w:rPr>
          <w:lang w:val="en-US"/>
        </w:rPr>
        <w:t xml:space="preserve">Finally, our examination of </w:t>
      </w:r>
      <w:r w:rsidR="001F14E5">
        <w:rPr>
          <w:lang w:val="en-US"/>
        </w:rPr>
        <w:t>the Scotiabank</w:t>
      </w:r>
      <w:r w:rsidRPr="001F14E5">
        <w:rPr>
          <w:lang w:val="en-US"/>
        </w:rPr>
        <w:t xml:space="preserve"> </w:t>
      </w:r>
      <w:r w:rsidR="00856A4C" w:rsidRPr="001F14E5">
        <w:rPr>
          <w:lang w:val="en-US"/>
        </w:rPr>
        <w:t>banking system</w:t>
      </w:r>
      <w:r w:rsidRPr="001F14E5">
        <w:rPr>
          <w:lang w:val="en-US"/>
        </w:rPr>
        <w:t xml:space="preserve"> revealed the possibility </w:t>
      </w:r>
      <w:r w:rsidR="001F14E5">
        <w:rPr>
          <w:lang w:val="en-US"/>
        </w:rPr>
        <w:t>of</w:t>
      </w:r>
      <w:r w:rsidRPr="001F14E5">
        <w:rPr>
          <w:lang w:val="en-US"/>
        </w:rPr>
        <w:t xml:space="preserve"> a spectacular shift. We are on the verge of a new age in financial services, from the existing "as-is" process flow to the futuristic "to-be" picture of our suggested digital </w:t>
      </w:r>
      <w:r w:rsidR="00856A4C" w:rsidRPr="001F14E5">
        <w:rPr>
          <w:lang w:val="en-US"/>
        </w:rPr>
        <w:t>banking</w:t>
      </w:r>
      <w:r w:rsidRPr="001F14E5">
        <w:rPr>
          <w:lang w:val="en-US"/>
        </w:rPr>
        <w:t xml:space="preserve"> kiosk</w:t>
      </w:r>
      <w:r w:rsidR="00856A4C" w:rsidRPr="001F14E5">
        <w:rPr>
          <w:lang w:val="en-US"/>
        </w:rPr>
        <w:t>s</w:t>
      </w:r>
      <w:r w:rsidRPr="001F14E5">
        <w:rPr>
          <w:lang w:val="en-US"/>
        </w:rPr>
        <w:t>.</w:t>
      </w:r>
    </w:p>
    <w:p w14:paraId="6B79FB88" w14:textId="4CEE25B2" w:rsidR="00856A4C" w:rsidRPr="001F14E5" w:rsidRDefault="00843671" w:rsidP="00843671">
      <w:pPr>
        <w:rPr>
          <w:lang w:val="en-US"/>
        </w:rPr>
      </w:pPr>
      <w:r w:rsidRPr="001F14E5">
        <w:rPr>
          <w:lang w:val="en-US"/>
        </w:rPr>
        <w:t xml:space="preserve">This assignment is an important step in our effort to </w:t>
      </w:r>
      <w:r w:rsidR="001F14E5">
        <w:rPr>
          <w:lang w:val="en-US"/>
        </w:rPr>
        <w:t>improve</w:t>
      </w:r>
      <w:r w:rsidRPr="001F14E5">
        <w:rPr>
          <w:lang w:val="en-US"/>
        </w:rPr>
        <w:t xml:space="preserve"> the banking experience. The commitment of </w:t>
      </w:r>
      <w:r w:rsidR="004D4186" w:rsidRPr="001F14E5">
        <w:rPr>
          <w:lang w:val="en-US"/>
        </w:rPr>
        <w:t>Scotiabank</w:t>
      </w:r>
      <w:r w:rsidRPr="001F14E5">
        <w:rPr>
          <w:lang w:val="en-US"/>
        </w:rPr>
        <w:t xml:space="preserve"> to innovation and client happiness is precisely aligned with our offered solution. We are looking forward to the road ahead as we progress through the development and implementation phases.</w:t>
      </w:r>
    </w:p>
    <w:p w14:paraId="058FFD36" w14:textId="5B6C61A1" w:rsidR="00843671" w:rsidRDefault="00843671" w:rsidP="00843671">
      <w:pPr>
        <w:rPr>
          <w:lang w:val="en-US"/>
        </w:rPr>
      </w:pPr>
      <w:r w:rsidRPr="001F14E5">
        <w:rPr>
          <w:lang w:val="en-US"/>
        </w:rPr>
        <w:t xml:space="preserve">The future of banking </w:t>
      </w:r>
      <w:r w:rsidR="004D4186" w:rsidRPr="001F14E5">
        <w:rPr>
          <w:lang w:val="en-US"/>
        </w:rPr>
        <w:t>has</w:t>
      </w:r>
      <w:r w:rsidRPr="001F14E5">
        <w:rPr>
          <w:lang w:val="en-US"/>
        </w:rPr>
        <w:t xml:space="preserve"> arrived, and we are ready to embrace it with Scotia Bank.</w:t>
      </w:r>
    </w:p>
    <w:p w14:paraId="24A0CBCD" w14:textId="77777777" w:rsidR="004322D6" w:rsidRDefault="004322D6" w:rsidP="00843671">
      <w:pPr>
        <w:rPr>
          <w:lang w:val="en-US"/>
        </w:rPr>
      </w:pPr>
    </w:p>
    <w:p w14:paraId="1DCD7E90" w14:textId="77777777" w:rsidR="004322D6" w:rsidRPr="001F14E5" w:rsidRDefault="004322D6" w:rsidP="004322D6">
      <w:pPr>
        <w:pStyle w:val="Heading1"/>
      </w:pPr>
      <w:bookmarkStart w:id="6" w:name="_Toc148125235"/>
      <w:r w:rsidRPr="001F14E5">
        <w:t>Call-to-Action:</w:t>
      </w:r>
      <w:bookmarkEnd w:id="6"/>
    </w:p>
    <w:p w14:paraId="6F7D0B3D" w14:textId="77777777" w:rsidR="004322D6" w:rsidRDefault="004322D6" w:rsidP="004322D6">
      <w:pPr>
        <w:rPr>
          <w:lang w:val="en-US"/>
        </w:rPr>
      </w:pPr>
    </w:p>
    <w:p w14:paraId="2B251474" w14:textId="6E792FAD" w:rsidR="004322D6" w:rsidRPr="001F14E5" w:rsidRDefault="004322D6" w:rsidP="004322D6">
      <w:pPr>
        <w:rPr>
          <w:lang w:val="en-US"/>
        </w:rPr>
      </w:pPr>
      <w:r w:rsidRPr="001F14E5">
        <w:rPr>
          <w:lang w:val="en-US"/>
        </w:rPr>
        <w:t xml:space="preserve">The evolution of </w:t>
      </w:r>
      <w:r w:rsidR="004D4186" w:rsidRPr="001F14E5">
        <w:rPr>
          <w:lang w:val="en-US"/>
        </w:rPr>
        <w:t>Scotiabank’s</w:t>
      </w:r>
      <w:r w:rsidRPr="001F14E5">
        <w:rPr>
          <w:lang w:val="en-US"/>
        </w:rPr>
        <w:t xml:space="preserve"> Banking services is an exciting path toward a future of secure, efficient, and convenient banking. </w:t>
      </w:r>
      <w:r w:rsidR="008B02D3">
        <w:rPr>
          <w:lang w:val="en-US"/>
        </w:rPr>
        <w:t>We</w:t>
      </w:r>
      <w:r w:rsidRPr="001F14E5">
        <w:rPr>
          <w:lang w:val="en-US"/>
        </w:rPr>
        <w:t xml:space="preserve"> suggested digital banking kiosk solution </w:t>
      </w:r>
      <w:r>
        <w:rPr>
          <w:lang w:val="en-US"/>
        </w:rPr>
        <w:t>can</w:t>
      </w:r>
      <w:r w:rsidRPr="001F14E5">
        <w:rPr>
          <w:lang w:val="en-US"/>
        </w:rPr>
        <w:t xml:space="preserve"> reshape </w:t>
      </w:r>
      <w:r>
        <w:rPr>
          <w:lang w:val="en-US"/>
        </w:rPr>
        <w:t xml:space="preserve">the </w:t>
      </w:r>
      <w:r w:rsidRPr="001F14E5">
        <w:rPr>
          <w:lang w:val="en-US"/>
        </w:rPr>
        <w:t>banking experiences of customers as well as the bank. We are one step closer to making this vision a reality now that the "as-is" and "to-be" process flows have been properly recorded.</w:t>
      </w:r>
    </w:p>
    <w:p w14:paraId="488E7231" w14:textId="77777777" w:rsidR="004322D6" w:rsidRPr="001F14E5" w:rsidRDefault="004322D6" w:rsidP="004322D6">
      <w:pPr>
        <w:rPr>
          <w:lang w:val="en-US"/>
        </w:rPr>
      </w:pPr>
      <w:r w:rsidRPr="001F14E5">
        <w:rPr>
          <w:lang w:val="en-US"/>
        </w:rPr>
        <w:t xml:space="preserve">But this transition is about people, their needs, and their expectations, not just technology. Customers and employees at </w:t>
      </w:r>
      <w:r>
        <w:rPr>
          <w:lang w:val="en-US"/>
        </w:rPr>
        <w:t>Scotiabank</w:t>
      </w:r>
      <w:r w:rsidRPr="001F14E5">
        <w:rPr>
          <w:lang w:val="en-US"/>
        </w:rPr>
        <w:t xml:space="preserve"> are at the center of this transformation. We encourage all parties, from bank executives to customers, to participate actively in this process. Your ideas, criticism, and involvement will be critical in shaping the success.</w:t>
      </w:r>
    </w:p>
    <w:p w14:paraId="6A95F135" w14:textId="77777777" w:rsidR="00086F21" w:rsidRPr="00086F21" w:rsidRDefault="00086F21" w:rsidP="00C8051F">
      <w:pPr>
        <w:rPr>
          <w:sz w:val="32"/>
          <w:szCs w:val="32"/>
        </w:rPr>
      </w:pPr>
    </w:p>
    <w:sectPr w:rsidR="00086F21" w:rsidRPr="00086F21" w:rsidSect="00EC6810">
      <w:headerReference w:type="default" r:id="rId13"/>
      <w:footerReference w:type="defaul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4BC4" w14:textId="77777777" w:rsidR="00E21037" w:rsidRDefault="00E21037">
      <w:pPr>
        <w:spacing w:after="0" w:line="240" w:lineRule="auto"/>
      </w:pPr>
      <w:r>
        <w:separator/>
      </w:r>
    </w:p>
  </w:endnote>
  <w:endnote w:type="continuationSeparator" w:id="0">
    <w:p w14:paraId="49CA6270" w14:textId="77777777" w:rsidR="00E21037" w:rsidRDefault="00E2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coti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779019"/>
      <w:docPartObj>
        <w:docPartGallery w:val="Page Numbers (Bottom of Page)"/>
        <w:docPartUnique/>
      </w:docPartObj>
    </w:sdtPr>
    <w:sdtEndPr>
      <w:rPr>
        <w:noProof/>
      </w:rPr>
    </w:sdtEndPr>
    <w:sdtContent>
      <w:p w14:paraId="3AF47A67" w14:textId="77777777" w:rsidR="00EC6810" w:rsidRDefault="00EC6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08902B" w14:textId="77777777" w:rsidR="00EC6810" w:rsidRDefault="00EC6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642810"/>
      <w:docPartObj>
        <w:docPartGallery w:val="Page Numbers (Bottom of Page)"/>
        <w:docPartUnique/>
      </w:docPartObj>
    </w:sdtPr>
    <w:sdtEndPr>
      <w:rPr>
        <w:noProof/>
      </w:rPr>
    </w:sdtEndPr>
    <w:sdtContent>
      <w:p w14:paraId="66BEF5E0" w14:textId="77777777" w:rsidR="00EC6810" w:rsidRDefault="00EC6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EB75F4" w14:textId="77777777" w:rsidR="00EC6810" w:rsidRDefault="00EC6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65B49" w14:textId="77777777" w:rsidR="00E21037" w:rsidRDefault="00E21037">
      <w:pPr>
        <w:spacing w:after="0" w:line="240" w:lineRule="auto"/>
      </w:pPr>
      <w:r>
        <w:separator/>
      </w:r>
    </w:p>
  </w:footnote>
  <w:footnote w:type="continuationSeparator" w:id="0">
    <w:p w14:paraId="30E24DD7" w14:textId="77777777" w:rsidR="00E21037" w:rsidRDefault="00E21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B8FC" w14:textId="77777777" w:rsidR="00EC6810" w:rsidRDefault="00EC6810">
    <w:pPr>
      <w:pStyle w:val="Header"/>
    </w:pPr>
    <w:r>
      <w:rPr>
        <w:noProof/>
      </w:rPr>
      <w:drawing>
        <wp:inline distT="0" distB="0" distL="0" distR="0" wp14:anchorId="235BE4D9" wp14:editId="17670B09">
          <wp:extent cx="556260" cy="556260"/>
          <wp:effectExtent l="0" t="0" r="0" b="0"/>
          <wp:docPr id="70147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78276" name="Picture 701478276"/>
                  <pic:cNvPicPr/>
                </pic:nvPicPr>
                <pic:blipFill>
                  <a:blip r:embed="rId1">
                    <a:extLst>
                      <a:ext uri="{28A0092B-C50C-407E-A947-70E740481C1C}">
                        <a14:useLocalDpi xmlns:a14="http://schemas.microsoft.com/office/drawing/2010/main" val="0"/>
                      </a:ext>
                    </a:extLst>
                  </a:blip>
                  <a:stretch>
                    <a:fillRect/>
                  </a:stretch>
                </pic:blipFill>
                <pic:spPr>
                  <a:xfrm>
                    <a:off x="0" y="0"/>
                    <a:ext cx="556260" cy="5562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468"/>
    <w:multiLevelType w:val="hybridMultilevel"/>
    <w:tmpl w:val="54C4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20260"/>
    <w:multiLevelType w:val="hybridMultilevel"/>
    <w:tmpl w:val="9D789F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0C011B"/>
    <w:multiLevelType w:val="hybridMultilevel"/>
    <w:tmpl w:val="5096192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8911DC"/>
    <w:multiLevelType w:val="hybridMultilevel"/>
    <w:tmpl w:val="B664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B3CC8"/>
    <w:multiLevelType w:val="hybridMultilevel"/>
    <w:tmpl w:val="F27619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72B083D"/>
    <w:multiLevelType w:val="hybridMultilevel"/>
    <w:tmpl w:val="913086A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7734F"/>
    <w:multiLevelType w:val="hybridMultilevel"/>
    <w:tmpl w:val="F38E21C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1CBA3901"/>
    <w:multiLevelType w:val="hybridMultilevel"/>
    <w:tmpl w:val="CDAA6C90"/>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8" w15:restartNumberingAfterBreak="0">
    <w:nsid w:val="20DA01B4"/>
    <w:multiLevelType w:val="hybridMultilevel"/>
    <w:tmpl w:val="E3F25FB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262B87"/>
    <w:multiLevelType w:val="hybridMultilevel"/>
    <w:tmpl w:val="353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5073A6"/>
    <w:multiLevelType w:val="hybridMultilevel"/>
    <w:tmpl w:val="1604E24A"/>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270D469C"/>
    <w:multiLevelType w:val="hybridMultilevel"/>
    <w:tmpl w:val="98821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018F2"/>
    <w:multiLevelType w:val="hybridMultilevel"/>
    <w:tmpl w:val="45A8950E"/>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27884F05"/>
    <w:multiLevelType w:val="hybridMultilevel"/>
    <w:tmpl w:val="827AF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8AE5F45"/>
    <w:multiLevelType w:val="hybridMultilevel"/>
    <w:tmpl w:val="0CA2F5B8"/>
    <w:lvl w:ilvl="0" w:tplc="1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54723B2"/>
    <w:multiLevelType w:val="multilevel"/>
    <w:tmpl w:val="57E6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E2967"/>
    <w:multiLevelType w:val="hybridMultilevel"/>
    <w:tmpl w:val="F9EC5A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B0F72CE"/>
    <w:multiLevelType w:val="hybridMultilevel"/>
    <w:tmpl w:val="4AD688F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1155F"/>
    <w:multiLevelType w:val="hybridMultilevel"/>
    <w:tmpl w:val="0F1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C0E62"/>
    <w:multiLevelType w:val="hybridMultilevel"/>
    <w:tmpl w:val="E8FE105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4CB573EB"/>
    <w:multiLevelType w:val="hybridMultilevel"/>
    <w:tmpl w:val="7E12F49E"/>
    <w:lvl w:ilvl="0" w:tplc="1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F885578"/>
    <w:multiLevelType w:val="hybridMultilevel"/>
    <w:tmpl w:val="2C0C21C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F46B2"/>
    <w:multiLevelType w:val="hybridMultilevel"/>
    <w:tmpl w:val="CC6E1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027CD8"/>
    <w:multiLevelType w:val="hybridMultilevel"/>
    <w:tmpl w:val="573050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FD0707C"/>
    <w:multiLevelType w:val="hybridMultilevel"/>
    <w:tmpl w:val="48CAC2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2547829"/>
    <w:multiLevelType w:val="hybridMultilevel"/>
    <w:tmpl w:val="16564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8CA602E"/>
    <w:multiLevelType w:val="hybridMultilevel"/>
    <w:tmpl w:val="2C0E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1C3702"/>
    <w:multiLevelType w:val="hybridMultilevel"/>
    <w:tmpl w:val="188884CC"/>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8" w15:restartNumberingAfterBreak="0">
    <w:nsid w:val="6B474945"/>
    <w:multiLevelType w:val="hybridMultilevel"/>
    <w:tmpl w:val="1D4A12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E4C1C2B"/>
    <w:multiLevelType w:val="hybridMultilevel"/>
    <w:tmpl w:val="85B2A2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17E4037"/>
    <w:multiLevelType w:val="hybridMultilevel"/>
    <w:tmpl w:val="6B540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1BC06C8"/>
    <w:multiLevelType w:val="hybridMultilevel"/>
    <w:tmpl w:val="A2D67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2476787"/>
    <w:multiLevelType w:val="hybridMultilevel"/>
    <w:tmpl w:val="266A2BDC"/>
    <w:lvl w:ilvl="0" w:tplc="407068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E951D2"/>
    <w:multiLevelType w:val="hybridMultilevel"/>
    <w:tmpl w:val="1CDEB8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9A26F5"/>
    <w:multiLevelType w:val="hybridMultilevel"/>
    <w:tmpl w:val="905A3602"/>
    <w:lvl w:ilvl="0" w:tplc="34A400B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30031895">
    <w:abstractNumId w:val="22"/>
  </w:num>
  <w:num w:numId="2" w16cid:durableId="1842960922">
    <w:abstractNumId w:val="33"/>
  </w:num>
  <w:num w:numId="3" w16cid:durableId="1387486098">
    <w:abstractNumId w:val="29"/>
  </w:num>
  <w:num w:numId="4" w16cid:durableId="1093818655">
    <w:abstractNumId w:val="16"/>
  </w:num>
  <w:num w:numId="5" w16cid:durableId="1342899425">
    <w:abstractNumId w:val="4"/>
  </w:num>
  <w:num w:numId="6" w16cid:durableId="1793359072">
    <w:abstractNumId w:val="31"/>
  </w:num>
  <w:num w:numId="7" w16cid:durableId="1802379460">
    <w:abstractNumId w:val="28"/>
  </w:num>
  <w:num w:numId="8" w16cid:durableId="999504759">
    <w:abstractNumId w:val="30"/>
  </w:num>
  <w:num w:numId="9" w16cid:durableId="1909076852">
    <w:abstractNumId w:val="13"/>
  </w:num>
  <w:num w:numId="10" w16cid:durableId="679619880">
    <w:abstractNumId w:val="24"/>
  </w:num>
  <w:num w:numId="11" w16cid:durableId="9796190">
    <w:abstractNumId w:val="25"/>
  </w:num>
  <w:num w:numId="12" w16cid:durableId="1271358668">
    <w:abstractNumId w:val="17"/>
  </w:num>
  <w:num w:numId="13" w16cid:durableId="1065379092">
    <w:abstractNumId w:val="21"/>
  </w:num>
  <w:num w:numId="14" w16cid:durableId="2090761072">
    <w:abstractNumId w:val="5"/>
  </w:num>
  <w:num w:numId="15" w16cid:durableId="1807235210">
    <w:abstractNumId w:val="32"/>
  </w:num>
  <w:num w:numId="16" w16cid:durableId="1409110920">
    <w:abstractNumId w:val="15"/>
  </w:num>
  <w:num w:numId="17" w16cid:durableId="323821614">
    <w:abstractNumId w:val="12"/>
  </w:num>
  <w:num w:numId="18" w16cid:durableId="1075514894">
    <w:abstractNumId w:val="2"/>
  </w:num>
  <w:num w:numId="19" w16cid:durableId="1393849364">
    <w:abstractNumId w:val="1"/>
  </w:num>
  <w:num w:numId="20" w16cid:durableId="121193687">
    <w:abstractNumId w:val="8"/>
  </w:num>
  <w:num w:numId="21" w16cid:durableId="144666384">
    <w:abstractNumId w:val="34"/>
  </w:num>
  <w:num w:numId="22" w16cid:durableId="353580066">
    <w:abstractNumId w:val="23"/>
  </w:num>
  <w:num w:numId="23" w16cid:durableId="384454436">
    <w:abstractNumId w:val="0"/>
  </w:num>
  <w:num w:numId="24" w16cid:durableId="1361587571">
    <w:abstractNumId w:val="3"/>
  </w:num>
  <w:num w:numId="25" w16cid:durableId="1373992958">
    <w:abstractNumId w:val="26"/>
  </w:num>
  <w:num w:numId="26" w16cid:durableId="421412598">
    <w:abstractNumId w:val="18"/>
  </w:num>
  <w:num w:numId="27" w16cid:durableId="633486038">
    <w:abstractNumId w:val="11"/>
  </w:num>
  <w:num w:numId="28" w16cid:durableId="16786528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34120305">
    <w:abstractNumId w:val="2"/>
  </w:num>
  <w:num w:numId="30" w16cid:durableId="1387988762">
    <w:abstractNumId w:val="1"/>
  </w:num>
  <w:num w:numId="31" w16cid:durableId="1427729708">
    <w:abstractNumId w:val="8"/>
  </w:num>
  <w:num w:numId="32" w16cid:durableId="639774157">
    <w:abstractNumId w:val="7"/>
  </w:num>
  <w:num w:numId="33" w16cid:durableId="815688236">
    <w:abstractNumId w:val="27"/>
  </w:num>
  <w:num w:numId="34" w16cid:durableId="1363824784">
    <w:abstractNumId w:val="19"/>
  </w:num>
  <w:num w:numId="35" w16cid:durableId="250164008">
    <w:abstractNumId w:val="10"/>
  </w:num>
  <w:num w:numId="36" w16cid:durableId="2060008490">
    <w:abstractNumId w:val="14"/>
  </w:num>
  <w:num w:numId="37" w16cid:durableId="1540161980">
    <w:abstractNumId w:val="6"/>
  </w:num>
  <w:num w:numId="38" w16cid:durableId="640619928">
    <w:abstractNumId w:val="20"/>
  </w:num>
  <w:num w:numId="39" w16cid:durableId="447160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0NDSwNDI2sjQ0sjBS0lEKTi0uzszPAykwrAUA67Td7ywAAAA="/>
  </w:docVars>
  <w:rsids>
    <w:rsidRoot w:val="00483B21"/>
    <w:rsid w:val="00000847"/>
    <w:rsid w:val="00001297"/>
    <w:rsid w:val="00001572"/>
    <w:rsid w:val="00007FFE"/>
    <w:rsid w:val="000147B8"/>
    <w:rsid w:val="000268CF"/>
    <w:rsid w:val="000308C9"/>
    <w:rsid w:val="00086F21"/>
    <w:rsid w:val="000A06C9"/>
    <w:rsid w:val="000A2461"/>
    <w:rsid w:val="000C15A2"/>
    <w:rsid w:val="000D20A2"/>
    <w:rsid w:val="0010518B"/>
    <w:rsid w:val="001217F2"/>
    <w:rsid w:val="001A0853"/>
    <w:rsid w:val="001A331C"/>
    <w:rsid w:val="001F14E5"/>
    <w:rsid w:val="001F3389"/>
    <w:rsid w:val="001F56F0"/>
    <w:rsid w:val="001F6E26"/>
    <w:rsid w:val="00226A6A"/>
    <w:rsid w:val="0023128B"/>
    <w:rsid w:val="00237CE7"/>
    <w:rsid w:val="00244FA0"/>
    <w:rsid w:val="002B22EB"/>
    <w:rsid w:val="00322720"/>
    <w:rsid w:val="00337A4F"/>
    <w:rsid w:val="00393EB9"/>
    <w:rsid w:val="003B1E5A"/>
    <w:rsid w:val="003B2F4B"/>
    <w:rsid w:val="00407C4A"/>
    <w:rsid w:val="004322D6"/>
    <w:rsid w:val="00446386"/>
    <w:rsid w:val="00483B21"/>
    <w:rsid w:val="004A20EA"/>
    <w:rsid w:val="004A311E"/>
    <w:rsid w:val="004D4186"/>
    <w:rsid w:val="004D7033"/>
    <w:rsid w:val="004F203D"/>
    <w:rsid w:val="00545D50"/>
    <w:rsid w:val="005838DE"/>
    <w:rsid w:val="00637F46"/>
    <w:rsid w:val="006724F1"/>
    <w:rsid w:val="00694AF3"/>
    <w:rsid w:val="006B0E8E"/>
    <w:rsid w:val="007343B8"/>
    <w:rsid w:val="00746D21"/>
    <w:rsid w:val="007524DD"/>
    <w:rsid w:val="00784929"/>
    <w:rsid w:val="0078779E"/>
    <w:rsid w:val="007C258D"/>
    <w:rsid w:val="008143E0"/>
    <w:rsid w:val="00843671"/>
    <w:rsid w:val="00853A2F"/>
    <w:rsid w:val="00855B9A"/>
    <w:rsid w:val="00856A4C"/>
    <w:rsid w:val="00866A44"/>
    <w:rsid w:val="00897884"/>
    <w:rsid w:val="008B02D3"/>
    <w:rsid w:val="008C638B"/>
    <w:rsid w:val="008F0034"/>
    <w:rsid w:val="00907D26"/>
    <w:rsid w:val="0092584A"/>
    <w:rsid w:val="0093216E"/>
    <w:rsid w:val="00956ECA"/>
    <w:rsid w:val="009A0966"/>
    <w:rsid w:val="00A11CA8"/>
    <w:rsid w:val="00A454DB"/>
    <w:rsid w:val="00A50BC3"/>
    <w:rsid w:val="00A624D4"/>
    <w:rsid w:val="00A64FFC"/>
    <w:rsid w:val="00A80227"/>
    <w:rsid w:val="00A8049D"/>
    <w:rsid w:val="00A84393"/>
    <w:rsid w:val="00A933CA"/>
    <w:rsid w:val="00AB74B0"/>
    <w:rsid w:val="00AC02F7"/>
    <w:rsid w:val="00AE131E"/>
    <w:rsid w:val="00AE46BB"/>
    <w:rsid w:val="00B12FCB"/>
    <w:rsid w:val="00B44F21"/>
    <w:rsid w:val="00B665D1"/>
    <w:rsid w:val="00C040F0"/>
    <w:rsid w:val="00C56C2A"/>
    <w:rsid w:val="00C63D58"/>
    <w:rsid w:val="00C8051F"/>
    <w:rsid w:val="00CB08C8"/>
    <w:rsid w:val="00CD560B"/>
    <w:rsid w:val="00CD5955"/>
    <w:rsid w:val="00CE7F02"/>
    <w:rsid w:val="00CF2FDB"/>
    <w:rsid w:val="00D16B42"/>
    <w:rsid w:val="00D2149F"/>
    <w:rsid w:val="00D30621"/>
    <w:rsid w:val="00DC19FC"/>
    <w:rsid w:val="00DC3C4F"/>
    <w:rsid w:val="00DE0070"/>
    <w:rsid w:val="00E07A81"/>
    <w:rsid w:val="00E21037"/>
    <w:rsid w:val="00E52E9E"/>
    <w:rsid w:val="00E773D1"/>
    <w:rsid w:val="00EC6810"/>
    <w:rsid w:val="00ED4D31"/>
    <w:rsid w:val="00EF5ECC"/>
    <w:rsid w:val="00F06C8E"/>
    <w:rsid w:val="00F2019A"/>
    <w:rsid w:val="00F44053"/>
    <w:rsid w:val="00F802CC"/>
    <w:rsid w:val="00F8243A"/>
    <w:rsid w:val="00F8484D"/>
    <w:rsid w:val="00F84C57"/>
    <w:rsid w:val="00FA2594"/>
    <w:rsid w:val="00FE3B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0F189"/>
  <w15:docId w15:val="{0EF525EB-9BFE-48D0-B475-47741A19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21"/>
    <w:rPr>
      <w:kern w:val="0"/>
      <w:lang w:val="en-IN"/>
      <w14:ligatures w14:val="none"/>
    </w:rPr>
  </w:style>
  <w:style w:type="paragraph" w:styleId="Heading1">
    <w:name w:val="heading 1"/>
    <w:basedOn w:val="Normal"/>
    <w:next w:val="Normal"/>
    <w:link w:val="Heading1Char"/>
    <w:uiPriority w:val="9"/>
    <w:qFormat/>
    <w:rsid w:val="00483B2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83B21"/>
    <w:pPr>
      <w:keepNext/>
      <w:keepLines/>
      <w:spacing w:before="40" w:after="0"/>
      <w:outlineLvl w:val="1"/>
    </w:pPr>
    <w:rPr>
      <w:rFonts w:asciiTheme="majorHAnsi" w:eastAsiaTheme="majorEastAsia" w:hAnsiTheme="majorHAnsi" w:cstheme="majorBidi"/>
      <w:color w:val="2F5496" w:themeColor="accent1" w:themeShade="BF"/>
      <w:kern w:val="2"/>
      <w:sz w:val="26"/>
      <w:szCs w:val="26"/>
      <w:lang w:val="en-CA"/>
      <w14:ligatures w14:val="standardContextual"/>
    </w:rPr>
  </w:style>
  <w:style w:type="paragraph" w:styleId="Heading3">
    <w:name w:val="heading 3"/>
    <w:basedOn w:val="Normal"/>
    <w:next w:val="Normal"/>
    <w:link w:val="Heading3Char"/>
    <w:uiPriority w:val="9"/>
    <w:unhideWhenUsed/>
    <w:qFormat/>
    <w:rsid w:val="00483B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2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483B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3B21"/>
    <w:rPr>
      <w:rFonts w:asciiTheme="majorHAnsi" w:eastAsiaTheme="majorEastAsia" w:hAnsiTheme="majorHAnsi" w:cstheme="majorBidi"/>
      <w:color w:val="1F3763" w:themeColor="accent1" w:themeShade="7F"/>
      <w:kern w:val="0"/>
      <w:sz w:val="24"/>
      <w:szCs w:val="24"/>
      <w:lang w:val="en-IN"/>
      <w14:ligatures w14:val="none"/>
    </w:rPr>
  </w:style>
  <w:style w:type="paragraph" w:styleId="ListParagraph">
    <w:name w:val="List Paragraph"/>
    <w:basedOn w:val="Normal"/>
    <w:uiPriority w:val="34"/>
    <w:qFormat/>
    <w:rsid w:val="00483B21"/>
    <w:pPr>
      <w:ind w:left="720"/>
      <w:contextualSpacing/>
    </w:pPr>
  </w:style>
  <w:style w:type="paragraph" w:styleId="Header">
    <w:name w:val="header"/>
    <w:basedOn w:val="Normal"/>
    <w:link w:val="HeaderChar"/>
    <w:uiPriority w:val="99"/>
    <w:unhideWhenUsed/>
    <w:rsid w:val="00483B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B21"/>
    <w:rPr>
      <w:kern w:val="0"/>
      <w:lang w:val="en-IN"/>
      <w14:ligatures w14:val="none"/>
    </w:rPr>
  </w:style>
  <w:style w:type="paragraph" w:styleId="Footer">
    <w:name w:val="footer"/>
    <w:basedOn w:val="Normal"/>
    <w:link w:val="FooterChar"/>
    <w:uiPriority w:val="99"/>
    <w:unhideWhenUsed/>
    <w:rsid w:val="00483B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B21"/>
    <w:rPr>
      <w:kern w:val="0"/>
      <w:lang w:val="en-IN"/>
      <w14:ligatures w14:val="none"/>
    </w:rPr>
  </w:style>
  <w:style w:type="paragraph" w:styleId="Bibliography">
    <w:name w:val="Bibliography"/>
    <w:basedOn w:val="Normal"/>
    <w:next w:val="Normal"/>
    <w:uiPriority w:val="37"/>
    <w:unhideWhenUsed/>
    <w:rsid w:val="00483B21"/>
  </w:style>
  <w:style w:type="paragraph" w:styleId="TOC1">
    <w:name w:val="toc 1"/>
    <w:basedOn w:val="Normal"/>
    <w:next w:val="Normal"/>
    <w:autoRedefine/>
    <w:uiPriority w:val="39"/>
    <w:unhideWhenUsed/>
    <w:rsid w:val="00483B21"/>
    <w:pPr>
      <w:tabs>
        <w:tab w:val="right" w:leader="dot" w:pos="10456"/>
      </w:tabs>
      <w:spacing w:after="100"/>
    </w:pPr>
    <w:rPr>
      <w:b/>
      <w:bCs/>
      <w:noProof/>
    </w:rPr>
  </w:style>
  <w:style w:type="paragraph" w:styleId="TOC2">
    <w:name w:val="toc 2"/>
    <w:basedOn w:val="Normal"/>
    <w:next w:val="Normal"/>
    <w:autoRedefine/>
    <w:uiPriority w:val="39"/>
    <w:unhideWhenUsed/>
    <w:rsid w:val="00483B21"/>
    <w:pPr>
      <w:spacing w:after="100"/>
      <w:ind w:left="220"/>
    </w:pPr>
  </w:style>
  <w:style w:type="character" w:styleId="Hyperlink">
    <w:name w:val="Hyperlink"/>
    <w:basedOn w:val="DefaultParagraphFont"/>
    <w:uiPriority w:val="99"/>
    <w:unhideWhenUsed/>
    <w:rsid w:val="00483B21"/>
    <w:rPr>
      <w:color w:val="0563C1" w:themeColor="hyperlink"/>
      <w:u w:val="single"/>
    </w:rPr>
  </w:style>
  <w:style w:type="paragraph" w:styleId="TOCHeading">
    <w:name w:val="TOC Heading"/>
    <w:basedOn w:val="Heading1"/>
    <w:next w:val="Normal"/>
    <w:uiPriority w:val="39"/>
    <w:unhideWhenUsed/>
    <w:qFormat/>
    <w:rsid w:val="00483B21"/>
    <w:pPr>
      <w:outlineLvl w:val="9"/>
    </w:pPr>
  </w:style>
  <w:style w:type="table" w:styleId="GridTable4-Accent5">
    <w:name w:val="Grid Table 4 Accent 5"/>
    <w:basedOn w:val="TableNormal"/>
    <w:uiPriority w:val="49"/>
    <w:rsid w:val="00483B21"/>
    <w:pPr>
      <w:spacing w:after="0" w:line="240" w:lineRule="auto"/>
    </w:pPr>
    <w:rPr>
      <w:kern w:val="0"/>
      <w:lang w:val="en-IN"/>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483B2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0308C9"/>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02CC"/>
    <w:pPr>
      <w:autoSpaceDE w:val="0"/>
      <w:autoSpaceDN w:val="0"/>
      <w:adjustRightInd w:val="0"/>
      <w:spacing w:after="0" w:line="240" w:lineRule="auto"/>
    </w:pPr>
    <w:rPr>
      <w:rFonts w:ascii="Scotia" w:hAnsi="Scotia" w:cs="Scotia"/>
      <w:color w:val="000000"/>
      <w:kern w:val="0"/>
      <w:sz w:val="24"/>
      <w:szCs w:val="24"/>
    </w:rPr>
  </w:style>
  <w:style w:type="table" w:styleId="GridTable5Dark-Accent1">
    <w:name w:val="Grid Table 5 Dark Accent 1"/>
    <w:basedOn w:val="TableNormal"/>
    <w:uiPriority w:val="50"/>
    <w:rsid w:val="00F802CC"/>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F802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OC3">
    <w:name w:val="toc 3"/>
    <w:basedOn w:val="Normal"/>
    <w:next w:val="Normal"/>
    <w:autoRedefine/>
    <w:uiPriority w:val="39"/>
    <w:unhideWhenUsed/>
    <w:rsid w:val="004D70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0586">
      <w:bodyDiv w:val="1"/>
      <w:marLeft w:val="0"/>
      <w:marRight w:val="0"/>
      <w:marTop w:val="0"/>
      <w:marBottom w:val="0"/>
      <w:divBdr>
        <w:top w:val="none" w:sz="0" w:space="0" w:color="auto"/>
        <w:left w:val="none" w:sz="0" w:space="0" w:color="auto"/>
        <w:bottom w:val="none" w:sz="0" w:space="0" w:color="auto"/>
        <w:right w:val="none" w:sz="0" w:space="0" w:color="auto"/>
      </w:divBdr>
    </w:div>
    <w:div w:id="217131353">
      <w:bodyDiv w:val="1"/>
      <w:marLeft w:val="0"/>
      <w:marRight w:val="0"/>
      <w:marTop w:val="0"/>
      <w:marBottom w:val="0"/>
      <w:divBdr>
        <w:top w:val="none" w:sz="0" w:space="0" w:color="auto"/>
        <w:left w:val="none" w:sz="0" w:space="0" w:color="auto"/>
        <w:bottom w:val="none" w:sz="0" w:space="0" w:color="auto"/>
        <w:right w:val="none" w:sz="0" w:space="0" w:color="auto"/>
      </w:divBdr>
    </w:div>
    <w:div w:id="300308530">
      <w:bodyDiv w:val="1"/>
      <w:marLeft w:val="0"/>
      <w:marRight w:val="0"/>
      <w:marTop w:val="0"/>
      <w:marBottom w:val="0"/>
      <w:divBdr>
        <w:top w:val="none" w:sz="0" w:space="0" w:color="auto"/>
        <w:left w:val="none" w:sz="0" w:space="0" w:color="auto"/>
        <w:bottom w:val="none" w:sz="0" w:space="0" w:color="auto"/>
        <w:right w:val="none" w:sz="0" w:space="0" w:color="auto"/>
      </w:divBdr>
    </w:div>
    <w:div w:id="367753968">
      <w:bodyDiv w:val="1"/>
      <w:marLeft w:val="0"/>
      <w:marRight w:val="0"/>
      <w:marTop w:val="0"/>
      <w:marBottom w:val="0"/>
      <w:divBdr>
        <w:top w:val="none" w:sz="0" w:space="0" w:color="auto"/>
        <w:left w:val="none" w:sz="0" w:space="0" w:color="auto"/>
        <w:bottom w:val="none" w:sz="0" w:space="0" w:color="auto"/>
        <w:right w:val="none" w:sz="0" w:space="0" w:color="auto"/>
      </w:divBdr>
    </w:div>
    <w:div w:id="453602070">
      <w:bodyDiv w:val="1"/>
      <w:marLeft w:val="0"/>
      <w:marRight w:val="0"/>
      <w:marTop w:val="0"/>
      <w:marBottom w:val="0"/>
      <w:divBdr>
        <w:top w:val="none" w:sz="0" w:space="0" w:color="auto"/>
        <w:left w:val="none" w:sz="0" w:space="0" w:color="auto"/>
        <w:bottom w:val="none" w:sz="0" w:space="0" w:color="auto"/>
        <w:right w:val="none" w:sz="0" w:space="0" w:color="auto"/>
      </w:divBdr>
    </w:div>
    <w:div w:id="1206139486">
      <w:bodyDiv w:val="1"/>
      <w:marLeft w:val="0"/>
      <w:marRight w:val="0"/>
      <w:marTop w:val="0"/>
      <w:marBottom w:val="0"/>
      <w:divBdr>
        <w:top w:val="none" w:sz="0" w:space="0" w:color="auto"/>
        <w:left w:val="none" w:sz="0" w:space="0" w:color="auto"/>
        <w:bottom w:val="none" w:sz="0" w:space="0" w:color="auto"/>
        <w:right w:val="none" w:sz="0" w:space="0" w:color="auto"/>
      </w:divBdr>
    </w:div>
    <w:div w:id="1588660078">
      <w:bodyDiv w:val="1"/>
      <w:marLeft w:val="0"/>
      <w:marRight w:val="0"/>
      <w:marTop w:val="0"/>
      <w:marBottom w:val="0"/>
      <w:divBdr>
        <w:top w:val="none" w:sz="0" w:space="0" w:color="auto"/>
        <w:left w:val="none" w:sz="0" w:space="0" w:color="auto"/>
        <w:bottom w:val="none" w:sz="0" w:space="0" w:color="auto"/>
        <w:right w:val="none" w:sz="0" w:space="0" w:color="auto"/>
      </w:divBdr>
    </w:div>
    <w:div w:id="1752192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Sco22</b:Tag>
    <b:SourceType>DocumentFromInternetSite</b:SourceType>
    <b:Guid>{5E8F698C-A7F0-4256-AAE5-5D21C4CE9FF8}</b:Guid>
    <b:Title>2022 ANNUAL REPORT</b:Title>
    <b:Year>2022</b:Year>
    <b:URL>chrome-extension://efaidnbmnnnibpcajpcglclefindmkaj/https://www.scotiabank.com/content/dam/scotiabank/corporate/BNS_Annual_Report_2022_v1.pdf</b:URL>
    <b:Author>
      <b:Author>
        <b:Corporate>Scotiabank</b:Corporate>
      </b:Author>
    </b:Author>
    <b:Publisher>Scotiabank</b:Publisher>
    <b:RefOrder>1</b:RefOrder>
  </b:Source>
  <b:Source>
    <b:Tag>Placeholder5</b:Tag>
    <b:SourceType>DocumentFromInternetSite</b:SourceType>
    <b:Guid>{C42A357D-0589-4AA9-9110-7CF2BC3555DA}</b:Guid>
    <b:Author>
      <b:Author>
        <b:Corporate>Scotiabank</b:Corporate>
      </b:Author>
    </b:Author>
    <b:Title>Annual Report 2021</b:Title>
    <b:Year>2021</b:Year>
    <b:URL>https://www.scotiabank.com/content/dam/scotiabank/corporate/quarterly-reports/2021/q4/Annual_Report_2021_AODA_EN.pdf</b:URL>
    <b:RefOrder>2</b:RefOrder>
  </b:Source>
  <b:Source>
    <b:Tag>Joh21</b:Tag>
    <b:SourceType>InternetSite</b:SourceType>
    <b:Guid>{34C942B8-2B2B-4F25-AAD7-D3AE98284F6F}</b:Guid>
    <b:Author>
      <b:Author>
        <b:NameList>
          <b:Person>
            <b:Last>Cameron</b:Last>
            <b:First>John</b:First>
          </b:Person>
        </b:NameList>
      </b:Author>
    </b:Author>
    <b:Title>Designing digital bank branches—and why their time is now</b:Title>
    <b:InternetSiteTitle>ncr.com</b:InternetSiteTitle>
    <b:Year>2021</b:Year>
    <b:Month>April</b:Month>
    <b:Day>1</b:Day>
    <b:URL>https://www.ncr.com/blogs/banking/designing-digital-bank-branches</b:URL>
    <b:RefOrder>3</b:RefOrder>
  </b:Source>
  <b:Source>
    <b:Tag>Sco231</b:Tag>
    <b:SourceType>InternetSite</b:SourceType>
    <b:Guid>{48A68CE7-E02C-4CF6-B6B6-295F991C7639}</b:Guid>
    <b:Author>
      <b:Author>
        <b:Corporate>Scotiabank</b:Corporate>
      </b:Author>
    </b:Author>
    <b:Title>Corporate profile</b:Title>
    <b:Year>2023</b:Year>
    <b:URL>https://www.scotiabank.com/ca/en/about/our-company/corporate-profile.html</b:URL>
    <b:InternetSiteTitle>Corporate profile</b:InternetSiteTitle>
    <b:RefOrder>4</b:RefOrder>
  </b:Source>
  <b:Source>
    <b:Tag>Jor20</b:Tag>
    <b:SourceType>InternetSite</b:SourceType>
    <b:Guid>{9FDE4AFE-65FE-493F-826F-DB86CCDCE007}</b:Guid>
    <b:Author>
      <b:Author>
        <b:NameList>
          <b:Person>
            <b:Last>Mata</b:Last>
            <b:First>Jorge</b:First>
            <b:Middle>Salinas</b:Middle>
          </b:Person>
        </b:NameList>
      </b:Author>
    </b:Author>
    <b:Year>2020</b:Year>
    <b:URL>https://www.adaptiveus.com/en/blog/business-analysis-approach/</b:URL>
    <b:Title>Defining the Business Analysis Approach in 2023</b:Title>
    <b:RefOrder>1</b:RefOrder>
  </b:Source>
  <b:Source>
    <b:Tag>Com23</b:Tag>
    <b:SourceType>InternetSite</b:SourceType>
    <b:Guid>{A580A10B-0B9C-4C72-BD80-D5F00D64B167}</b:Guid>
    <b:Author>
      <b:Author>
        <b:Corporate>Comparably</b:Corporate>
      </b:Author>
    </b:Author>
    <b:Title>Scotiabank</b:Title>
    <b:InternetSiteTitle>comparably.com</b:InternetSiteTitle>
    <b:Year>2023</b:Year>
    <b:URL>https://www.comparably.com/companies/scotiabank/salaries</b:URL>
    <b:RefOrder>2</b:RefOrder>
  </b:Source>
  <b:Source>
    <b:Tag>Sco221</b:Tag>
    <b:SourceType>InternetSite</b:SourceType>
    <b:Guid>{5477AE72-5282-48C9-A5AE-4570DE148199}</b:Guid>
    <b:Author>
      <b:Author>
        <b:Corporate>Scotiabank</b:Corporate>
      </b:Author>
    </b:Author>
    <b:Title>2022 ANNUAL REPORT</b:Title>
    <b:Year>2022</b:Year>
    <b:URL>chrome-extension://efaidnbmnnnibpcajpcglclefindmkaj/https://www.scotiabank.com/content/dam/scotiabank/corporate/BNS_Annual_Report_2022_v1.pdf</b:URL>
    <b:RefOrder>3</b:RefOrder>
  </b:Source>
  <b:Source>
    <b:Tag>Can22</b:Tag>
    <b:SourceType>InternetSite</b:SourceType>
    <b:Guid>{F9DF82DB-0620-4444-894C-6205B12C0406}</b:Guid>
    <b:Author>
      <b:Author>
        <b:Corporate>CanadianBankersAssociation</b:Corporate>
      </b:Author>
    </b:Author>
    <b:Title>Focus: How Canadians Bank</b:Title>
    <b:InternetSiteTitle>cba.ca</b:InternetSiteTitle>
    <b:Year>2022</b:Year>
    <b:Month>March</b:Month>
    <b:Day>31</b:Day>
    <b:URL>https://cba.ca/technology-and-banking#:~:text=Online%20banking%20is%20the%20go,30%20(58%20per%20cent)</b:URL>
    <b:RefOrder>4</b:RefOrder>
  </b:Source>
  <b:Source>
    <b:Tag>Mar</b:Tag>
    <b:SourceType>InternetSite</b:SourceType>
    <b:Guid>{09A3A6D9-66CD-4164-9B55-BA8776375CF0}</b:Guid>
    <b:Author>
      <b:Author>
        <b:NameList>
          <b:Person>
            <b:Last>Healy</b:Last>
            <b:First>Marc</b:First>
          </b:Person>
        </b:NameList>
      </b:Author>
    </b:Author>
    <b:Title>the future of bank kiosks: self-service solutions</b:Title>
    <b:InternetSiteTitle>elementbitmatters.com</b:InternetSiteTitle>
    <b:URL>https://www.everybitmatters.com/bank-kiosks/</b:URL>
    <b:RefOrder>5</b:RefOrder>
  </b:Source>
  <b:Source>
    <b:Tag>Sco23</b:Tag>
    <b:SourceType>DocumentFromInternetSite</b:SourceType>
    <b:Guid>{1B8A04DF-5CF6-4F79-83B2-84879097281A}</b:Guid>
    <b:Author>
      <b:Author>
        <b:Corporate>Scotiabank</b:Corporate>
      </b:Author>
    </b:Author>
    <b:Title>Q3 2023 Investor Fact Sheet</b:Title>
    <b:Year>Q3 2023</b:Year>
    <b:URL>https://www.scotiabank.com/content/dam/scotiabank/corporate/quarterly-reports/2023/q3/Q323_Scotiabank_Investor_Factsheet.pdf</b:URL>
    <b:RefOrder>2</b:RefOrder>
  </b:Source>
</b:Sources>
</file>

<file path=customXml/itemProps1.xml><?xml version="1.0" encoding="utf-8"?>
<ds:datastoreItem xmlns:ds="http://schemas.openxmlformats.org/officeDocument/2006/customXml" ds:itemID="{CC6ACBC8-CF37-4448-AFCC-87DDCFDB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1060</Words>
  <Characters>5961</Characters>
  <Application>Microsoft Office Word</Application>
  <DocSecurity>0</DocSecurity>
  <Lines>143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Reeny Susan Roy</dc:creator>
  <cp:keywords/>
  <dc:description/>
  <cp:lastModifiedBy>bhavya jain</cp:lastModifiedBy>
  <cp:revision>5</cp:revision>
  <dcterms:created xsi:type="dcterms:W3CDTF">2023-10-14T01:36:00Z</dcterms:created>
  <dcterms:modified xsi:type="dcterms:W3CDTF">2023-10-14T01:45:00Z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8aa570bb-0ebe-4724-9fa4-441ad17d34b1</vt:lpwstr>
  </property>
</Properties>
</file>