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 INTERNET PROGRAMMING</w:t>
        <w:tab/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 CSA43</w:t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CO-3: </w:t>
      </w:r>
      <w:r w:rsidDel="00000000" w:rsidR="00000000" w:rsidRPr="00000000">
        <w:rPr>
          <w:rtl w:val="0"/>
        </w:rPr>
        <w:t xml:space="preserve">Implement dynamic web applications by utilizing DOM-based client-side scripting and employing Java Servlets for server-side request processing and response handling. (L3)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bookmarkStart w:colFirst="0" w:colLast="0" w:name="_heading=h.8kophvpuj0to" w:id="0"/>
      <w:bookmarkEnd w:id="0"/>
      <w:r w:rsidDel="00000000" w:rsidR="00000000" w:rsidRPr="00000000">
        <w:rPr>
          <w:sz w:val="24"/>
          <w:szCs w:val="24"/>
          <w:rtl w:val="0"/>
        </w:rPr>
        <w:t xml:space="preserve">Assessment Tool :</w:t>
      </w:r>
      <w:r w:rsidDel="00000000" w:rsidR="00000000" w:rsidRPr="00000000">
        <w:rPr>
          <w:rtl w:val="0"/>
        </w:rPr>
        <w:t xml:space="preserve"> Technical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Weightage: 20%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  <w:tab/>
        <w:tab/>
        <w:tab/>
        <w:tab/>
        <w:tab/>
        <w:tab/>
        <w:t xml:space="preserve">Total Marks: 20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Servlet Architecture &amp; Workflow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Present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architecture of Java Servlets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explain the complete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request–response cycle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 neat diagram.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 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Client–Server interaction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of Web Container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and Response objects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Servlet Life Cycle Analysis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Explain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Servlet Life Cycle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 sequence diagram and analyze the role of init(), service(), and destroy() methods.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 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Life cycle phases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Execution flow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implications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GET vs POST Method Evaluation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Compare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and POST methods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in form submission. Present scenarios where each method is appropriate.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 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transmission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aspects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 limitations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Session Tracking Techniques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Present different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session tracking mechanisms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(HttpSession, Cookies, URL rewriting). Evaluate their advantages and limitations.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 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Session persistence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concerns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Use-case comparison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Cookies vs Sessions – Critical Analysis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Analyze and compare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Cookies and Sessions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web applications. Present real-time use cases.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 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 location 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risks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considerations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3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____________________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40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4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1.0" w:type="dxa"/>
        <w:jc w:val="left"/>
        <w:tblInd w:w="137.0" w:type="dxa"/>
        <w:tblLayout w:type="fixed"/>
        <w:tblLook w:val="0400"/>
      </w:tblPr>
      <w:tblGrid>
        <w:gridCol w:w="1628"/>
        <w:gridCol w:w="1065"/>
        <w:gridCol w:w="1710"/>
        <w:gridCol w:w="1562"/>
        <w:gridCol w:w="1704"/>
        <w:gridCol w:w="1662"/>
        <w:tblGridChange w:id="0">
          <w:tblGrid>
            <w:gridCol w:w="1628"/>
            <w:gridCol w:w="1065"/>
            <w:gridCol w:w="1710"/>
            <w:gridCol w:w="1562"/>
            <w:gridCol w:w="1704"/>
            <w:gridCol w:w="166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Technical Presentation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Technical Content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Highly accurate, in-depth, and insightful technical 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Technically correct content with adequate depth and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Basic concepts presented with limited accuracy and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Content contains major technical errors; concepts poorly understood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Problem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Problem rigorously analyzed using appropriate and advanced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Problem clearly defined with a logical engineering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Problem identified but analysis or methodology is weak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Problem statement unclear or incorrect; no logical approach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Advanced tools, well-analyzed data, and highly effective visuals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Appropriate tools and data used effectively with clear visuals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Limited use of tools and basic data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Minimal or incorrect use of tools and data; poor visuals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Highly engaging, confident, and audience-focused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Clear, organized, and professional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Understandable but lacks clarity, structure, or 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Poor organization, unclear speech, ineffective slides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Professionalism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Exemplary professionalism, leadership, and ethical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Professional conduct with effective team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Basic professionalism; uneven team participation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Lacks professionalism; minimal contribution or ethical awareness</w:t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+2Fkd6029dMQpRLc47TRLVjSCg==">CgMxLjAyDmguOGtvcGh2cHVqMHRvOAByITFqNWdQejU2eXlOcXNqNjg1d0FjR3dKN2hkdGRVcjFpQg==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