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8AE10" w14:textId="77777777" w:rsidR="003D45EA" w:rsidRDefault="00BB6E43" w:rsidP="00FC004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Design Phase</w:t>
      </w:r>
    </w:p>
    <w:p w14:paraId="4EEA8769" w14:textId="70E92D22" w:rsidR="003D45EA" w:rsidRDefault="00BB6E43" w:rsidP="00FC004D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Proposed Solution</w:t>
      </w:r>
    </w:p>
    <w:p w14:paraId="16599AB1" w14:textId="77777777" w:rsidR="003D45EA" w:rsidRDefault="003D45EA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1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3D45EA" w14:paraId="365BEF7E" w14:textId="77777777">
        <w:tc>
          <w:tcPr>
            <w:tcW w:w="4695" w:type="dxa"/>
          </w:tcPr>
          <w:p w14:paraId="06904016" w14:textId="77777777" w:rsidR="003D45EA" w:rsidRDefault="00BB6E4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335" w:type="dxa"/>
          </w:tcPr>
          <w:p w14:paraId="66F73FEA" w14:textId="077EBCB2" w:rsidR="003D45EA" w:rsidRDefault="00636CA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16-FEB-2026</w:t>
            </w:r>
          </w:p>
        </w:tc>
      </w:tr>
      <w:tr w:rsidR="003D45EA" w14:paraId="3D7D7408" w14:textId="77777777">
        <w:tc>
          <w:tcPr>
            <w:tcW w:w="4695" w:type="dxa"/>
          </w:tcPr>
          <w:p w14:paraId="7FFF756F" w14:textId="77777777" w:rsidR="003D45EA" w:rsidRDefault="00BB6E4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335" w:type="dxa"/>
          </w:tcPr>
          <w:p w14:paraId="06491A2A" w14:textId="2A64153C" w:rsidR="003D45EA" w:rsidRDefault="00636CAD">
            <w:pPr>
              <w:rPr>
                <w:rFonts w:ascii="Calibri" w:eastAsia="Calibri" w:hAnsi="Calibri" w:cs="Calibri"/>
              </w:rPr>
            </w:pPr>
            <w:r w:rsidRPr="00636CAD">
              <w:rPr>
                <w:rFonts w:ascii="Calibri" w:eastAsia="Calibri" w:hAnsi="Calibri" w:cs="Calibri"/>
              </w:rPr>
              <w:t>LTVIP2026TMIDS47541</w:t>
            </w:r>
          </w:p>
        </w:tc>
      </w:tr>
      <w:tr w:rsidR="003D45EA" w14:paraId="55C51831" w14:textId="77777777">
        <w:tc>
          <w:tcPr>
            <w:tcW w:w="4695" w:type="dxa"/>
          </w:tcPr>
          <w:p w14:paraId="10D92848" w14:textId="77777777" w:rsidR="003D45EA" w:rsidRDefault="00BB6E4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335" w:type="dxa"/>
          </w:tcPr>
          <w:p w14:paraId="75EB0FAB" w14:textId="2C0F4493" w:rsidR="003D45EA" w:rsidRDefault="006D2B3F">
            <w:pPr>
              <w:rPr>
                <w:rFonts w:ascii="Calibri" w:eastAsia="Calibri" w:hAnsi="Calibri" w:cs="Calibri"/>
              </w:rPr>
            </w:pPr>
            <w:r w:rsidRPr="006D2B3F">
              <w:rPr>
                <w:rFonts w:ascii="Calibri" w:eastAsia="Calibri" w:hAnsi="Calibri" w:cs="Calibri"/>
              </w:rPr>
              <w:t>OrderOnTheGo</w:t>
            </w:r>
          </w:p>
        </w:tc>
      </w:tr>
      <w:tr w:rsidR="003D45EA" w14:paraId="21E8D167" w14:textId="77777777">
        <w:tc>
          <w:tcPr>
            <w:tcW w:w="4695" w:type="dxa"/>
          </w:tcPr>
          <w:p w14:paraId="053E006C" w14:textId="77777777" w:rsidR="003D45EA" w:rsidRDefault="00BB6E4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335" w:type="dxa"/>
          </w:tcPr>
          <w:p w14:paraId="36A2E2F0" w14:textId="77777777" w:rsidR="003D45EA" w:rsidRDefault="00BB6E43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14:paraId="7BB62971" w14:textId="77777777" w:rsidR="003D45EA" w:rsidRDefault="003D45EA">
      <w:pPr>
        <w:spacing w:after="160" w:line="259" w:lineRule="auto"/>
        <w:rPr>
          <w:rFonts w:ascii="Calibri" w:eastAsia="Calibri" w:hAnsi="Calibri" w:cs="Calibri"/>
        </w:rPr>
      </w:pPr>
    </w:p>
    <w:p w14:paraId="545F96DC" w14:textId="7B9FC767" w:rsidR="006D2B3F" w:rsidRDefault="00BB6E43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Proposed Solution for </w:t>
      </w:r>
      <w:r w:rsidR="006D2B3F" w:rsidRPr="006D2B3F">
        <w:rPr>
          <w:rFonts w:ascii="Calibri" w:eastAsia="Calibri" w:hAnsi="Calibri" w:cs="Calibri"/>
          <w:b/>
        </w:rPr>
        <w:t>OrderOnTheGo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1559"/>
        <w:gridCol w:w="6614"/>
      </w:tblGrid>
      <w:tr w:rsidR="006D2B3F" w:rsidRPr="006D2B3F" w14:paraId="73263B97" w14:textId="77777777" w:rsidTr="006D2B3F">
        <w:tc>
          <w:tcPr>
            <w:tcW w:w="846" w:type="dxa"/>
            <w:hideMark/>
          </w:tcPr>
          <w:p w14:paraId="24C30A94" w14:textId="77777777" w:rsidR="006D2B3F" w:rsidRPr="006D2B3F" w:rsidRDefault="006D2B3F" w:rsidP="006D2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S. No.</w:t>
            </w:r>
          </w:p>
        </w:tc>
        <w:tc>
          <w:tcPr>
            <w:tcW w:w="1559" w:type="dxa"/>
            <w:hideMark/>
          </w:tcPr>
          <w:p w14:paraId="697992F9" w14:textId="77777777" w:rsidR="006D2B3F" w:rsidRPr="006D2B3F" w:rsidRDefault="006D2B3F" w:rsidP="006D2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Parameter</w:t>
            </w:r>
          </w:p>
        </w:tc>
        <w:tc>
          <w:tcPr>
            <w:tcW w:w="6614" w:type="dxa"/>
            <w:hideMark/>
          </w:tcPr>
          <w:p w14:paraId="78085809" w14:textId="77777777" w:rsidR="006D2B3F" w:rsidRPr="006D2B3F" w:rsidRDefault="006D2B3F" w:rsidP="006D2B3F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6D2B3F" w:rsidRPr="006D2B3F" w14:paraId="332193D5" w14:textId="77777777" w:rsidTr="006D2B3F">
        <w:tc>
          <w:tcPr>
            <w:tcW w:w="846" w:type="dxa"/>
            <w:hideMark/>
          </w:tcPr>
          <w:p w14:paraId="1CC90678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1</w:t>
            </w:r>
          </w:p>
        </w:tc>
        <w:tc>
          <w:tcPr>
            <w:tcW w:w="1559" w:type="dxa"/>
            <w:hideMark/>
          </w:tcPr>
          <w:p w14:paraId="6709F1BF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Problem Statement (Problem to be solved)</w:t>
            </w:r>
          </w:p>
        </w:tc>
        <w:tc>
          <w:tcPr>
            <w:tcW w:w="6614" w:type="dxa"/>
            <w:hideMark/>
          </w:tcPr>
          <w:p w14:paraId="39D99388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Many users in semi-urban and student-dense areas face challenges in discovering local restaurants and ordering food online.</w:t>
            </w:r>
          </w:p>
          <w:p w14:paraId="69C15C3C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Small restaurants, in turn, lack affordable and accessible platforms for digital visibility and order management. </w:t>
            </w:r>
          </w:p>
          <w:p w14:paraId="038C2985" w14:textId="1E6026E8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The absence of a dedicated platform leads to poor customer experience and missed business opportunities.</w:t>
            </w:r>
          </w:p>
        </w:tc>
      </w:tr>
      <w:tr w:rsidR="006D2B3F" w:rsidRPr="006D2B3F" w14:paraId="242169A3" w14:textId="77777777" w:rsidTr="006D2B3F">
        <w:tc>
          <w:tcPr>
            <w:tcW w:w="846" w:type="dxa"/>
            <w:hideMark/>
          </w:tcPr>
          <w:p w14:paraId="2A3114EB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2</w:t>
            </w:r>
          </w:p>
        </w:tc>
        <w:tc>
          <w:tcPr>
            <w:tcW w:w="1559" w:type="dxa"/>
            <w:hideMark/>
          </w:tcPr>
          <w:p w14:paraId="37FC3A3D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Idea / Solution Description</w:t>
            </w:r>
          </w:p>
        </w:tc>
        <w:tc>
          <w:tcPr>
            <w:tcW w:w="6614" w:type="dxa"/>
            <w:hideMark/>
          </w:tcPr>
          <w:p w14:paraId="1F56A365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en-IN"/>
              </w:rPr>
              <w:t>OrderOnTheGo</w:t>
            </w: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is a MERN-stack based web platform that connects local food outlets with customers through a streamlined digital interface. </w:t>
            </w:r>
          </w:p>
          <w:p w14:paraId="47EBB2C7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Users can browse restaurants, add items to their cart, and place orders. </w:t>
            </w:r>
          </w:p>
          <w:p w14:paraId="1A7BA688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Restaurant owners can log in to manage their products and update live order statuses. </w:t>
            </w:r>
          </w:p>
          <w:p w14:paraId="6252F8D8" w14:textId="3836698A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An admin dashboard supports monitoring and promoting vendors.</w:t>
            </w:r>
          </w:p>
        </w:tc>
      </w:tr>
      <w:tr w:rsidR="006D2B3F" w:rsidRPr="006D2B3F" w14:paraId="609302EA" w14:textId="77777777" w:rsidTr="006D2B3F">
        <w:tc>
          <w:tcPr>
            <w:tcW w:w="846" w:type="dxa"/>
            <w:hideMark/>
          </w:tcPr>
          <w:p w14:paraId="30DE4CA9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3</w:t>
            </w:r>
          </w:p>
        </w:tc>
        <w:tc>
          <w:tcPr>
            <w:tcW w:w="1559" w:type="dxa"/>
            <w:hideMark/>
          </w:tcPr>
          <w:p w14:paraId="5B2FBCF2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Novelty / Uniqueness</w:t>
            </w:r>
          </w:p>
        </w:tc>
        <w:tc>
          <w:tcPr>
            <w:tcW w:w="6614" w:type="dxa"/>
            <w:hideMark/>
          </w:tcPr>
          <w:p w14:paraId="4EC29EC8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- Designed specifically for </w:t>
            </w: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local</w:t>
            </w: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small-scale food outlets</w:t>
            </w: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that are often excluded from big platforms</w:t>
            </w:r>
          </w:p>
          <w:p w14:paraId="3B7C5B40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- Supports </w:t>
            </w: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role-based dashboards</w:t>
            </w: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(User, Restaurant, Admin) </w:t>
            </w:r>
          </w:p>
          <w:p w14:paraId="2ED5AF48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- Enables </w:t>
            </w: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real-time order management</w:t>
            </w: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by restaurants </w:t>
            </w:r>
          </w:p>
          <w:p w14:paraId="0A20726A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- </w:t>
            </w: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Admin can promote</w:t>
            </w: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restaurants for homepage visibility </w:t>
            </w:r>
          </w:p>
          <w:p w14:paraId="517069AD" w14:textId="56B21D72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 Light-weight and modular design to scale features incrementally</w:t>
            </w:r>
          </w:p>
        </w:tc>
      </w:tr>
      <w:tr w:rsidR="006D2B3F" w:rsidRPr="006D2B3F" w14:paraId="69DF6CDA" w14:textId="77777777" w:rsidTr="006D2B3F">
        <w:tc>
          <w:tcPr>
            <w:tcW w:w="846" w:type="dxa"/>
            <w:hideMark/>
          </w:tcPr>
          <w:p w14:paraId="02E3A886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4</w:t>
            </w:r>
          </w:p>
        </w:tc>
        <w:tc>
          <w:tcPr>
            <w:tcW w:w="1559" w:type="dxa"/>
            <w:hideMark/>
          </w:tcPr>
          <w:p w14:paraId="72C4C42A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Social Impact / Customer Satisfaction</w:t>
            </w:r>
          </w:p>
        </w:tc>
        <w:tc>
          <w:tcPr>
            <w:tcW w:w="6614" w:type="dxa"/>
            <w:hideMark/>
          </w:tcPr>
          <w:p w14:paraId="2625B170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- Supports </w:t>
            </w: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digital inclusion</w:t>
            </w: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of small vendors </w:t>
            </w:r>
          </w:p>
          <w:p w14:paraId="30D703FC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- </w:t>
            </w: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Students and residents</w:t>
            </w: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get access to local food options online</w:t>
            </w:r>
          </w:p>
          <w:p w14:paraId="50260A8B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- Promotes </w:t>
            </w: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local economic growth</w:t>
            </w: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through fair exposure</w:t>
            </w:r>
          </w:p>
          <w:p w14:paraId="73383912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- Enhances customer satisfaction through simple UI and fast ordering </w:t>
            </w:r>
          </w:p>
          <w:p w14:paraId="01A674E7" w14:textId="5E6F69BC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 Reduces digital divide in food tech adoption</w:t>
            </w:r>
          </w:p>
        </w:tc>
      </w:tr>
      <w:tr w:rsidR="006D2B3F" w:rsidRPr="006D2B3F" w14:paraId="43942A5C" w14:textId="77777777" w:rsidTr="006D2B3F">
        <w:tc>
          <w:tcPr>
            <w:tcW w:w="846" w:type="dxa"/>
            <w:hideMark/>
          </w:tcPr>
          <w:p w14:paraId="3B5FC41C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5</w:t>
            </w:r>
          </w:p>
        </w:tc>
        <w:tc>
          <w:tcPr>
            <w:tcW w:w="1559" w:type="dxa"/>
            <w:hideMark/>
          </w:tcPr>
          <w:p w14:paraId="63F32E1A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Business Model (Revenue Model)</w:t>
            </w:r>
          </w:p>
        </w:tc>
        <w:tc>
          <w:tcPr>
            <w:tcW w:w="6614" w:type="dxa"/>
            <w:hideMark/>
          </w:tcPr>
          <w:p w14:paraId="420D3205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- Freemium access for users and restaurants </w:t>
            </w:r>
          </w:p>
          <w:p w14:paraId="58BF27F9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- Commission-free base model to attract small vendors </w:t>
            </w:r>
          </w:p>
          <w:p w14:paraId="033C83AD" w14:textId="499E4B64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- Potential for revenue through ads or featured listings in future - Future integration of delivery fee share (if logistics added)</w:t>
            </w:r>
          </w:p>
        </w:tc>
      </w:tr>
      <w:tr w:rsidR="006D2B3F" w:rsidRPr="006D2B3F" w14:paraId="0E37500F" w14:textId="77777777" w:rsidTr="006D2B3F">
        <w:tc>
          <w:tcPr>
            <w:tcW w:w="846" w:type="dxa"/>
            <w:hideMark/>
          </w:tcPr>
          <w:p w14:paraId="2629F334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6</w:t>
            </w:r>
          </w:p>
        </w:tc>
        <w:tc>
          <w:tcPr>
            <w:tcW w:w="1559" w:type="dxa"/>
            <w:hideMark/>
          </w:tcPr>
          <w:p w14:paraId="3263CBF6" w14:textId="77777777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Scalability of the Solution</w:t>
            </w:r>
          </w:p>
        </w:tc>
        <w:tc>
          <w:tcPr>
            <w:tcW w:w="6614" w:type="dxa"/>
            <w:hideMark/>
          </w:tcPr>
          <w:p w14:paraId="579BBD31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- Easily extendable to other towns and campuses </w:t>
            </w:r>
          </w:p>
          <w:p w14:paraId="386C0D6C" w14:textId="77777777" w:rsid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- Backend built with </w:t>
            </w: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modular architecture</w:t>
            </w: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for API scaling </w:t>
            </w:r>
          </w:p>
          <w:p w14:paraId="39946D71" w14:textId="0CB5E056" w:rsidR="006D2B3F" w:rsidRPr="006D2B3F" w:rsidRDefault="006D2B3F" w:rsidP="006D2B3F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- React frontend can evolve into a </w:t>
            </w: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mobile app</w:t>
            </w: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using React Native - Supports </w:t>
            </w:r>
            <w:r w:rsidRPr="006D2B3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multi-restaurant</w:t>
            </w:r>
            <w:r w:rsidRPr="006D2B3F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environments and can integrate delivery tracking - Designed for easy deployment on cloud (e.g., Render, Vercel, or VPS)</w:t>
            </w:r>
          </w:p>
        </w:tc>
      </w:tr>
    </w:tbl>
    <w:p w14:paraId="053D7F62" w14:textId="77777777" w:rsidR="006D2B3F" w:rsidRPr="006D2B3F" w:rsidRDefault="006D2B3F">
      <w:pPr>
        <w:spacing w:after="160" w:line="259" w:lineRule="auto"/>
        <w:rPr>
          <w:rFonts w:ascii="Calibri" w:eastAsia="Calibri" w:hAnsi="Calibri" w:cs="Calibri"/>
          <w:b/>
          <w:lang w:val="en-IN"/>
        </w:rPr>
      </w:pPr>
    </w:p>
    <w:p w14:paraId="7987FCA3" w14:textId="77777777" w:rsidR="003D45EA" w:rsidRDefault="003D45EA">
      <w:pPr>
        <w:spacing w:after="160" w:line="259" w:lineRule="auto"/>
      </w:pPr>
    </w:p>
    <w:sectPr w:rsidR="003D45E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45EA"/>
    <w:rsid w:val="003D45EA"/>
    <w:rsid w:val="00636CAD"/>
    <w:rsid w:val="006D2B3F"/>
    <w:rsid w:val="0078244D"/>
    <w:rsid w:val="009661FA"/>
    <w:rsid w:val="00A96561"/>
    <w:rsid w:val="00BB6E43"/>
    <w:rsid w:val="00E62CE0"/>
    <w:rsid w:val="00FC0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D56DAA"/>
  <w15:docId w15:val="{3B5B5F3D-2DF9-4DDC-865A-D4DDAD4FE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6D2B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6D2B3F"/>
    <w:rPr>
      <w:b/>
      <w:bCs/>
    </w:rPr>
  </w:style>
  <w:style w:type="character" w:styleId="Emphasis">
    <w:name w:val="Emphasis"/>
    <w:basedOn w:val="DefaultParagraphFont"/>
    <w:uiPriority w:val="20"/>
    <w:qFormat/>
    <w:rsid w:val="006D2B3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22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8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YU8iNnvRbcj2KQ78Cb27IRQS9w==">CgMxLjA4AHIhMXotQWVwV0FFRFhkaWhIN3NLM19vamJ0enJkcGZmZ3ZP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342</Words>
  <Characters>1954</Characters>
  <Application>Microsoft Office Word</Application>
  <DocSecurity>4</DocSecurity>
  <Lines>16</Lines>
  <Paragraphs>4</Paragraphs>
  <ScaleCrop>false</ScaleCrop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SAMATHA</dc:creator>
  <cp:lastModifiedBy>Samatha P</cp:lastModifiedBy>
  <cp:revision>2</cp:revision>
  <dcterms:created xsi:type="dcterms:W3CDTF">2026-02-25T10:19:00Z</dcterms:created>
  <dcterms:modified xsi:type="dcterms:W3CDTF">2026-02-25T10:19:00Z</dcterms:modified>
</cp:coreProperties>
</file>