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FFB" w:rsidRPr="00565FFB" w:rsidRDefault="00565FFB" w:rsidP="00565FFB">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252525"/>
          <w:sz w:val="36"/>
          <w:szCs w:val="36"/>
          <w:lang w:bidi="hi-IN"/>
        </w:rPr>
      </w:pPr>
      <w:r w:rsidRPr="00565FFB">
        <w:rPr>
          <w:rFonts w:ascii="Segoe UI" w:eastAsia="Times New Roman" w:hAnsi="Segoe UI" w:cs="Segoe UI"/>
          <w:b/>
          <w:bCs/>
          <w:color w:val="252525"/>
          <w:sz w:val="36"/>
          <w:szCs w:val="36"/>
          <w:lang w:bidi="hi-IN"/>
        </w:rPr>
        <w:t>What is a transaction log?</w:t>
      </w:r>
    </w:p>
    <w:p w:rsidR="00A70719" w:rsidRDefault="00565FFB">
      <w:pPr>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A transaction log is a file – integral part of every SQL Server database. It contains log records produced during the logging process in a SQL Server database. The transaction log is the most important component of a SQL Server database when it comes to the disaster recovery – however, it must be uncorrupted. After each database modification – transaction occurrence, a log record is written to the transaction log. All the changes are written sequentially</w:t>
      </w:r>
      <w:r>
        <w:rPr>
          <w:rFonts w:ascii="Segoe UI" w:hAnsi="Segoe UI" w:cs="Segoe UI"/>
          <w:color w:val="252525"/>
          <w:sz w:val="21"/>
          <w:szCs w:val="21"/>
          <w:shd w:val="clear" w:color="auto" w:fill="FFFFFF"/>
        </w:rPr>
        <w:t>.</w:t>
      </w:r>
    </w:p>
    <w:p w:rsidR="00565FFB" w:rsidRDefault="00565FFB" w:rsidP="00565FFB">
      <w:pPr>
        <w:pStyle w:val="Heading2"/>
        <w:shd w:val="clear" w:color="auto" w:fill="FFFFFF"/>
        <w:textAlignment w:val="baseline"/>
        <w:rPr>
          <w:rFonts w:ascii="Segoe UI" w:hAnsi="Segoe UI" w:cs="Segoe UI"/>
          <w:color w:val="252525"/>
        </w:rPr>
      </w:pPr>
      <w:r>
        <w:rPr>
          <w:rFonts w:ascii="Segoe UI" w:hAnsi="Segoe UI" w:cs="Segoe UI"/>
          <w:color w:val="252525"/>
        </w:rPr>
        <w:t>What does a SQL Server transaction log store?</w:t>
      </w:r>
    </w:p>
    <w:p w:rsidR="00565FFB" w:rsidRDefault="00565FFB" w:rsidP="00565FFB">
      <w:pPr>
        <w:pStyle w:val="NormalWeb"/>
        <w:shd w:val="clear" w:color="auto" w:fill="FFFFFF"/>
        <w:spacing w:line="360" w:lineRule="atLeast"/>
        <w:textAlignment w:val="baseline"/>
        <w:rPr>
          <w:rFonts w:ascii="Segoe UI" w:hAnsi="Segoe UI" w:cs="Segoe UI"/>
          <w:color w:val="252525"/>
          <w:sz w:val="21"/>
          <w:szCs w:val="21"/>
        </w:rPr>
      </w:pPr>
      <w:r>
        <w:rPr>
          <w:rFonts w:ascii="Segoe UI" w:hAnsi="Segoe UI" w:cs="Segoe UI"/>
          <w:color w:val="252525"/>
          <w:sz w:val="21"/>
          <w:szCs w:val="21"/>
        </w:rPr>
        <w:t>A transaction log stores every transaction made to a SQL Server database, except some which are minimally logged like BULK IMPORT or SELECT INTO. Internally it is split into the smaller parts called Virtual Log Files (VLFs). When one VLF becomes full logging continue to write into the next available in the transaction log. The transaction log file can be represented as a circular file. When the logging reaches the end of the file it starts again from the beginning, but only if all the requirements has been met and the inactive parts has been truncated. The truncation process is necessary to mark all inactive parts so they can be used again and overwritten</w:t>
      </w:r>
    </w:p>
    <w:p w:rsidR="00565FFB" w:rsidRDefault="00565FFB" w:rsidP="00565FFB">
      <w:pPr>
        <w:pStyle w:val="NormalWeb"/>
        <w:shd w:val="clear" w:color="auto" w:fill="FFFFFF"/>
        <w:spacing w:before="0" w:after="0" w:line="360" w:lineRule="atLeast"/>
        <w:textAlignment w:val="baseline"/>
        <w:rPr>
          <w:rFonts w:ascii="Segoe UI" w:hAnsi="Segoe UI" w:cs="Segoe UI"/>
          <w:color w:val="252525"/>
          <w:sz w:val="21"/>
          <w:szCs w:val="21"/>
        </w:rPr>
      </w:pPr>
      <w:r>
        <w:rPr>
          <w:rFonts w:ascii="Segoe UI" w:hAnsi="Segoe UI" w:cs="Segoe UI"/>
          <w:i/>
          <w:iCs/>
          <w:color w:val="252525"/>
          <w:sz w:val="21"/>
          <w:szCs w:val="21"/>
          <w:bdr w:val="none" w:sz="0" w:space="0" w:color="auto" w:frame="1"/>
        </w:rPr>
        <w:t>A log record is no longer needed in the transaction log if all of the following are true:</w:t>
      </w:r>
    </w:p>
    <w:p w:rsidR="00565FFB" w:rsidRDefault="00565FFB" w:rsidP="00565FFB">
      <w:pPr>
        <w:numPr>
          <w:ilvl w:val="0"/>
          <w:numId w:val="1"/>
        </w:numPr>
        <w:shd w:val="clear" w:color="auto" w:fill="FFFFFF"/>
        <w:spacing w:before="100" w:beforeAutospacing="1" w:after="100" w:afterAutospacing="1" w:line="360" w:lineRule="atLeast"/>
        <w:textAlignment w:val="baseline"/>
        <w:rPr>
          <w:rFonts w:ascii="Segoe UI" w:hAnsi="Segoe UI" w:cs="Segoe UI"/>
          <w:i/>
          <w:iCs/>
          <w:color w:val="252525"/>
          <w:sz w:val="21"/>
          <w:szCs w:val="21"/>
          <w:bdr w:val="none" w:sz="0" w:space="0" w:color="auto" w:frame="1"/>
        </w:rPr>
      </w:pPr>
      <w:r>
        <w:rPr>
          <w:rFonts w:ascii="Segoe UI" w:hAnsi="Segoe UI" w:cs="Segoe UI"/>
          <w:i/>
          <w:iCs/>
          <w:color w:val="252525"/>
          <w:sz w:val="21"/>
          <w:szCs w:val="21"/>
          <w:bdr w:val="none" w:sz="0" w:space="0" w:color="auto" w:frame="1"/>
        </w:rPr>
        <w:t>The transaction of which it is part has committed</w:t>
      </w:r>
    </w:p>
    <w:p w:rsidR="00565FFB" w:rsidRDefault="00565FFB" w:rsidP="00565FFB">
      <w:pPr>
        <w:numPr>
          <w:ilvl w:val="0"/>
          <w:numId w:val="1"/>
        </w:numPr>
        <w:shd w:val="clear" w:color="auto" w:fill="FFFFFF"/>
        <w:spacing w:before="100" w:beforeAutospacing="1" w:after="100" w:afterAutospacing="1" w:line="360" w:lineRule="atLeast"/>
        <w:textAlignment w:val="baseline"/>
        <w:rPr>
          <w:rFonts w:ascii="Segoe UI" w:hAnsi="Segoe UI" w:cs="Segoe UI"/>
          <w:i/>
          <w:iCs/>
          <w:color w:val="252525"/>
          <w:sz w:val="21"/>
          <w:szCs w:val="21"/>
          <w:bdr w:val="none" w:sz="0" w:space="0" w:color="auto" w:frame="1"/>
        </w:rPr>
      </w:pPr>
      <w:r>
        <w:rPr>
          <w:rFonts w:ascii="Segoe UI" w:hAnsi="Segoe UI" w:cs="Segoe UI"/>
          <w:i/>
          <w:iCs/>
          <w:color w:val="252525"/>
          <w:sz w:val="21"/>
          <w:szCs w:val="21"/>
          <w:bdr w:val="none" w:sz="0" w:space="0" w:color="auto" w:frame="1"/>
        </w:rPr>
        <w:t>The database pages it changed have all been written to disk by a checkpoint</w:t>
      </w:r>
    </w:p>
    <w:p w:rsidR="00565FFB" w:rsidRDefault="00565FFB" w:rsidP="00565FFB">
      <w:pPr>
        <w:numPr>
          <w:ilvl w:val="0"/>
          <w:numId w:val="1"/>
        </w:numPr>
        <w:shd w:val="clear" w:color="auto" w:fill="FFFFFF"/>
        <w:spacing w:before="100" w:beforeAutospacing="1" w:after="100" w:afterAutospacing="1" w:line="360" w:lineRule="atLeast"/>
        <w:textAlignment w:val="baseline"/>
        <w:rPr>
          <w:rFonts w:ascii="Segoe UI" w:hAnsi="Segoe UI" w:cs="Segoe UI"/>
          <w:i/>
          <w:iCs/>
          <w:color w:val="252525"/>
          <w:sz w:val="21"/>
          <w:szCs w:val="21"/>
          <w:bdr w:val="none" w:sz="0" w:space="0" w:color="auto" w:frame="1"/>
        </w:rPr>
      </w:pPr>
      <w:r>
        <w:rPr>
          <w:rFonts w:ascii="Segoe UI" w:hAnsi="Segoe UI" w:cs="Segoe UI"/>
          <w:i/>
          <w:iCs/>
          <w:color w:val="252525"/>
          <w:sz w:val="21"/>
          <w:szCs w:val="21"/>
          <w:bdr w:val="none" w:sz="0" w:space="0" w:color="auto" w:frame="1"/>
        </w:rPr>
        <w:t>The log record is not needed for a backup (full, differential, or log)</w:t>
      </w:r>
    </w:p>
    <w:p w:rsidR="00565FFB" w:rsidRDefault="00565FFB" w:rsidP="00565FFB">
      <w:pPr>
        <w:numPr>
          <w:ilvl w:val="0"/>
          <w:numId w:val="1"/>
        </w:numPr>
        <w:shd w:val="clear" w:color="auto" w:fill="FFFFFF"/>
        <w:spacing w:beforeAutospacing="1" w:after="0" w:afterAutospacing="1" w:line="360" w:lineRule="atLeast"/>
        <w:textAlignment w:val="baseline"/>
        <w:rPr>
          <w:rFonts w:ascii="Segoe UI" w:hAnsi="Segoe UI" w:cs="Segoe UI"/>
          <w:color w:val="252525"/>
          <w:sz w:val="21"/>
          <w:szCs w:val="21"/>
        </w:rPr>
      </w:pPr>
      <w:r>
        <w:rPr>
          <w:rFonts w:ascii="Segoe UI" w:hAnsi="Segoe UI" w:cs="Segoe UI"/>
          <w:i/>
          <w:iCs/>
          <w:color w:val="252525"/>
          <w:sz w:val="21"/>
          <w:szCs w:val="21"/>
          <w:bdr w:val="none" w:sz="0" w:space="0" w:color="auto" w:frame="1"/>
        </w:rPr>
        <w:t xml:space="preserve">The log record is not needed for any feature that reads the log (such as database mirroring or </w:t>
      </w:r>
      <w:r>
        <w:rPr>
          <w:rFonts w:ascii="Segoe UI" w:hAnsi="Segoe UI" w:cs="Segoe UI"/>
          <w:i/>
          <w:iCs/>
          <w:color w:val="252525"/>
          <w:sz w:val="21"/>
          <w:szCs w:val="21"/>
          <w:bdr w:val="none" w:sz="0" w:space="0" w:color="auto" w:frame="1"/>
        </w:rPr>
        <w:t>replication)</w:t>
      </w:r>
      <w:r>
        <w:rPr>
          <w:rFonts w:ascii="Segoe UI" w:hAnsi="Segoe UI" w:cs="Segoe UI"/>
          <w:color w:val="252525"/>
          <w:sz w:val="21"/>
          <w:szCs w:val="21"/>
        </w:rPr>
        <w:t xml:space="preserve"> </w:t>
      </w:r>
    </w:p>
    <w:p w:rsidR="004F1F46" w:rsidRPr="004F1F46" w:rsidRDefault="004F1F46" w:rsidP="004F1F46">
      <w:pPr>
        <w:pStyle w:val="NormalWeb"/>
        <w:spacing w:before="0" w:beforeAutospacing="0" w:after="0" w:afterAutospacing="0" w:line="270" w:lineRule="atLeast"/>
        <w:ind w:left="720"/>
        <w:rPr>
          <w:rFonts w:ascii="Segoe UI" w:hAnsi="Segoe UI" w:cs="Segoe UI"/>
          <w:color w:val="2A2A2A"/>
          <w:sz w:val="20"/>
          <w:szCs w:val="20"/>
        </w:rPr>
      </w:pPr>
      <w:r w:rsidRPr="004F1F46">
        <w:rPr>
          <w:rFonts w:ascii="Segoe UI" w:hAnsi="Segoe UI" w:cs="Segoe UI"/>
          <w:color w:val="2A2A2A"/>
          <w:sz w:val="20"/>
          <w:szCs w:val="20"/>
        </w:rPr>
        <w:t xml:space="preserve">Marks the starting point of an explicit, local transaction. BEGIN TRANSACTION </w:t>
      </w:r>
      <w:proofErr w:type="gramStart"/>
      <w:r w:rsidRPr="004F1F46">
        <w:rPr>
          <w:rFonts w:ascii="Segoe UI" w:hAnsi="Segoe UI" w:cs="Segoe UI"/>
          <w:color w:val="2A2A2A"/>
          <w:sz w:val="20"/>
          <w:szCs w:val="20"/>
        </w:rPr>
        <w:t xml:space="preserve">increments </w:t>
      </w:r>
      <w:r>
        <w:rPr>
          <w:rFonts w:ascii="Segoe UI" w:hAnsi="Segoe UI" w:cs="Segoe UI"/>
          <w:color w:val="2A2A2A"/>
          <w:sz w:val="20"/>
          <w:szCs w:val="20"/>
        </w:rPr>
        <w:t xml:space="preserve"> </w:t>
      </w:r>
      <w:r w:rsidRPr="004F1F46">
        <w:rPr>
          <w:rFonts w:ascii="Segoe UI" w:hAnsi="Segoe UI" w:cs="Segoe UI"/>
          <w:color w:val="2A2A2A"/>
          <w:sz w:val="20"/>
          <w:szCs w:val="20"/>
        </w:rPr>
        <w:t>@</w:t>
      </w:r>
      <w:proofErr w:type="gramEnd"/>
      <w:r w:rsidRPr="004F1F46">
        <w:rPr>
          <w:rFonts w:ascii="Segoe UI" w:hAnsi="Segoe UI" w:cs="Segoe UI"/>
          <w:color w:val="2A2A2A"/>
          <w:sz w:val="20"/>
          <w:szCs w:val="20"/>
        </w:rPr>
        <w:t>@TRANCOUNT by 1.</w:t>
      </w:r>
    </w:p>
    <w:p w:rsidR="004F1F46" w:rsidRDefault="004F1F46" w:rsidP="004F1F46">
      <w:pPr>
        <w:pStyle w:val="NormalWeb"/>
        <w:spacing w:before="0" w:beforeAutospacing="0" w:after="0" w:afterAutospacing="0" w:line="270" w:lineRule="atLeast"/>
        <w:ind w:left="360"/>
        <w:rPr>
          <w:rFonts w:ascii="Segoe UI" w:hAnsi="Segoe UI" w:cs="Segoe UI"/>
          <w:color w:val="2A2A2A"/>
          <w:sz w:val="20"/>
          <w:szCs w:val="20"/>
        </w:rPr>
      </w:pPr>
      <w:r>
        <w:rPr>
          <w:rFonts w:ascii="Segoe UI" w:hAnsi="Segoe UI" w:cs="Segoe UI"/>
          <w:noProof/>
          <w:color w:val="2A2A2A"/>
          <w:sz w:val="20"/>
          <w:szCs w:val="20"/>
        </w:rPr>
        <w:drawing>
          <wp:inline distT="0" distB="0" distL="0" distR="0">
            <wp:extent cx="152400" cy="152400"/>
            <wp:effectExtent l="0" t="0" r="0" b="0"/>
            <wp:docPr id="7" name="Picture 7" descr="Topic lin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b1d166-d807-482c-891f-30b3b6b58046" descr="Topic link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2A2A2A"/>
          <w:sz w:val="20"/>
          <w:szCs w:val="20"/>
        </w:rPr>
        <w:t> </w:t>
      </w:r>
      <w:hyperlink r:id="rId6" w:history="1">
        <w:r>
          <w:rPr>
            <w:rStyle w:val="Hyperlink"/>
            <w:rFonts w:ascii="Segoe UI" w:eastAsiaTheme="majorEastAsia" w:hAnsi="Segoe UI" w:cs="Segoe UI"/>
            <w:color w:val="00709F"/>
            <w:sz w:val="20"/>
            <w:szCs w:val="20"/>
          </w:rPr>
          <w:t>Transact-SQL Syntax Conventions</w:t>
        </w:r>
      </w:hyperlink>
    </w:p>
    <w:p w:rsidR="004F1F46" w:rsidRDefault="004F1F46" w:rsidP="004F1F46">
      <w:pPr>
        <w:pStyle w:val="Heading2"/>
        <w:numPr>
          <w:ilvl w:val="0"/>
          <w:numId w:val="1"/>
        </w:numPr>
        <w:spacing w:before="0" w:beforeAutospacing="0" w:after="0" w:afterAutospacing="0" w:line="312" w:lineRule="atLeast"/>
        <w:rPr>
          <w:rFonts w:ascii="Segoe UI Semibold" w:hAnsi="Segoe UI Semibold" w:cs="Segoe UI Semibold"/>
          <w:b w:val="0"/>
          <w:bCs w:val="0"/>
          <w:color w:val="000000"/>
          <w:sz w:val="20"/>
          <w:szCs w:val="20"/>
        </w:rPr>
      </w:pPr>
      <w:hyperlink r:id="rId7" w:history="1">
        <w:r>
          <w:rPr>
            <w:rStyle w:val="lwcollapsibleareatitle"/>
            <w:rFonts w:ascii="Segoe UI Semibold" w:hAnsi="Segoe UI Semibold" w:cs="Segoe UI Semibold"/>
            <w:b w:val="0"/>
            <w:bCs w:val="0"/>
            <w:color w:val="000000"/>
            <w:sz w:val="35"/>
            <w:szCs w:val="35"/>
          </w:rPr>
          <w:t>Syntax</w:t>
        </w:r>
      </w:hyperlink>
    </w:p>
    <w:p w:rsidR="004F1F46" w:rsidRDefault="004F1F46" w:rsidP="004F1F46">
      <w:pPr>
        <w:pStyle w:val="HTMLPreformatted"/>
        <w:spacing w:line="263" w:lineRule="atLeast"/>
        <w:ind w:left="360"/>
        <w:rPr>
          <w:color w:val="000000"/>
        </w:rPr>
      </w:pPr>
      <w:r>
        <w:rPr>
          <w:color w:val="000000"/>
        </w:rPr>
        <w:t xml:space="preserve">  </w:t>
      </w:r>
    </w:p>
    <w:p w:rsidR="004F1F46" w:rsidRDefault="004F1F46" w:rsidP="004F1F46">
      <w:pPr>
        <w:pStyle w:val="HTMLPreformatted"/>
        <w:spacing w:line="263" w:lineRule="atLeast"/>
        <w:ind w:left="360"/>
        <w:rPr>
          <w:color w:val="000000"/>
        </w:rPr>
      </w:pPr>
      <w:r>
        <w:rPr>
          <w:color w:val="000000"/>
        </w:rPr>
        <w:t xml:space="preserve">BEGIN </w:t>
      </w:r>
      <w:proofErr w:type="gramStart"/>
      <w:r>
        <w:rPr>
          <w:color w:val="000000"/>
        </w:rPr>
        <w:t>{ TRAN</w:t>
      </w:r>
      <w:proofErr w:type="gramEnd"/>
      <w:r>
        <w:rPr>
          <w:color w:val="000000"/>
        </w:rPr>
        <w:t xml:space="preserve"> | TRANSACTION }   </w:t>
      </w:r>
    </w:p>
    <w:p w:rsidR="004F1F46" w:rsidRDefault="004F1F46" w:rsidP="004F1F46">
      <w:pPr>
        <w:pStyle w:val="HTMLPreformatted"/>
        <w:spacing w:line="263" w:lineRule="atLeast"/>
        <w:ind w:left="360"/>
        <w:rPr>
          <w:color w:val="000000"/>
        </w:rPr>
      </w:pPr>
      <w:r>
        <w:rPr>
          <w:color w:val="000000"/>
        </w:rPr>
        <w:t xml:space="preserve">    [ </w:t>
      </w:r>
      <w:proofErr w:type="gramStart"/>
      <w:r>
        <w:rPr>
          <w:color w:val="000000"/>
        </w:rPr>
        <w:t xml:space="preserve">{ </w:t>
      </w:r>
      <w:proofErr w:type="spellStart"/>
      <w:r>
        <w:rPr>
          <w:color w:val="000000"/>
        </w:rPr>
        <w:t>transaction</w:t>
      </w:r>
      <w:proofErr w:type="gramEnd"/>
      <w:r>
        <w:rPr>
          <w:color w:val="000000"/>
        </w:rPr>
        <w:t>_name</w:t>
      </w:r>
      <w:proofErr w:type="spellEnd"/>
      <w:r>
        <w:rPr>
          <w:color w:val="000000"/>
        </w:rPr>
        <w:t xml:space="preserve"> | @</w:t>
      </w:r>
      <w:proofErr w:type="spellStart"/>
      <w:r>
        <w:rPr>
          <w:color w:val="000000"/>
        </w:rPr>
        <w:t>tran_name_variable</w:t>
      </w:r>
      <w:proofErr w:type="spellEnd"/>
      <w:r>
        <w:rPr>
          <w:color w:val="000000"/>
        </w:rPr>
        <w:t xml:space="preserve"> }  </w:t>
      </w:r>
    </w:p>
    <w:p w:rsidR="004F1F46" w:rsidRDefault="004F1F46" w:rsidP="004F1F46">
      <w:pPr>
        <w:pStyle w:val="HTMLPreformatted"/>
        <w:spacing w:line="263" w:lineRule="atLeast"/>
        <w:ind w:left="360"/>
        <w:rPr>
          <w:color w:val="000000"/>
        </w:rPr>
      </w:pPr>
      <w:r>
        <w:rPr>
          <w:color w:val="000000"/>
        </w:rPr>
        <w:t xml:space="preserve">      [ WITH MARK [ 'description</w:t>
      </w:r>
      <w:proofErr w:type="gramStart"/>
      <w:r>
        <w:rPr>
          <w:color w:val="000000"/>
        </w:rPr>
        <w:t>' ]</w:t>
      </w:r>
      <w:proofErr w:type="gramEnd"/>
      <w:r>
        <w:rPr>
          <w:color w:val="000000"/>
        </w:rPr>
        <w:t xml:space="preserve"> ]  </w:t>
      </w:r>
    </w:p>
    <w:p w:rsidR="004F1F46" w:rsidRDefault="004F1F46" w:rsidP="004F1F46">
      <w:pPr>
        <w:pStyle w:val="HTMLPreformatted"/>
        <w:spacing w:line="263" w:lineRule="atLeast"/>
        <w:ind w:left="360"/>
        <w:rPr>
          <w:color w:val="000000"/>
        </w:rPr>
      </w:pPr>
      <w:r>
        <w:rPr>
          <w:color w:val="000000"/>
        </w:rPr>
        <w:t xml:space="preserve">    ]  </w:t>
      </w:r>
    </w:p>
    <w:p w:rsidR="004F1F46" w:rsidRDefault="004F1F46" w:rsidP="004F1F46">
      <w:pPr>
        <w:pStyle w:val="HTMLPreformatted"/>
        <w:spacing w:line="263" w:lineRule="atLeast"/>
        <w:ind w:left="360"/>
        <w:rPr>
          <w:color w:val="000000"/>
        </w:rPr>
      </w:pPr>
      <w:r>
        <w:rPr>
          <w:color w:val="000000"/>
        </w:rPr>
        <w:t xml:space="preserve">[ ; ]  </w:t>
      </w:r>
    </w:p>
    <w:p w:rsidR="004F1F46" w:rsidRDefault="004F1F46" w:rsidP="004F1F46">
      <w:pPr>
        <w:pStyle w:val="HTMLPreformatted"/>
        <w:spacing w:line="263" w:lineRule="atLeast"/>
        <w:rPr>
          <w:color w:val="000000"/>
        </w:rPr>
      </w:pPr>
    </w:p>
    <w:p w:rsidR="004F1F46" w:rsidRDefault="004F1F46" w:rsidP="004F1F46">
      <w:pPr>
        <w:pStyle w:val="HTMLPreformatted"/>
        <w:spacing w:line="263" w:lineRule="atLeast"/>
        <w:rPr>
          <w:color w:val="000000"/>
        </w:rPr>
      </w:pPr>
    </w:p>
    <w:p w:rsidR="004F1F46" w:rsidRDefault="004F1F46" w:rsidP="004F1F46">
      <w:pPr>
        <w:pStyle w:val="HTMLPreformatted"/>
        <w:spacing w:line="263" w:lineRule="atLeast"/>
        <w:rPr>
          <w:color w:val="000000"/>
        </w:rPr>
      </w:pPr>
    </w:p>
    <w:p w:rsidR="004F1F46" w:rsidRDefault="004F1F46" w:rsidP="004F1F46">
      <w:pPr>
        <w:pStyle w:val="HTMLPreformatted"/>
        <w:spacing w:line="263" w:lineRule="atLeast"/>
        <w:rPr>
          <w:color w:val="000000"/>
        </w:rPr>
      </w:pPr>
    </w:p>
    <w:p w:rsidR="004F1F46" w:rsidRPr="004F1F46" w:rsidRDefault="004F1F46" w:rsidP="00672531">
      <w:pPr>
        <w:pStyle w:val="Heading2"/>
        <w:numPr>
          <w:ilvl w:val="0"/>
          <w:numId w:val="1"/>
        </w:numPr>
        <w:spacing w:before="0" w:beforeAutospacing="0" w:after="0" w:afterAutospacing="0" w:line="270" w:lineRule="atLeast"/>
        <w:rPr>
          <w:rFonts w:ascii="Segoe UI" w:hAnsi="Segoe UI" w:cs="Segoe UI"/>
          <w:b w:val="0"/>
          <w:bCs w:val="0"/>
          <w:color w:val="2A2A2A"/>
          <w:sz w:val="20"/>
          <w:szCs w:val="20"/>
        </w:rPr>
      </w:pPr>
      <w:hyperlink r:id="rId8" w:history="1">
        <w:proofErr w:type="spellStart"/>
        <w:r w:rsidRPr="004F1F46">
          <w:rPr>
            <w:rStyle w:val="lwcollapsibleareatitle"/>
            <w:rFonts w:ascii="Segoe UI Semibold" w:hAnsi="Segoe UI Semibold" w:cs="Segoe UI Semibold"/>
            <w:color w:val="000000"/>
            <w:sz w:val="35"/>
            <w:szCs w:val="35"/>
          </w:rPr>
          <w:t>Arguments</w:t>
        </w:r>
      </w:hyperlink>
      <w:proofErr w:type="spellEnd"/>
    </w:p>
    <w:p w:rsidR="004F1F46" w:rsidRPr="004F1F46" w:rsidRDefault="004F1F46" w:rsidP="00672531">
      <w:pPr>
        <w:pStyle w:val="Heading2"/>
        <w:numPr>
          <w:ilvl w:val="0"/>
          <w:numId w:val="1"/>
        </w:numPr>
        <w:spacing w:before="0" w:beforeAutospacing="0" w:after="0" w:afterAutospacing="0" w:line="270" w:lineRule="atLeast"/>
        <w:rPr>
          <w:rFonts w:ascii="Segoe UI" w:hAnsi="Segoe UI" w:cs="Segoe UI"/>
          <w:b w:val="0"/>
          <w:bCs w:val="0"/>
          <w:color w:val="2A2A2A"/>
          <w:sz w:val="20"/>
          <w:szCs w:val="20"/>
        </w:rPr>
      </w:pPr>
      <w:proofErr w:type="spellStart"/>
      <w:r w:rsidRPr="004F1F46">
        <w:rPr>
          <w:rStyle w:val="Emphasis"/>
          <w:rFonts w:ascii="Segoe UI" w:hAnsi="Segoe UI" w:cs="Segoe UI"/>
          <w:color w:val="2A2A2A"/>
        </w:rPr>
        <w:t>transaction_name</w:t>
      </w:r>
      <w:proofErr w:type="spellEnd"/>
      <w:r w:rsidRPr="004F1F46">
        <w:rPr>
          <w:rFonts w:ascii="Segoe UI" w:hAnsi="Segoe UI" w:cs="Segoe UI"/>
          <w:color w:val="2A2A2A"/>
          <w:sz w:val="20"/>
          <w:szCs w:val="20"/>
        </w:rPr>
        <w:br/>
        <w:t>Is the name assigned to the transaction.</w:t>
      </w:r>
      <w:r w:rsidRPr="004F1F46">
        <w:rPr>
          <w:rStyle w:val="apple-converted-space"/>
          <w:rFonts w:ascii="Segoe UI" w:hAnsi="Segoe UI" w:cs="Segoe UI"/>
          <w:color w:val="2A2A2A"/>
          <w:sz w:val="20"/>
          <w:szCs w:val="20"/>
        </w:rPr>
        <w:t> </w:t>
      </w:r>
      <w:proofErr w:type="spellStart"/>
      <w:r w:rsidRPr="004F1F46">
        <w:rPr>
          <w:rStyle w:val="Emphasis"/>
          <w:rFonts w:ascii="Segoe UI" w:hAnsi="Segoe UI" w:cs="Segoe UI"/>
          <w:color w:val="2A2A2A"/>
        </w:rPr>
        <w:t>transaction_name</w:t>
      </w:r>
      <w:proofErr w:type="spellEnd"/>
      <w:r w:rsidRPr="004F1F46">
        <w:rPr>
          <w:rStyle w:val="apple-converted-space"/>
          <w:rFonts w:ascii="Segoe UI" w:hAnsi="Segoe UI" w:cs="Segoe UI"/>
          <w:color w:val="2A2A2A"/>
          <w:sz w:val="20"/>
          <w:szCs w:val="20"/>
        </w:rPr>
        <w:t> </w:t>
      </w:r>
      <w:r w:rsidRPr="004F1F46">
        <w:rPr>
          <w:rFonts w:ascii="Segoe UI" w:hAnsi="Segoe UI" w:cs="Segoe UI"/>
          <w:color w:val="2A2A2A"/>
          <w:sz w:val="20"/>
          <w:szCs w:val="20"/>
        </w:rPr>
        <w:t>must conform to the rules for identifiers, but identifiers longer than 32 characters are not allowed. Use transaction names only on the outermost pair of nested BEGIN...COMMIT or BEGIN...ROLLBACK statements.</w:t>
      </w:r>
      <w:r w:rsidRPr="004F1F46">
        <w:rPr>
          <w:rStyle w:val="apple-converted-space"/>
          <w:rFonts w:ascii="Segoe UI" w:hAnsi="Segoe UI" w:cs="Segoe UI"/>
          <w:color w:val="2A2A2A"/>
          <w:sz w:val="20"/>
          <w:szCs w:val="20"/>
        </w:rPr>
        <w:t> </w:t>
      </w:r>
      <w:proofErr w:type="spellStart"/>
      <w:r w:rsidRPr="004F1F46">
        <w:rPr>
          <w:rStyle w:val="Emphasis"/>
          <w:rFonts w:ascii="Segoe UI" w:hAnsi="Segoe UI" w:cs="Segoe UI"/>
          <w:color w:val="2A2A2A"/>
        </w:rPr>
        <w:t>transaction_name</w:t>
      </w:r>
      <w:proofErr w:type="spellEnd"/>
      <w:r w:rsidRPr="004F1F46">
        <w:rPr>
          <w:rStyle w:val="apple-converted-space"/>
          <w:rFonts w:ascii="Segoe UI" w:hAnsi="Segoe UI" w:cs="Segoe UI"/>
          <w:color w:val="2A2A2A"/>
          <w:sz w:val="20"/>
          <w:szCs w:val="20"/>
        </w:rPr>
        <w:t> </w:t>
      </w:r>
      <w:r w:rsidRPr="004F1F46">
        <w:rPr>
          <w:rFonts w:ascii="Segoe UI" w:hAnsi="Segoe UI" w:cs="Segoe UI"/>
          <w:color w:val="2A2A2A"/>
          <w:sz w:val="20"/>
          <w:szCs w:val="20"/>
        </w:rPr>
        <w:t>is always case sensitive, even when the instance of SQL Server is not case sensitive.</w:t>
      </w:r>
    </w:p>
    <w:p w:rsidR="004F1F46" w:rsidRPr="004F1F46" w:rsidRDefault="004F1F46" w:rsidP="004F1F46">
      <w:pPr>
        <w:pStyle w:val="NormalWeb"/>
        <w:numPr>
          <w:ilvl w:val="0"/>
          <w:numId w:val="1"/>
        </w:numPr>
        <w:spacing w:before="0" w:beforeAutospacing="0" w:after="0" w:afterAutospacing="0" w:line="270" w:lineRule="atLeast"/>
        <w:rPr>
          <w:rFonts w:ascii="Segoe UI" w:hAnsi="Segoe UI" w:cs="Segoe UI"/>
          <w:color w:val="2A2A2A"/>
          <w:sz w:val="20"/>
          <w:szCs w:val="20"/>
        </w:rPr>
      </w:pPr>
      <w:r w:rsidRPr="004F1F46">
        <w:rPr>
          <w:rFonts w:ascii="Segoe UI" w:hAnsi="Segoe UI" w:cs="Segoe UI"/>
          <w:b/>
          <w:bCs/>
          <w:color w:val="2A2A2A"/>
          <w:sz w:val="20"/>
          <w:szCs w:val="20"/>
        </w:rPr>
        <w:t>@</w:t>
      </w:r>
      <w:proofErr w:type="spellStart"/>
      <w:r w:rsidRPr="004F1F46">
        <w:rPr>
          <w:rStyle w:val="Emphasis"/>
          <w:rFonts w:ascii="Segoe UI" w:hAnsi="Segoe UI" w:cs="Segoe UI"/>
          <w:b/>
          <w:bCs/>
          <w:color w:val="2A2A2A"/>
        </w:rPr>
        <w:t>tran_name_variable</w:t>
      </w:r>
      <w:proofErr w:type="spellEnd"/>
      <w:r w:rsidRPr="004F1F46">
        <w:rPr>
          <w:rFonts w:ascii="Segoe UI" w:hAnsi="Segoe UI" w:cs="Segoe UI"/>
          <w:color w:val="2A2A2A"/>
          <w:sz w:val="20"/>
          <w:szCs w:val="20"/>
        </w:rPr>
        <w:br/>
        <w:t>Is the name of a user-defined variable containing a valid transaction name. The variable must be declared with a</w:t>
      </w:r>
      <w:r w:rsidRPr="004F1F46">
        <w:rPr>
          <w:rStyle w:val="apple-converted-space"/>
          <w:rFonts w:ascii="Segoe UI" w:hAnsi="Segoe UI" w:cs="Segoe UI"/>
          <w:color w:val="2A2A2A"/>
          <w:sz w:val="20"/>
          <w:szCs w:val="20"/>
        </w:rPr>
        <w:t> </w:t>
      </w:r>
      <w:r w:rsidRPr="004F1F46">
        <w:rPr>
          <w:rStyle w:val="Strong"/>
          <w:rFonts w:ascii="Segoe UI" w:hAnsi="Segoe UI" w:cs="Segoe UI"/>
          <w:color w:val="2A2A2A"/>
          <w:sz w:val="20"/>
          <w:szCs w:val="20"/>
        </w:rPr>
        <w:t>char</w:t>
      </w:r>
      <w:r w:rsidRPr="004F1F46">
        <w:rPr>
          <w:rFonts w:ascii="Segoe UI" w:hAnsi="Segoe UI" w:cs="Segoe UI"/>
          <w:color w:val="2A2A2A"/>
          <w:sz w:val="20"/>
          <w:szCs w:val="20"/>
        </w:rPr>
        <w:t>,</w:t>
      </w:r>
      <w:r w:rsidRPr="004F1F46">
        <w:rPr>
          <w:rStyle w:val="apple-converted-space"/>
          <w:rFonts w:ascii="Segoe UI" w:hAnsi="Segoe UI" w:cs="Segoe UI"/>
          <w:color w:val="2A2A2A"/>
          <w:sz w:val="20"/>
          <w:szCs w:val="20"/>
        </w:rPr>
        <w:t> </w:t>
      </w:r>
      <w:r w:rsidRPr="004F1F46">
        <w:rPr>
          <w:rStyle w:val="Strong"/>
          <w:rFonts w:ascii="Segoe UI" w:hAnsi="Segoe UI" w:cs="Segoe UI"/>
          <w:color w:val="2A2A2A"/>
          <w:sz w:val="20"/>
          <w:szCs w:val="20"/>
        </w:rPr>
        <w:t>varchar</w:t>
      </w:r>
      <w:r w:rsidRPr="004F1F46">
        <w:rPr>
          <w:rFonts w:ascii="Segoe UI" w:hAnsi="Segoe UI" w:cs="Segoe UI"/>
          <w:color w:val="2A2A2A"/>
          <w:sz w:val="20"/>
          <w:szCs w:val="20"/>
        </w:rPr>
        <w:t>,</w:t>
      </w:r>
      <w:r w:rsidRPr="004F1F46">
        <w:rPr>
          <w:rStyle w:val="apple-converted-space"/>
          <w:rFonts w:ascii="Segoe UI" w:hAnsi="Segoe UI" w:cs="Segoe UI"/>
          <w:color w:val="2A2A2A"/>
          <w:sz w:val="20"/>
          <w:szCs w:val="20"/>
        </w:rPr>
        <w:t> </w:t>
      </w:r>
      <w:proofErr w:type="spellStart"/>
      <w:r w:rsidRPr="004F1F46">
        <w:rPr>
          <w:rStyle w:val="Strong"/>
          <w:rFonts w:ascii="Segoe UI" w:hAnsi="Segoe UI" w:cs="Segoe UI"/>
          <w:color w:val="2A2A2A"/>
          <w:sz w:val="20"/>
          <w:szCs w:val="20"/>
        </w:rPr>
        <w:t>nchar</w:t>
      </w:r>
      <w:proofErr w:type="spellEnd"/>
      <w:r w:rsidRPr="004F1F46">
        <w:rPr>
          <w:rFonts w:ascii="Segoe UI" w:hAnsi="Segoe UI" w:cs="Segoe UI"/>
          <w:color w:val="2A2A2A"/>
          <w:sz w:val="20"/>
          <w:szCs w:val="20"/>
        </w:rPr>
        <w:t>, or</w:t>
      </w:r>
      <w:r w:rsidRPr="004F1F46">
        <w:rPr>
          <w:rStyle w:val="apple-converted-space"/>
          <w:rFonts w:ascii="Segoe UI" w:hAnsi="Segoe UI" w:cs="Segoe UI"/>
          <w:color w:val="2A2A2A"/>
          <w:sz w:val="20"/>
          <w:szCs w:val="20"/>
        </w:rPr>
        <w:t> </w:t>
      </w:r>
      <w:proofErr w:type="spellStart"/>
      <w:r w:rsidRPr="004F1F46">
        <w:rPr>
          <w:rStyle w:val="Strong"/>
          <w:rFonts w:ascii="Segoe UI" w:hAnsi="Segoe UI" w:cs="Segoe UI"/>
          <w:color w:val="2A2A2A"/>
          <w:sz w:val="20"/>
          <w:szCs w:val="20"/>
        </w:rPr>
        <w:t>nvarchar</w:t>
      </w:r>
      <w:proofErr w:type="spellEnd"/>
      <w:r w:rsidRPr="004F1F46">
        <w:rPr>
          <w:rStyle w:val="apple-converted-space"/>
          <w:rFonts w:ascii="Segoe UI" w:hAnsi="Segoe UI" w:cs="Segoe UI"/>
          <w:color w:val="2A2A2A"/>
          <w:sz w:val="20"/>
          <w:szCs w:val="20"/>
        </w:rPr>
        <w:t> </w:t>
      </w:r>
      <w:r w:rsidRPr="004F1F46">
        <w:rPr>
          <w:rFonts w:ascii="Segoe UI" w:hAnsi="Segoe UI" w:cs="Segoe UI"/>
          <w:color w:val="2A2A2A"/>
          <w:sz w:val="20"/>
          <w:szCs w:val="20"/>
        </w:rPr>
        <w:t>data type. If more than 32 characters are passed to the variable, only the first 32 characters will be used; the remaining characters will be truncated.</w:t>
      </w:r>
    </w:p>
    <w:p w:rsidR="004F1F46" w:rsidRDefault="004F1F46" w:rsidP="004F1F46">
      <w:pPr>
        <w:pStyle w:val="NormalWeb"/>
        <w:numPr>
          <w:ilvl w:val="0"/>
          <w:numId w:val="1"/>
        </w:numPr>
        <w:spacing w:before="0" w:beforeAutospacing="0" w:after="0" w:afterAutospacing="0" w:line="270" w:lineRule="atLeast"/>
        <w:rPr>
          <w:rFonts w:ascii="Segoe UI" w:hAnsi="Segoe UI" w:cs="Segoe UI"/>
          <w:color w:val="2A2A2A"/>
          <w:sz w:val="20"/>
          <w:szCs w:val="20"/>
        </w:rPr>
      </w:pPr>
      <w:r w:rsidRPr="004F1F46">
        <w:rPr>
          <w:rFonts w:ascii="Segoe UI" w:hAnsi="Segoe UI" w:cs="Segoe UI"/>
          <w:b/>
          <w:bCs/>
          <w:color w:val="2A2A2A"/>
          <w:sz w:val="20"/>
          <w:szCs w:val="20"/>
        </w:rPr>
        <w:t>WITH MARK [ '</w:t>
      </w:r>
      <w:r w:rsidRPr="004F1F46">
        <w:rPr>
          <w:rStyle w:val="Emphasis"/>
          <w:rFonts w:ascii="Segoe UI" w:hAnsi="Segoe UI" w:cs="Segoe UI"/>
          <w:b/>
          <w:bCs/>
          <w:color w:val="2A2A2A"/>
        </w:rPr>
        <w:t>description</w:t>
      </w:r>
      <w:proofErr w:type="gramStart"/>
      <w:r w:rsidRPr="004F1F46">
        <w:rPr>
          <w:rFonts w:ascii="Segoe UI" w:hAnsi="Segoe UI" w:cs="Segoe UI"/>
          <w:b/>
          <w:bCs/>
          <w:color w:val="2A2A2A"/>
          <w:sz w:val="20"/>
          <w:szCs w:val="20"/>
        </w:rPr>
        <w:t>' ]</w:t>
      </w:r>
      <w:proofErr w:type="gramEnd"/>
      <w:r>
        <w:rPr>
          <w:rFonts w:ascii="Segoe UI" w:hAnsi="Segoe UI" w:cs="Segoe UI"/>
          <w:color w:val="2A2A2A"/>
          <w:sz w:val="20"/>
          <w:szCs w:val="20"/>
        </w:rPr>
        <w:br/>
        <w:t>Specifies that the transaction is marked in the log.</w:t>
      </w:r>
      <w:r>
        <w:rPr>
          <w:rStyle w:val="apple-converted-space"/>
          <w:rFonts w:ascii="Segoe UI" w:hAnsi="Segoe UI" w:cs="Segoe UI"/>
          <w:color w:val="2A2A2A"/>
          <w:sz w:val="20"/>
          <w:szCs w:val="20"/>
        </w:rPr>
        <w:t> </w:t>
      </w:r>
      <w:r>
        <w:rPr>
          <w:rStyle w:val="Emphasis"/>
          <w:rFonts w:ascii="Segoe UI" w:hAnsi="Segoe UI" w:cs="Segoe UI"/>
          <w:color w:val="2A2A2A"/>
        </w:rPr>
        <w:t>description</w:t>
      </w:r>
      <w:r>
        <w:rPr>
          <w:rStyle w:val="apple-converted-space"/>
          <w:rFonts w:ascii="Segoe UI" w:hAnsi="Segoe UI" w:cs="Segoe UI"/>
          <w:color w:val="2A2A2A"/>
          <w:sz w:val="20"/>
          <w:szCs w:val="20"/>
        </w:rPr>
        <w:t> </w:t>
      </w:r>
      <w:r>
        <w:rPr>
          <w:rFonts w:ascii="Segoe UI" w:hAnsi="Segoe UI" w:cs="Segoe UI"/>
          <w:color w:val="2A2A2A"/>
          <w:sz w:val="20"/>
          <w:szCs w:val="20"/>
        </w:rPr>
        <w:t>is a string that describes the mark. A</w:t>
      </w:r>
      <w:r>
        <w:rPr>
          <w:rStyle w:val="apple-converted-space"/>
          <w:rFonts w:ascii="Segoe UI" w:hAnsi="Segoe UI" w:cs="Segoe UI"/>
          <w:color w:val="2A2A2A"/>
          <w:sz w:val="20"/>
          <w:szCs w:val="20"/>
        </w:rPr>
        <w:t> </w:t>
      </w:r>
      <w:r>
        <w:rPr>
          <w:rStyle w:val="Emphasis"/>
          <w:rFonts w:ascii="Segoe UI" w:hAnsi="Segoe UI" w:cs="Segoe UI"/>
          <w:color w:val="2A2A2A"/>
        </w:rPr>
        <w:t>description</w:t>
      </w:r>
      <w:r>
        <w:rPr>
          <w:rStyle w:val="apple-converted-space"/>
          <w:rFonts w:ascii="Segoe UI" w:hAnsi="Segoe UI" w:cs="Segoe UI"/>
          <w:color w:val="2A2A2A"/>
          <w:sz w:val="20"/>
          <w:szCs w:val="20"/>
        </w:rPr>
        <w:t> </w:t>
      </w:r>
      <w:r>
        <w:rPr>
          <w:rFonts w:ascii="Segoe UI" w:hAnsi="Segoe UI" w:cs="Segoe UI"/>
          <w:color w:val="2A2A2A"/>
          <w:sz w:val="20"/>
          <w:szCs w:val="20"/>
        </w:rPr>
        <w:t xml:space="preserve">longer than 128 characters is truncated to 128 characters before being stored in the </w:t>
      </w:r>
      <w:proofErr w:type="spellStart"/>
      <w:proofErr w:type="gramStart"/>
      <w:r>
        <w:rPr>
          <w:rFonts w:ascii="Segoe UI" w:hAnsi="Segoe UI" w:cs="Segoe UI"/>
          <w:color w:val="2A2A2A"/>
          <w:sz w:val="20"/>
          <w:szCs w:val="20"/>
        </w:rPr>
        <w:t>msdb.dbo.logmarkhistory</w:t>
      </w:r>
      <w:proofErr w:type="spellEnd"/>
      <w:proofErr w:type="gramEnd"/>
      <w:r>
        <w:rPr>
          <w:rFonts w:ascii="Segoe UI" w:hAnsi="Segoe UI" w:cs="Segoe UI"/>
          <w:color w:val="2A2A2A"/>
          <w:sz w:val="20"/>
          <w:szCs w:val="20"/>
        </w:rPr>
        <w:t xml:space="preserve"> table.</w:t>
      </w:r>
    </w:p>
    <w:p w:rsidR="004F1F46" w:rsidRDefault="004F1F46" w:rsidP="004F1F46">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WITH MARK is used, a transaction name must be specified. WITH MARK allows for restoring a transaction log to a named mark.</w:t>
      </w:r>
    </w:p>
    <w:p w:rsidR="004F1F46" w:rsidRDefault="004F1F46" w:rsidP="004F1F46">
      <w:pPr>
        <w:pStyle w:val="NormalWeb"/>
        <w:spacing w:before="0" w:beforeAutospacing="0" w:after="0" w:afterAutospacing="0" w:line="270" w:lineRule="atLeast"/>
        <w:rPr>
          <w:rFonts w:ascii="Segoe UI" w:hAnsi="Segoe UI" w:cs="Segoe UI"/>
          <w:color w:val="2A2A2A"/>
          <w:sz w:val="20"/>
          <w:szCs w:val="20"/>
        </w:rPr>
      </w:pPr>
    </w:p>
    <w:p w:rsidR="004F1F46" w:rsidRPr="00D87BD8" w:rsidRDefault="00D87BD8" w:rsidP="004F1F46">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COMMIT TRANSACTION</w:t>
      </w:r>
    </w:p>
    <w:p w:rsidR="004F1F46" w:rsidRDefault="004F1F46" w:rsidP="004F1F46">
      <w:pPr>
        <w:pStyle w:val="NormalWeb"/>
        <w:spacing w:before="0" w:beforeAutospacing="0" w:after="0" w:afterAutospacing="0" w:line="270" w:lineRule="atLeast"/>
        <w:rPr>
          <w:rFonts w:ascii="Segoe UI" w:hAnsi="Segoe UI" w:cs="Segoe UI"/>
          <w:color w:val="2A2A2A"/>
          <w:sz w:val="20"/>
          <w:szCs w:val="20"/>
        </w:rPr>
      </w:pPr>
    </w:p>
    <w:p w:rsidR="004F1F46" w:rsidRDefault="004F1F46" w:rsidP="004F1F46">
      <w:pPr>
        <w:pStyle w:val="HTMLPreformatted"/>
        <w:spacing w:line="263" w:lineRule="atLeast"/>
        <w:rPr>
          <w:color w:val="000000"/>
        </w:rPr>
      </w:pPr>
      <w:r>
        <w:rPr>
          <w:color w:val="000000"/>
        </w:rPr>
        <w:t xml:space="preserve">COMMIT [ </w:t>
      </w:r>
      <w:proofErr w:type="gramStart"/>
      <w:r>
        <w:rPr>
          <w:color w:val="000000"/>
        </w:rPr>
        <w:t>{ TRAN</w:t>
      </w:r>
      <w:proofErr w:type="gramEnd"/>
      <w:r>
        <w:rPr>
          <w:color w:val="000000"/>
        </w:rPr>
        <w:t xml:space="preserve"> | TRANSACTION } [ </w:t>
      </w:r>
      <w:proofErr w:type="spellStart"/>
      <w:r>
        <w:rPr>
          <w:color w:val="000000"/>
        </w:rPr>
        <w:t>transaction_name</w:t>
      </w:r>
      <w:proofErr w:type="spellEnd"/>
      <w:r>
        <w:rPr>
          <w:color w:val="000000"/>
        </w:rPr>
        <w:t xml:space="preserve"> | @</w:t>
      </w:r>
      <w:proofErr w:type="spellStart"/>
      <w:r>
        <w:rPr>
          <w:color w:val="000000"/>
        </w:rPr>
        <w:t>tran_name_variable</w:t>
      </w:r>
      <w:proofErr w:type="spellEnd"/>
      <w:r>
        <w:rPr>
          <w:color w:val="000000"/>
        </w:rPr>
        <w:t xml:space="preserve"> ] ] [ WITH ( DELAYED_DURABILITY = { OFF | ON } ) ]  </w:t>
      </w:r>
    </w:p>
    <w:p w:rsidR="004F1F46" w:rsidRDefault="004F1F46" w:rsidP="004F1F46">
      <w:pPr>
        <w:pStyle w:val="HTMLPreformatted"/>
        <w:spacing w:line="263" w:lineRule="atLeast"/>
        <w:rPr>
          <w:color w:val="000000"/>
        </w:rPr>
      </w:pPr>
      <w:r>
        <w:rPr>
          <w:color w:val="000000"/>
        </w:rPr>
        <w:t xml:space="preserve">[ ; ]  </w:t>
      </w:r>
    </w:p>
    <w:p w:rsidR="004F1F46" w:rsidRDefault="004F1F46" w:rsidP="004F1F46">
      <w:pPr>
        <w:pStyle w:val="NormalWeb"/>
        <w:spacing w:before="0" w:beforeAutospacing="0" w:after="0" w:afterAutospacing="0" w:line="270" w:lineRule="atLeast"/>
        <w:rPr>
          <w:rFonts w:ascii="Segoe UI" w:hAnsi="Segoe UI" w:cs="Segoe UI"/>
          <w:color w:val="2A2A2A"/>
          <w:sz w:val="20"/>
          <w:szCs w:val="20"/>
        </w:rPr>
      </w:pPr>
    </w:p>
    <w:p w:rsidR="004F1F46" w:rsidRDefault="004F1F46" w:rsidP="004F1F46">
      <w:pPr>
        <w:pStyle w:val="Heading1"/>
        <w:spacing w:before="0"/>
        <w:rPr>
          <w:rFonts w:ascii="Segoe UI" w:hAnsi="Segoe UI" w:cs="Segoe UI"/>
          <w:color w:val="000000"/>
          <w:sz w:val="66"/>
          <w:szCs w:val="66"/>
        </w:rPr>
      </w:pPr>
      <w:r>
        <w:rPr>
          <w:rFonts w:ascii="Segoe UI" w:hAnsi="Segoe UI" w:cs="Segoe UI"/>
          <w:b/>
          <w:bCs/>
          <w:color w:val="000000"/>
          <w:sz w:val="66"/>
          <w:szCs w:val="66"/>
        </w:rPr>
        <w:t>ROLLBACK TRANSACTION (Transact-SQL)</w:t>
      </w:r>
    </w:p>
    <w:p w:rsidR="004F1F46" w:rsidRDefault="004F1F46" w:rsidP="004F1F46">
      <w:pPr>
        <w:pStyle w:val="NormalWeb"/>
        <w:spacing w:before="0" w:beforeAutospacing="0" w:after="0" w:afterAutospacing="0" w:line="270" w:lineRule="atLeast"/>
        <w:rPr>
          <w:rFonts w:ascii="Segoe UI" w:hAnsi="Segoe UI" w:cs="Segoe UI"/>
          <w:color w:val="2A2A2A"/>
          <w:sz w:val="20"/>
          <w:szCs w:val="20"/>
        </w:rPr>
      </w:pPr>
      <w:r>
        <w:rPr>
          <w:rStyle w:val="Strong"/>
          <w:rFonts w:ascii="Segoe UI" w:hAnsi="Segoe UI" w:cs="Segoe UI"/>
          <w:color w:val="2A2A2A"/>
          <w:sz w:val="20"/>
          <w:szCs w:val="20"/>
        </w:rPr>
        <w:t>THIS TOPIC APPLIES TO:</w:t>
      </w:r>
      <w:r>
        <w:rPr>
          <w:rFonts w:ascii="Segoe UI" w:hAnsi="Segoe UI" w:cs="Segoe UI"/>
          <w:noProof/>
          <w:color w:val="2A2A2A"/>
          <w:sz w:val="20"/>
          <w:szCs w:val="20"/>
        </w:rPr>
        <w:drawing>
          <wp:inline distT="0" distB="0" distL="0" distR="0">
            <wp:extent cx="278130" cy="160020"/>
            <wp:effectExtent l="0" t="0" r="7620" b="0"/>
            <wp:docPr id="5" name="Picture 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5b6379-ac63-48d7-ab97-33b3563b36ee" descr="y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A2A2A"/>
          <w:sz w:val="20"/>
          <w:szCs w:val="20"/>
        </w:rPr>
        <w:t>SQL Server (starting with 2008)</w:t>
      </w:r>
      <w:r>
        <w:rPr>
          <w:rFonts w:ascii="Segoe UI" w:hAnsi="Segoe UI" w:cs="Segoe UI"/>
          <w:noProof/>
          <w:color w:val="2A2A2A"/>
          <w:sz w:val="20"/>
          <w:szCs w:val="20"/>
        </w:rPr>
        <w:drawing>
          <wp:inline distT="0" distB="0" distL="0" distR="0">
            <wp:extent cx="278130" cy="160020"/>
            <wp:effectExtent l="0" t="0" r="7620" b="0"/>
            <wp:docPr id="4" name="Picture 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5b6379-ac63-48d7-ab97-33b3563b36ee" descr="y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A2A2A"/>
          <w:sz w:val="20"/>
          <w:szCs w:val="20"/>
        </w:rPr>
        <w:t>Azure SQL Database</w:t>
      </w:r>
      <w:r>
        <w:rPr>
          <w:rFonts w:ascii="Segoe UI" w:hAnsi="Segoe UI" w:cs="Segoe UI"/>
          <w:noProof/>
          <w:color w:val="2A2A2A"/>
          <w:sz w:val="20"/>
          <w:szCs w:val="20"/>
        </w:rPr>
        <w:drawing>
          <wp:inline distT="0" distB="0" distL="0" distR="0">
            <wp:extent cx="278130" cy="160020"/>
            <wp:effectExtent l="0" t="0" r="7620" b="0"/>
            <wp:docPr id="3" name="Picture 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5b6379-ac63-48d7-ab97-33b3563b36ee" descr="y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A2A2A"/>
          <w:sz w:val="20"/>
          <w:szCs w:val="20"/>
        </w:rPr>
        <w:t>Azure SQL Data Warehouse</w:t>
      </w:r>
      <w:r>
        <w:rPr>
          <w:rStyle w:val="apple-converted-space"/>
          <w:rFonts w:ascii="Segoe UI" w:hAnsi="Segoe UI" w:cs="Segoe UI"/>
          <w:color w:val="2A2A2A"/>
          <w:sz w:val="20"/>
          <w:szCs w:val="20"/>
        </w:rPr>
        <w:t> </w:t>
      </w:r>
      <w:r>
        <w:rPr>
          <w:rFonts w:ascii="Segoe UI" w:hAnsi="Segoe UI" w:cs="Segoe UI"/>
          <w:noProof/>
          <w:color w:val="2A2A2A"/>
          <w:sz w:val="20"/>
          <w:szCs w:val="20"/>
        </w:rPr>
        <w:drawing>
          <wp:inline distT="0" distB="0" distL="0" distR="0">
            <wp:extent cx="278130" cy="160020"/>
            <wp:effectExtent l="0" t="0" r="7620" b="0"/>
            <wp:docPr id="2" name="Picture 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5b6379-ac63-48d7-ab97-33b3563b36ee" descr="y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A2A2A"/>
          <w:sz w:val="20"/>
          <w:szCs w:val="20"/>
        </w:rPr>
        <w:t>Parallel Data Warehouse</w:t>
      </w:r>
    </w:p>
    <w:p w:rsidR="004F1F46" w:rsidRDefault="004F1F46" w:rsidP="004F1F46">
      <w:pPr>
        <w:pStyle w:val="NormalWeb"/>
        <w:spacing w:before="0" w:beforeAutospacing="0" w:after="0" w:afterAutospacing="0" w:line="270" w:lineRule="atLeast"/>
        <w:rPr>
          <w:rFonts w:ascii="Segoe UI" w:hAnsi="Segoe UI" w:cs="Segoe UI"/>
          <w:color w:val="2A2A2A"/>
          <w:sz w:val="20"/>
          <w:szCs w:val="20"/>
        </w:rPr>
      </w:pPr>
    </w:p>
    <w:p w:rsidR="004F1F46" w:rsidRDefault="004F1F46" w:rsidP="004F1F46">
      <w:pPr>
        <w:pStyle w:val="NormalWeb"/>
        <w:spacing w:before="0" w:beforeAutospacing="0" w:after="0" w:afterAutospacing="0" w:line="270" w:lineRule="atLeast"/>
        <w:rPr>
          <w:rFonts w:ascii="Segoe UI" w:hAnsi="Segoe UI" w:cs="Segoe UI"/>
          <w:color w:val="2A2A2A"/>
          <w:sz w:val="20"/>
          <w:szCs w:val="20"/>
        </w:rPr>
      </w:pPr>
    </w:p>
    <w:p w:rsidR="004F1F46" w:rsidRDefault="004F1F46" w:rsidP="004F1F4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Rolls back an explicit or implicit transaction to the beginning of the transaction, or to a </w:t>
      </w:r>
      <w:proofErr w:type="spellStart"/>
      <w:r>
        <w:rPr>
          <w:rFonts w:ascii="Segoe UI" w:hAnsi="Segoe UI" w:cs="Segoe UI"/>
          <w:color w:val="2A2A2A"/>
          <w:sz w:val="20"/>
          <w:szCs w:val="20"/>
        </w:rPr>
        <w:t>savepoint</w:t>
      </w:r>
      <w:proofErr w:type="spellEnd"/>
      <w:r>
        <w:rPr>
          <w:rFonts w:ascii="Segoe UI" w:hAnsi="Segoe UI" w:cs="Segoe UI"/>
          <w:color w:val="2A2A2A"/>
          <w:sz w:val="20"/>
          <w:szCs w:val="20"/>
        </w:rPr>
        <w:t xml:space="preserve"> inside the transaction. You can use ROLLBACK TRANSACTION to erase all data modifications made from the start of the transaction or to a save</w:t>
      </w:r>
      <w:r>
        <w:rPr>
          <w:rFonts w:ascii="Segoe UI" w:hAnsi="Segoe UI" w:cs="Segoe UI"/>
          <w:color w:val="2A2A2A"/>
          <w:sz w:val="20"/>
          <w:szCs w:val="20"/>
        </w:rPr>
        <w:t xml:space="preserve"> </w:t>
      </w:r>
      <w:r>
        <w:rPr>
          <w:rFonts w:ascii="Segoe UI" w:hAnsi="Segoe UI" w:cs="Segoe UI"/>
          <w:color w:val="2A2A2A"/>
          <w:sz w:val="20"/>
          <w:szCs w:val="20"/>
        </w:rPr>
        <w:t>point. It also frees resources held by the transaction.</w:t>
      </w:r>
    </w:p>
    <w:p w:rsidR="004F1F46" w:rsidRDefault="004F1F46" w:rsidP="004F1F46">
      <w:pPr>
        <w:pStyle w:val="NormalWeb"/>
        <w:spacing w:before="0" w:beforeAutospacing="0" w:after="0" w:afterAutospacing="0" w:line="270" w:lineRule="atLeast"/>
        <w:rPr>
          <w:rFonts w:ascii="Segoe UI" w:hAnsi="Segoe UI" w:cs="Segoe UI"/>
          <w:color w:val="2A2A2A"/>
          <w:sz w:val="20"/>
          <w:szCs w:val="20"/>
        </w:rPr>
      </w:pPr>
    </w:p>
    <w:p w:rsidR="004F1F46" w:rsidRDefault="004F1F46" w:rsidP="004F1F46">
      <w:pPr>
        <w:pStyle w:val="Heading2"/>
        <w:spacing w:before="0" w:beforeAutospacing="0" w:after="0" w:afterAutospacing="0" w:line="312" w:lineRule="atLeast"/>
        <w:rPr>
          <w:rFonts w:ascii="Segoe UI Semibold" w:hAnsi="Segoe UI Semibold" w:cs="Segoe UI Semibold"/>
          <w:b w:val="0"/>
          <w:bCs w:val="0"/>
          <w:color w:val="000000"/>
          <w:sz w:val="20"/>
          <w:szCs w:val="20"/>
        </w:rPr>
      </w:pPr>
      <w:hyperlink r:id="rId10" w:history="1">
        <w:r>
          <w:rPr>
            <w:rStyle w:val="lwcollapsibleareatitle"/>
            <w:rFonts w:ascii="Segoe UI Semibold" w:hAnsi="Segoe UI Semibold" w:cs="Segoe UI Semibold"/>
            <w:b w:val="0"/>
            <w:bCs w:val="0"/>
            <w:color w:val="000000"/>
            <w:sz w:val="35"/>
            <w:szCs w:val="35"/>
          </w:rPr>
          <w:t>Syntax</w:t>
        </w:r>
      </w:hyperlink>
    </w:p>
    <w:p w:rsidR="004F1F46" w:rsidRDefault="004F1F46" w:rsidP="004F1F46">
      <w:pPr>
        <w:pStyle w:val="HTMLPreformatted"/>
        <w:spacing w:line="263" w:lineRule="atLeast"/>
        <w:rPr>
          <w:color w:val="000000"/>
        </w:rPr>
      </w:pPr>
      <w:r>
        <w:rPr>
          <w:color w:val="000000"/>
        </w:rPr>
        <w:t xml:space="preserve">  </w:t>
      </w:r>
    </w:p>
    <w:p w:rsidR="004F1F46" w:rsidRDefault="004F1F46" w:rsidP="004F1F46">
      <w:pPr>
        <w:pStyle w:val="HTMLPreformatted"/>
        <w:spacing w:line="263" w:lineRule="atLeast"/>
        <w:rPr>
          <w:color w:val="000000"/>
        </w:rPr>
      </w:pPr>
      <w:r>
        <w:rPr>
          <w:color w:val="000000"/>
        </w:rPr>
        <w:t xml:space="preserve">ROLLBACK </w:t>
      </w:r>
      <w:proofErr w:type="gramStart"/>
      <w:r>
        <w:rPr>
          <w:color w:val="000000"/>
        </w:rPr>
        <w:t>{ TRAN</w:t>
      </w:r>
      <w:proofErr w:type="gramEnd"/>
      <w:r>
        <w:rPr>
          <w:color w:val="000000"/>
        </w:rPr>
        <w:t xml:space="preserve"> | TRANSACTION }   </w:t>
      </w:r>
    </w:p>
    <w:p w:rsidR="004F1F46" w:rsidRDefault="004F1F46" w:rsidP="004F1F46">
      <w:pPr>
        <w:pStyle w:val="HTMLPreformatted"/>
        <w:spacing w:line="263" w:lineRule="atLeast"/>
        <w:rPr>
          <w:color w:val="000000"/>
        </w:rPr>
      </w:pPr>
      <w:r>
        <w:rPr>
          <w:color w:val="000000"/>
        </w:rPr>
        <w:lastRenderedPageBreak/>
        <w:t xml:space="preserve">     [ </w:t>
      </w:r>
      <w:proofErr w:type="spellStart"/>
      <w:r>
        <w:rPr>
          <w:color w:val="000000"/>
        </w:rPr>
        <w:t>transaction_name</w:t>
      </w:r>
      <w:proofErr w:type="spellEnd"/>
      <w:r>
        <w:rPr>
          <w:color w:val="000000"/>
        </w:rPr>
        <w:t xml:space="preserve"> | @</w:t>
      </w:r>
      <w:proofErr w:type="spellStart"/>
      <w:r>
        <w:rPr>
          <w:color w:val="000000"/>
        </w:rPr>
        <w:t>tran_name_variable</w:t>
      </w:r>
      <w:proofErr w:type="spellEnd"/>
      <w:r>
        <w:rPr>
          <w:color w:val="000000"/>
        </w:rPr>
        <w:t xml:space="preserve">  </w:t>
      </w:r>
    </w:p>
    <w:p w:rsidR="004F1F46" w:rsidRDefault="004F1F46" w:rsidP="004F1F46">
      <w:pPr>
        <w:pStyle w:val="HTMLPreformatted"/>
        <w:spacing w:line="263" w:lineRule="atLeast"/>
        <w:rPr>
          <w:color w:val="000000"/>
        </w:rPr>
      </w:pPr>
      <w:r>
        <w:rPr>
          <w:color w:val="000000"/>
        </w:rPr>
        <w:t xml:space="preserve">     | </w:t>
      </w:r>
      <w:proofErr w:type="spellStart"/>
      <w:r>
        <w:rPr>
          <w:color w:val="000000"/>
        </w:rPr>
        <w:t>savepoint_name</w:t>
      </w:r>
      <w:proofErr w:type="spellEnd"/>
      <w:r>
        <w:rPr>
          <w:color w:val="000000"/>
        </w:rPr>
        <w:t xml:space="preserve"> | @</w:t>
      </w:r>
      <w:proofErr w:type="spellStart"/>
      <w:r>
        <w:rPr>
          <w:color w:val="000000"/>
        </w:rPr>
        <w:t>savepoint_</w:t>
      </w:r>
      <w:proofErr w:type="gramStart"/>
      <w:r>
        <w:rPr>
          <w:color w:val="000000"/>
        </w:rPr>
        <w:t>variable</w:t>
      </w:r>
      <w:proofErr w:type="spellEnd"/>
      <w:r>
        <w:rPr>
          <w:color w:val="000000"/>
        </w:rPr>
        <w:t xml:space="preserve"> ]</w:t>
      </w:r>
      <w:proofErr w:type="gramEnd"/>
      <w:r>
        <w:rPr>
          <w:color w:val="000000"/>
        </w:rPr>
        <w:t xml:space="preserve">   </w:t>
      </w:r>
    </w:p>
    <w:p w:rsidR="004F1F46" w:rsidRDefault="004F1F46" w:rsidP="004F1F46">
      <w:pPr>
        <w:pStyle w:val="HTMLPreformatted"/>
        <w:spacing w:line="263" w:lineRule="atLeast"/>
        <w:rPr>
          <w:color w:val="000000"/>
        </w:rPr>
      </w:pPr>
      <w:r>
        <w:rPr>
          <w:color w:val="000000"/>
        </w:rPr>
        <w:t xml:space="preserve">[ ; ]  </w:t>
      </w:r>
    </w:p>
    <w:p w:rsidR="004F1F46" w:rsidRDefault="004F1F46" w:rsidP="004F1F46">
      <w:pPr>
        <w:pStyle w:val="HTMLPreformatted"/>
        <w:spacing w:line="263" w:lineRule="atLeast"/>
        <w:rPr>
          <w:color w:val="000000"/>
        </w:rPr>
      </w:pPr>
    </w:p>
    <w:p w:rsidR="004F1F46" w:rsidRDefault="004F1F46" w:rsidP="004F1F46">
      <w:pPr>
        <w:pStyle w:val="Heading2"/>
        <w:spacing w:before="0" w:beforeAutospacing="0" w:after="0" w:afterAutospacing="0" w:line="312" w:lineRule="atLeast"/>
        <w:rPr>
          <w:rFonts w:ascii="Segoe UI Semibold" w:hAnsi="Segoe UI Semibold" w:cs="Segoe UI Semibold"/>
          <w:b w:val="0"/>
          <w:bCs w:val="0"/>
          <w:color w:val="000000"/>
          <w:sz w:val="20"/>
          <w:szCs w:val="20"/>
        </w:rPr>
      </w:pPr>
      <w:hyperlink r:id="rId11" w:history="1">
        <w:r>
          <w:rPr>
            <w:rStyle w:val="lwcollapsibleareatitle"/>
            <w:rFonts w:ascii="Segoe UI Semibold" w:hAnsi="Segoe UI Semibold" w:cs="Segoe UI Semibold"/>
            <w:b w:val="0"/>
            <w:bCs w:val="0"/>
            <w:color w:val="000000"/>
            <w:sz w:val="35"/>
            <w:szCs w:val="35"/>
          </w:rPr>
          <w:t>Arguments</w:t>
        </w:r>
      </w:hyperlink>
    </w:p>
    <w:p w:rsidR="004F1F46" w:rsidRDefault="004F1F46" w:rsidP="004F1F46">
      <w:pPr>
        <w:pStyle w:val="NormalWeb"/>
        <w:spacing w:before="0" w:beforeAutospacing="0" w:after="0" w:afterAutospacing="0" w:line="270" w:lineRule="atLeast"/>
        <w:rPr>
          <w:rFonts w:ascii="Segoe UI" w:hAnsi="Segoe UI" w:cs="Segoe UI"/>
          <w:color w:val="2A2A2A"/>
          <w:sz w:val="20"/>
          <w:szCs w:val="20"/>
        </w:rPr>
      </w:pPr>
      <w:proofErr w:type="spellStart"/>
      <w:r w:rsidRPr="004F1F46">
        <w:rPr>
          <w:rStyle w:val="Emphasis"/>
          <w:rFonts w:ascii="Segoe UI" w:hAnsi="Segoe UI" w:cs="Segoe UI"/>
          <w:b/>
          <w:bCs/>
          <w:color w:val="2A2A2A"/>
          <w:sz w:val="20"/>
          <w:szCs w:val="20"/>
        </w:rPr>
        <w:t>transaction_name</w:t>
      </w:r>
      <w:proofErr w:type="spellEnd"/>
      <w:r>
        <w:rPr>
          <w:rFonts w:ascii="Segoe UI" w:hAnsi="Segoe UI" w:cs="Segoe UI"/>
          <w:color w:val="2A2A2A"/>
          <w:sz w:val="20"/>
          <w:szCs w:val="20"/>
        </w:rPr>
        <w:br/>
        <w:t>Is the name assigned to the transaction on BEGIN TRANSACTION.</w:t>
      </w:r>
      <w:r>
        <w:rPr>
          <w:rStyle w:val="apple-converted-space"/>
          <w:rFonts w:ascii="Segoe UI" w:hAnsi="Segoe UI" w:cs="Segoe UI"/>
          <w:color w:val="2A2A2A"/>
          <w:sz w:val="20"/>
          <w:szCs w:val="20"/>
        </w:rPr>
        <w:t> </w:t>
      </w:r>
      <w:proofErr w:type="spellStart"/>
      <w:r>
        <w:rPr>
          <w:rStyle w:val="Emphasis"/>
          <w:rFonts w:ascii="Segoe UI" w:hAnsi="Segoe UI" w:cs="Segoe UI"/>
          <w:color w:val="2A2A2A"/>
          <w:sz w:val="20"/>
          <w:szCs w:val="20"/>
        </w:rPr>
        <w:t>transaction_name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must conform to the rules for identifiers, but only the first 32 characters of the transaction name are used. When nesting transactions,</w:t>
      </w:r>
      <w:r>
        <w:rPr>
          <w:rStyle w:val="apple-converted-space"/>
          <w:rFonts w:ascii="Segoe UI" w:hAnsi="Segoe UI" w:cs="Segoe UI"/>
          <w:color w:val="2A2A2A"/>
          <w:sz w:val="20"/>
          <w:szCs w:val="20"/>
        </w:rPr>
        <w:t> </w:t>
      </w:r>
      <w:proofErr w:type="spellStart"/>
      <w:r>
        <w:rPr>
          <w:rStyle w:val="Emphasis"/>
          <w:rFonts w:ascii="Segoe UI" w:hAnsi="Segoe UI" w:cs="Segoe UI"/>
          <w:color w:val="2A2A2A"/>
          <w:sz w:val="20"/>
          <w:szCs w:val="20"/>
        </w:rPr>
        <w:t>transaction_name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must be the name from the outermost BEGIN TRANSACTION statement.</w:t>
      </w:r>
      <w:r>
        <w:rPr>
          <w:rStyle w:val="apple-converted-space"/>
          <w:rFonts w:ascii="Segoe UI" w:hAnsi="Segoe UI" w:cs="Segoe UI"/>
          <w:color w:val="2A2A2A"/>
          <w:sz w:val="20"/>
          <w:szCs w:val="20"/>
        </w:rPr>
        <w:t> </w:t>
      </w:r>
      <w:proofErr w:type="spellStart"/>
      <w:r>
        <w:rPr>
          <w:rStyle w:val="Emphasis"/>
          <w:rFonts w:ascii="Segoe UI" w:hAnsi="Segoe UI" w:cs="Segoe UI"/>
          <w:color w:val="2A2A2A"/>
          <w:sz w:val="20"/>
          <w:szCs w:val="20"/>
        </w:rPr>
        <w:t>transaction_name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is always case sensitive, even when the instance of SQL Server is not case sensitive.</w:t>
      </w:r>
    </w:p>
    <w:p w:rsidR="004F1F46" w:rsidRDefault="004F1F46" w:rsidP="004F1F46">
      <w:pPr>
        <w:pStyle w:val="NormalWeb"/>
        <w:spacing w:before="0" w:beforeAutospacing="0" w:after="0" w:afterAutospacing="0" w:line="270" w:lineRule="atLeast"/>
        <w:rPr>
          <w:rFonts w:ascii="Segoe UI" w:hAnsi="Segoe UI" w:cs="Segoe UI"/>
          <w:color w:val="2A2A2A"/>
          <w:sz w:val="20"/>
          <w:szCs w:val="20"/>
        </w:rPr>
      </w:pPr>
      <w:r w:rsidRPr="004F1F46">
        <w:rPr>
          <w:rStyle w:val="Strong"/>
          <w:rFonts w:ascii="Segoe UI" w:hAnsi="Segoe UI" w:cs="Segoe UI"/>
          <w:b w:val="0"/>
          <w:bCs w:val="0"/>
          <w:color w:val="2A2A2A"/>
          <w:sz w:val="20"/>
          <w:szCs w:val="20"/>
        </w:rPr>
        <w:t>@</w:t>
      </w:r>
      <w:r w:rsidRPr="004F1F46">
        <w:rPr>
          <w:rFonts w:ascii="Segoe UI" w:hAnsi="Segoe UI" w:cs="Segoe UI"/>
          <w:b/>
          <w:bCs/>
          <w:color w:val="2A2A2A"/>
          <w:sz w:val="20"/>
          <w:szCs w:val="20"/>
        </w:rPr>
        <w:t> </w:t>
      </w:r>
      <w:proofErr w:type="spellStart"/>
      <w:r w:rsidRPr="004F1F46">
        <w:rPr>
          <w:rStyle w:val="Emphasis"/>
          <w:rFonts w:ascii="Segoe UI" w:hAnsi="Segoe UI" w:cs="Segoe UI"/>
          <w:b/>
          <w:bCs/>
          <w:color w:val="2A2A2A"/>
          <w:sz w:val="20"/>
          <w:szCs w:val="20"/>
        </w:rPr>
        <w:t>tran_name_variable</w:t>
      </w:r>
      <w:proofErr w:type="spellEnd"/>
      <w:r>
        <w:rPr>
          <w:rFonts w:ascii="Segoe UI" w:hAnsi="Segoe UI" w:cs="Segoe UI"/>
          <w:color w:val="2A2A2A"/>
          <w:sz w:val="20"/>
          <w:szCs w:val="20"/>
        </w:rPr>
        <w:br/>
        <w:t>Is the name of a user-defined variable containing a valid transaction name. The variable must be declared with a</w:t>
      </w:r>
      <w:r>
        <w:rPr>
          <w:rStyle w:val="apple-converted-space"/>
          <w:rFonts w:ascii="Segoe UI" w:hAnsi="Segoe UI" w:cs="Segoe UI"/>
          <w:color w:val="2A2A2A"/>
          <w:sz w:val="20"/>
          <w:szCs w:val="20"/>
        </w:rPr>
        <w:t> </w:t>
      </w:r>
      <w:r>
        <w:rPr>
          <w:rStyle w:val="Strong"/>
          <w:rFonts w:ascii="Segoe UI" w:hAnsi="Segoe UI" w:cs="Segoe UI"/>
          <w:color w:val="2A2A2A"/>
          <w:sz w:val="20"/>
          <w:szCs w:val="20"/>
        </w:rPr>
        <w:t>char</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Strong"/>
          <w:rFonts w:ascii="Segoe UI" w:hAnsi="Segoe UI" w:cs="Segoe UI"/>
          <w:color w:val="2A2A2A"/>
          <w:sz w:val="20"/>
          <w:szCs w:val="20"/>
        </w:rPr>
        <w:t>varchar</w:t>
      </w:r>
      <w:r>
        <w:rPr>
          <w:rFonts w:ascii="Segoe UI" w:hAnsi="Segoe UI" w:cs="Segoe UI"/>
          <w:color w:val="2A2A2A"/>
          <w:sz w:val="20"/>
          <w:szCs w:val="20"/>
        </w:rPr>
        <w:t>,</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nchar</w:t>
      </w:r>
      <w:proofErr w:type="spellEnd"/>
      <w:r>
        <w:rPr>
          <w:rFonts w:ascii="Segoe UI" w:hAnsi="Segoe UI" w:cs="Segoe UI"/>
          <w:color w:val="2A2A2A"/>
          <w:sz w:val="20"/>
          <w:szCs w:val="20"/>
        </w:rPr>
        <w:t>, or</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nvarchar</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data type.</w:t>
      </w:r>
    </w:p>
    <w:p w:rsidR="004F1F46" w:rsidRDefault="004F1F46" w:rsidP="004F1F46">
      <w:pPr>
        <w:pStyle w:val="NormalWeb"/>
        <w:spacing w:before="0" w:beforeAutospacing="0" w:after="0" w:afterAutospacing="0" w:line="270" w:lineRule="atLeast"/>
        <w:rPr>
          <w:rFonts w:ascii="Segoe UI" w:hAnsi="Segoe UI" w:cs="Segoe UI"/>
          <w:color w:val="2A2A2A"/>
          <w:sz w:val="20"/>
          <w:szCs w:val="20"/>
        </w:rPr>
      </w:pPr>
      <w:proofErr w:type="spellStart"/>
      <w:r w:rsidRPr="004F1F46">
        <w:rPr>
          <w:rStyle w:val="Emphasis"/>
          <w:rFonts w:ascii="Segoe UI" w:hAnsi="Segoe UI" w:cs="Segoe UI"/>
          <w:b/>
          <w:bCs/>
          <w:color w:val="2A2A2A"/>
          <w:sz w:val="20"/>
          <w:szCs w:val="20"/>
        </w:rPr>
        <w:t>savepoint_name</w:t>
      </w:r>
      <w:proofErr w:type="spellEnd"/>
      <w:r w:rsidRPr="004F1F46">
        <w:rPr>
          <w:rFonts w:ascii="Segoe UI" w:hAnsi="Segoe UI" w:cs="Segoe UI"/>
          <w:b/>
          <w:bCs/>
          <w:color w:val="2A2A2A"/>
          <w:sz w:val="20"/>
          <w:szCs w:val="20"/>
        </w:rPr>
        <w:br/>
      </w:r>
      <w:r>
        <w:rPr>
          <w:rFonts w:ascii="Segoe UI" w:hAnsi="Segoe UI" w:cs="Segoe UI"/>
          <w:color w:val="2A2A2A"/>
          <w:sz w:val="20"/>
          <w:szCs w:val="20"/>
        </w:rPr>
        <w:t>Is</w:t>
      </w:r>
      <w:r>
        <w:rPr>
          <w:rStyle w:val="apple-converted-space"/>
          <w:rFonts w:ascii="Segoe UI" w:hAnsi="Segoe UI" w:cs="Segoe UI"/>
          <w:color w:val="2A2A2A"/>
          <w:sz w:val="20"/>
          <w:szCs w:val="20"/>
        </w:rPr>
        <w:t> </w:t>
      </w:r>
      <w:proofErr w:type="spellStart"/>
      <w:r>
        <w:rPr>
          <w:rStyle w:val="Emphasis"/>
          <w:rFonts w:ascii="Segoe UI" w:hAnsi="Segoe UI" w:cs="Segoe UI"/>
          <w:color w:val="2A2A2A"/>
          <w:sz w:val="20"/>
          <w:szCs w:val="20"/>
        </w:rPr>
        <w:t>savepoint_name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from a SAVE TRANSACTION statement.</w:t>
      </w:r>
      <w:r>
        <w:rPr>
          <w:rStyle w:val="apple-converted-space"/>
          <w:rFonts w:ascii="Segoe UI" w:hAnsi="Segoe UI" w:cs="Segoe UI"/>
          <w:color w:val="2A2A2A"/>
          <w:sz w:val="20"/>
          <w:szCs w:val="20"/>
        </w:rPr>
        <w:t> </w:t>
      </w:r>
      <w:proofErr w:type="spellStart"/>
      <w:r>
        <w:rPr>
          <w:rStyle w:val="Emphasis"/>
          <w:rFonts w:ascii="Segoe UI" w:hAnsi="Segoe UI" w:cs="Segoe UI"/>
          <w:color w:val="2A2A2A"/>
          <w:sz w:val="20"/>
          <w:szCs w:val="20"/>
        </w:rPr>
        <w:t>savepoint_name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 xml:space="preserve">must conform to the rules for identifiers. </w:t>
      </w:r>
      <w:proofErr w:type="spellStart"/>
      <w:r>
        <w:rPr>
          <w:rFonts w:ascii="Segoe UI" w:hAnsi="Segoe UI" w:cs="Segoe UI"/>
          <w:color w:val="2A2A2A"/>
          <w:sz w:val="20"/>
          <w:szCs w:val="20"/>
        </w:rPr>
        <w:t>Use</w:t>
      </w:r>
      <w:r>
        <w:rPr>
          <w:rStyle w:val="Emphasis"/>
          <w:rFonts w:ascii="Segoe UI" w:hAnsi="Segoe UI" w:cs="Segoe UI"/>
          <w:color w:val="2A2A2A"/>
          <w:sz w:val="20"/>
          <w:szCs w:val="20"/>
        </w:rPr>
        <w:t>savepoint_name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when a conditional rollback should affect only part of the transaction.</w:t>
      </w:r>
    </w:p>
    <w:p w:rsidR="004F1F46" w:rsidRDefault="004F1F46" w:rsidP="004F1F46">
      <w:pPr>
        <w:pStyle w:val="NormalWeb"/>
        <w:spacing w:before="0" w:beforeAutospacing="0" w:after="0" w:afterAutospacing="0" w:line="270" w:lineRule="atLeast"/>
        <w:rPr>
          <w:rFonts w:ascii="Segoe UI" w:hAnsi="Segoe UI" w:cs="Segoe UI"/>
          <w:color w:val="2A2A2A"/>
          <w:sz w:val="20"/>
          <w:szCs w:val="20"/>
        </w:rPr>
      </w:pPr>
      <w:r w:rsidRPr="004F1F46">
        <w:rPr>
          <w:rStyle w:val="Strong"/>
          <w:rFonts w:ascii="Segoe UI" w:hAnsi="Segoe UI" w:cs="Segoe UI"/>
          <w:b w:val="0"/>
          <w:bCs w:val="0"/>
          <w:color w:val="2A2A2A"/>
          <w:sz w:val="20"/>
          <w:szCs w:val="20"/>
        </w:rPr>
        <w:t>@</w:t>
      </w:r>
      <w:r w:rsidRPr="004F1F46">
        <w:rPr>
          <w:rFonts w:ascii="Segoe UI" w:hAnsi="Segoe UI" w:cs="Segoe UI"/>
          <w:b/>
          <w:bCs/>
          <w:color w:val="2A2A2A"/>
          <w:sz w:val="20"/>
          <w:szCs w:val="20"/>
        </w:rPr>
        <w:t> </w:t>
      </w:r>
      <w:proofErr w:type="spellStart"/>
      <w:r w:rsidRPr="004F1F46">
        <w:rPr>
          <w:rStyle w:val="Emphasis"/>
          <w:rFonts w:ascii="Segoe UI" w:hAnsi="Segoe UI" w:cs="Segoe UI"/>
          <w:b/>
          <w:bCs/>
          <w:color w:val="2A2A2A"/>
          <w:sz w:val="20"/>
          <w:szCs w:val="20"/>
        </w:rPr>
        <w:t>savepoint_variable</w:t>
      </w:r>
      <w:proofErr w:type="spellEnd"/>
      <w:r w:rsidRPr="004F1F46">
        <w:rPr>
          <w:rFonts w:ascii="Segoe UI" w:hAnsi="Segoe UI" w:cs="Segoe UI"/>
          <w:b/>
          <w:bCs/>
          <w:color w:val="2A2A2A"/>
          <w:sz w:val="20"/>
          <w:szCs w:val="20"/>
        </w:rPr>
        <w:br/>
      </w:r>
      <w:r>
        <w:rPr>
          <w:rFonts w:ascii="Segoe UI" w:hAnsi="Segoe UI" w:cs="Segoe UI"/>
          <w:color w:val="2A2A2A"/>
          <w:sz w:val="20"/>
          <w:szCs w:val="20"/>
        </w:rPr>
        <w:t xml:space="preserve">Is name of a user-defined variable containing a valid </w:t>
      </w:r>
      <w:proofErr w:type="spellStart"/>
      <w:r>
        <w:rPr>
          <w:rFonts w:ascii="Segoe UI" w:hAnsi="Segoe UI" w:cs="Segoe UI"/>
          <w:color w:val="2A2A2A"/>
          <w:sz w:val="20"/>
          <w:szCs w:val="20"/>
        </w:rPr>
        <w:t>savepoint</w:t>
      </w:r>
      <w:proofErr w:type="spellEnd"/>
      <w:r>
        <w:rPr>
          <w:rFonts w:ascii="Segoe UI" w:hAnsi="Segoe UI" w:cs="Segoe UI"/>
          <w:color w:val="2A2A2A"/>
          <w:sz w:val="20"/>
          <w:szCs w:val="20"/>
        </w:rPr>
        <w:t xml:space="preserve"> name. The variable must be declared with a</w:t>
      </w:r>
      <w:r>
        <w:rPr>
          <w:rStyle w:val="apple-converted-space"/>
          <w:rFonts w:ascii="Segoe UI" w:hAnsi="Segoe UI" w:cs="Segoe UI"/>
          <w:color w:val="2A2A2A"/>
          <w:sz w:val="20"/>
          <w:szCs w:val="20"/>
        </w:rPr>
        <w:t> </w:t>
      </w:r>
      <w:r>
        <w:rPr>
          <w:rStyle w:val="Strong"/>
          <w:rFonts w:ascii="Segoe UI" w:hAnsi="Segoe UI" w:cs="Segoe UI"/>
          <w:color w:val="2A2A2A"/>
          <w:sz w:val="20"/>
          <w:szCs w:val="20"/>
        </w:rPr>
        <w:t>char</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Strong"/>
          <w:rFonts w:ascii="Segoe UI" w:hAnsi="Segoe UI" w:cs="Segoe UI"/>
          <w:color w:val="2A2A2A"/>
          <w:sz w:val="20"/>
          <w:szCs w:val="20"/>
        </w:rPr>
        <w:t>varchar</w:t>
      </w:r>
      <w:r>
        <w:rPr>
          <w:rFonts w:ascii="Segoe UI" w:hAnsi="Segoe UI" w:cs="Segoe UI"/>
          <w:color w:val="2A2A2A"/>
          <w:sz w:val="20"/>
          <w:szCs w:val="20"/>
        </w:rPr>
        <w:t>,</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nchar</w:t>
      </w:r>
      <w:proofErr w:type="spellEnd"/>
      <w:r>
        <w:rPr>
          <w:rFonts w:ascii="Segoe UI" w:hAnsi="Segoe UI" w:cs="Segoe UI"/>
          <w:color w:val="2A2A2A"/>
          <w:sz w:val="20"/>
          <w:szCs w:val="20"/>
        </w:rPr>
        <w:t xml:space="preserve">, </w:t>
      </w:r>
      <w:proofErr w:type="spellStart"/>
      <w:r>
        <w:rPr>
          <w:rFonts w:ascii="Segoe UI" w:hAnsi="Segoe UI" w:cs="Segoe UI"/>
          <w:color w:val="2A2A2A"/>
          <w:sz w:val="20"/>
          <w:szCs w:val="20"/>
        </w:rPr>
        <w:t>or</w:t>
      </w:r>
      <w:r>
        <w:rPr>
          <w:rStyle w:val="Strong"/>
          <w:rFonts w:ascii="Segoe UI" w:hAnsi="Segoe UI" w:cs="Segoe UI"/>
          <w:color w:val="2A2A2A"/>
          <w:sz w:val="20"/>
          <w:szCs w:val="20"/>
        </w:rPr>
        <w:t>nvarchar</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data type.</w:t>
      </w:r>
    </w:p>
    <w:p w:rsidR="004F1F46" w:rsidRDefault="004F1F46" w:rsidP="004F1F46">
      <w:pPr>
        <w:pStyle w:val="Heading2"/>
        <w:spacing w:before="0" w:beforeAutospacing="0" w:after="0" w:afterAutospacing="0" w:line="312" w:lineRule="atLeast"/>
        <w:rPr>
          <w:rFonts w:ascii="Segoe UI Semibold" w:hAnsi="Segoe UI Semibold" w:cs="Segoe UI Semibold"/>
          <w:b w:val="0"/>
          <w:bCs w:val="0"/>
          <w:color w:val="000000"/>
          <w:sz w:val="20"/>
          <w:szCs w:val="20"/>
        </w:rPr>
      </w:pPr>
      <w:hyperlink r:id="rId12" w:history="1">
        <w:r>
          <w:rPr>
            <w:rStyle w:val="lwcollapsibleareatitle"/>
            <w:rFonts w:ascii="Segoe UI Semibold" w:hAnsi="Segoe UI Semibold" w:cs="Segoe UI Semibold"/>
            <w:b w:val="0"/>
            <w:bCs w:val="0"/>
            <w:color w:val="000000"/>
            <w:sz w:val="35"/>
            <w:szCs w:val="35"/>
          </w:rPr>
          <w:t>Error Handling</w:t>
        </w:r>
      </w:hyperlink>
    </w:p>
    <w:p w:rsidR="004F1F46" w:rsidRDefault="004F1F46" w:rsidP="004F1F4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ROLLBACK TRANSACTION statement does not produce any messages to the user. If warnings are needed in stored procedures or triggers, use the RAISERROR or PRINT statements. RAISERROR is the preferred statement for indicating errors.</w:t>
      </w:r>
    </w:p>
    <w:p w:rsidR="004F1F46" w:rsidRDefault="004F1F46" w:rsidP="004F1F46">
      <w:pPr>
        <w:shd w:val="clear" w:color="auto" w:fill="FFFFFF"/>
        <w:spacing w:beforeAutospacing="1" w:after="0" w:afterAutospacing="1" w:line="360" w:lineRule="atLeast"/>
        <w:textAlignment w:val="baseline"/>
        <w:rPr>
          <w:rFonts w:ascii="Segoe UI" w:hAnsi="Segoe UI" w:cs="Segoe UI"/>
          <w:color w:val="252525"/>
          <w:sz w:val="21"/>
          <w:szCs w:val="21"/>
        </w:rPr>
      </w:pPr>
    </w:p>
    <w:p w:rsidR="00565FFB" w:rsidRDefault="00E064E9">
      <w:pPr>
        <w:rPr>
          <w:b/>
          <w:bCs/>
          <w:sz w:val="28"/>
          <w:szCs w:val="28"/>
        </w:rPr>
      </w:pPr>
      <w:r>
        <w:rPr>
          <w:b/>
          <w:bCs/>
          <w:sz w:val="28"/>
          <w:szCs w:val="28"/>
        </w:rPr>
        <w:t>DEFAULT PORTS</w:t>
      </w:r>
    </w:p>
    <w:p w:rsidR="00E064E9" w:rsidRDefault="00E064E9">
      <w:pPr>
        <w:rPr>
          <w:b/>
          <w:bCs/>
          <w:sz w:val="28"/>
          <w:szCs w:val="28"/>
        </w:rPr>
      </w:pPr>
    </w:p>
    <w:p w:rsidR="00E064E9" w:rsidRPr="00E064E9" w:rsidRDefault="00E064E9" w:rsidP="00E064E9">
      <w:pPr>
        <w:shd w:val="clear" w:color="auto" w:fill="FFFFFF"/>
        <w:spacing w:after="240" w:line="240" w:lineRule="auto"/>
        <w:rPr>
          <w:rFonts w:ascii="Arial" w:eastAsia="Times New Roman" w:hAnsi="Arial" w:cs="Arial"/>
          <w:color w:val="242729"/>
          <w:sz w:val="23"/>
          <w:szCs w:val="23"/>
          <w:lang w:bidi="hi-IN"/>
        </w:rPr>
      </w:pPr>
      <w:r w:rsidRPr="00E064E9">
        <w:rPr>
          <w:rFonts w:ascii="Arial" w:eastAsia="Times New Roman" w:hAnsi="Arial" w:cs="Arial"/>
          <w:color w:val="242729"/>
          <w:sz w:val="23"/>
          <w:szCs w:val="23"/>
          <w:lang w:bidi="hi-IN"/>
        </w:rPr>
        <w:t>TCP 1433</w:t>
      </w:r>
    </w:p>
    <w:p w:rsidR="00E064E9" w:rsidRPr="00E064E9" w:rsidRDefault="00E064E9" w:rsidP="00E064E9">
      <w:pPr>
        <w:shd w:val="clear" w:color="auto" w:fill="FFFFFF"/>
        <w:spacing w:after="240" w:line="240" w:lineRule="auto"/>
        <w:rPr>
          <w:rFonts w:ascii="Arial" w:eastAsia="Times New Roman" w:hAnsi="Arial" w:cs="Arial"/>
          <w:color w:val="242729"/>
          <w:sz w:val="23"/>
          <w:szCs w:val="23"/>
          <w:lang w:bidi="hi-IN"/>
        </w:rPr>
      </w:pPr>
      <w:r w:rsidRPr="00E064E9">
        <w:rPr>
          <w:rFonts w:ascii="Arial" w:eastAsia="Times New Roman" w:hAnsi="Arial" w:cs="Arial"/>
          <w:color w:val="242729"/>
          <w:sz w:val="23"/>
          <w:szCs w:val="23"/>
          <w:lang w:bidi="hi-IN"/>
        </w:rPr>
        <w:t>TCP port 1433 is the default port for SQL Server. This port is also the official Internet Assigned Number Authority (IANA) socket number for SQL Server. Client systems use TCP 1433 to connect to the database engine; SQL Server Management Studio (SSMS) uses the port to manage SQL Server instances across the network. You can reconfigure SQL Server to listen on a different port, but 1433 is by far the most common implementation.</w:t>
      </w:r>
    </w:p>
    <w:p w:rsidR="00E064E9" w:rsidRPr="00E064E9" w:rsidRDefault="00E064E9" w:rsidP="00E064E9">
      <w:pPr>
        <w:shd w:val="clear" w:color="auto" w:fill="FFFFFF"/>
        <w:spacing w:after="240" w:line="240" w:lineRule="auto"/>
        <w:rPr>
          <w:rFonts w:ascii="Arial" w:eastAsia="Times New Roman" w:hAnsi="Arial" w:cs="Arial"/>
          <w:color w:val="242729"/>
          <w:sz w:val="23"/>
          <w:szCs w:val="23"/>
          <w:lang w:bidi="hi-IN"/>
        </w:rPr>
      </w:pPr>
      <w:r w:rsidRPr="00E064E9">
        <w:rPr>
          <w:rFonts w:ascii="Arial" w:eastAsia="Times New Roman" w:hAnsi="Arial" w:cs="Arial"/>
          <w:color w:val="242729"/>
          <w:sz w:val="23"/>
          <w:szCs w:val="23"/>
          <w:lang w:bidi="hi-IN"/>
        </w:rPr>
        <w:t>TCP 1434</w:t>
      </w:r>
    </w:p>
    <w:p w:rsidR="00E064E9" w:rsidRPr="00E064E9" w:rsidRDefault="00E064E9" w:rsidP="00E064E9">
      <w:pPr>
        <w:shd w:val="clear" w:color="auto" w:fill="FFFFFF"/>
        <w:spacing w:after="240" w:line="240" w:lineRule="auto"/>
        <w:rPr>
          <w:rFonts w:ascii="Arial" w:eastAsia="Times New Roman" w:hAnsi="Arial" w:cs="Arial"/>
          <w:color w:val="242729"/>
          <w:sz w:val="23"/>
          <w:szCs w:val="23"/>
          <w:lang w:bidi="hi-IN"/>
        </w:rPr>
      </w:pPr>
      <w:r w:rsidRPr="00E064E9">
        <w:rPr>
          <w:rFonts w:ascii="Arial" w:eastAsia="Times New Roman" w:hAnsi="Arial" w:cs="Arial"/>
          <w:color w:val="242729"/>
          <w:sz w:val="23"/>
          <w:szCs w:val="23"/>
          <w:lang w:bidi="hi-IN"/>
        </w:rPr>
        <w:t xml:space="preserve">TCP port 1434 is the default port for the Dedicated Admin Connection. You can start the Dedicated Admin Connection through </w:t>
      </w:r>
      <w:proofErr w:type="spellStart"/>
      <w:r w:rsidRPr="00E064E9">
        <w:rPr>
          <w:rFonts w:ascii="Arial" w:eastAsia="Times New Roman" w:hAnsi="Arial" w:cs="Arial"/>
          <w:color w:val="242729"/>
          <w:sz w:val="23"/>
          <w:szCs w:val="23"/>
          <w:lang w:bidi="hi-IN"/>
        </w:rPr>
        <w:t>sqlcmd</w:t>
      </w:r>
      <w:proofErr w:type="spellEnd"/>
      <w:r w:rsidRPr="00E064E9">
        <w:rPr>
          <w:rFonts w:ascii="Arial" w:eastAsia="Times New Roman" w:hAnsi="Arial" w:cs="Arial"/>
          <w:color w:val="242729"/>
          <w:sz w:val="23"/>
          <w:szCs w:val="23"/>
          <w:lang w:bidi="hi-IN"/>
        </w:rPr>
        <w:t xml:space="preserve"> or by typing ADMIN: followed by the server name in the SSMS Connect to Database Engine dialog box.</w:t>
      </w:r>
    </w:p>
    <w:p w:rsidR="00E064E9" w:rsidRDefault="00E064E9" w:rsidP="00E064E9">
      <w:pPr>
        <w:shd w:val="clear" w:color="auto" w:fill="FFFFFF"/>
        <w:spacing w:after="240" w:line="240" w:lineRule="auto"/>
        <w:rPr>
          <w:rFonts w:ascii="Arial" w:eastAsia="Times New Roman" w:hAnsi="Arial" w:cs="Arial"/>
          <w:color w:val="242729"/>
          <w:sz w:val="23"/>
          <w:szCs w:val="23"/>
          <w:lang w:bidi="hi-IN"/>
        </w:rPr>
      </w:pPr>
    </w:p>
    <w:p w:rsidR="00E064E9" w:rsidRPr="00E064E9" w:rsidRDefault="00E064E9" w:rsidP="00E064E9">
      <w:pPr>
        <w:shd w:val="clear" w:color="auto" w:fill="FFFFFF"/>
        <w:spacing w:after="240" w:line="240" w:lineRule="auto"/>
        <w:rPr>
          <w:rFonts w:ascii="Arial" w:eastAsia="Times New Roman" w:hAnsi="Arial" w:cs="Arial"/>
          <w:color w:val="242729"/>
          <w:sz w:val="23"/>
          <w:szCs w:val="23"/>
          <w:lang w:bidi="hi-IN"/>
        </w:rPr>
      </w:pPr>
      <w:r w:rsidRPr="00E064E9">
        <w:rPr>
          <w:rFonts w:ascii="Arial" w:eastAsia="Times New Roman" w:hAnsi="Arial" w:cs="Arial"/>
          <w:color w:val="242729"/>
          <w:sz w:val="23"/>
          <w:szCs w:val="23"/>
          <w:lang w:bidi="hi-IN"/>
        </w:rPr>
        <w:lastRenderedPageBreak/>
        <w:t>UDP 1434</w:t>
      </w:r>
    </w:p>
    <w:p w:rsidR="00E064E9" w:rsidRPr="00E064E9" w:rsidRDefault="00E064E9" w:rsidP="00E064E9">
      <w:pPr>
        <w:shd w:val="clear" w:color="auto" w:fill="FFFFFF"/>
        <w:spacing w:after="240" w:line="240" w:lineRule="auto"/>
        <w:rPr>
          <w:rFonts w:ascii="Arial" w:eastAsia="Times New Roman" w:hAnsi="Arial" w:cs="Arial"/>
          <w:color w:val="242729"/>
          <w:sz w:val="23"/>
          <w:szCs w:val="23"/>
          <w:lang w:bidi="hi-IN"/>
        </w:rPr>
      </w:pPr>
      <w:r w:rsidRPr="00E064E9">
        <w:rPr>
          <w:rFonts w:ascii="Arial" w:eastAsia="Times New Roman" w:hAnsi="Arial" w:cs="Arial"/>
          <w:color w:val="242729"/>
          <w:sz w:val="23"/>
          <w:szCs w:val="23"/>
          <w:lang w:bidi="hi-IN"/>
        </w:rPr>
        <w:t>UDP port 1434 is used for SQL Server named instances. The SQL Server Browser service listens on this port for incoming connections to a named instance. The service then responds to the client with the TCP port number for the requested named instance.</w:t>
      </w:r>
    </w:p>
    <w:p w:rsidR="00E064E9" w:rsidRPr="00E064E9" w:rsidRDefault="00E064E9" w:rsidP="00E064E9">
      <w:pPr>
        <w:shd w:val="clear" w:color="auto" w:fill="FFFFFF"/>
        <w:spacing w:after="240" w:line="240" w:lineRule="auto"/>
        <w:rPr>
          <w:rFonts w:ascii="Arial" w:eastAsia="Times New Roman" w:hAnsi="Arial" w:cs="Arial"/>
          <w:color w:val="242729"/>
          <w:sz w:val="23"/>
          <w:szCs w:val="23"/>
          <w:lang w:bidi="hi-IN"/>
        </w:rPr>
      </w:pPr>
      <w:r w:rsidRPr="00E064E9">
        <w:rPr>
          <w:rFonts w:ascii="Arial" w:eastAsia="Times New Roman" w:hAnsi="Arial" w:cs="Arial"/>
          <w:color w:val="242729"/>
          <w:sz w:val="23"/>
          <w:szCs w:val="23"/>
          <w:lang w:bidi="hi-IN"/>
        </w:rPr>
        <w:t>TCP 2383</w:t>
      </w:r>
    </w:p>
    <w:p w:rsidR="00E064E9" w:rsidRPr="00E064E9" w:rsidRDefault="00E064E9" w:rsidP="00E064E9">
      <w:pPr>
        <w:shd w:val="clear" w:color="auto" w:fill="FFFFFF"/>
        <w:spacing w:after="240" w:line="240" w:lineRule="auto"/>
        <w:rPr>
          <w:rFonts w:ascii="Arial" w:eastAsia="Times New Roman" w:hAnsi="Arial" w:cs="Arial"/>
          <w:color w:val="242729"/>
          <w:sz w:val="23"/>
          <w:szCs w:val="23"/>
          <w:lang w:bidi="hi-IN"/>
        </w:rPr>
      </w:pPr>
      <w:r w:rsidRPr="00E064E9">
        <w:rPr>
          <w:rFonts w:ascii="Arial" w:eastAsia="Times New Roman" w:hAnsi="Arial" w:cs="Arial"/>
          <w:color w:val="242729"/>
          <w:sz w:val="23"/>
          <w:szCs w:val="23"/>
          <w:lang w:bidi="hi-IN"/>
        </w:rPr>
        <w:t>TCP port 2383 is the default port for SQL Server Analysis Services.</w:t>
      </w:r>
    </w:p>
    <w:p w:rsidR="00E064E9" w:rsidRPr="00E064E9" w:rsidRDefault="00E064E9" w:rsidP="00E064E9">
      <w:pPr>
        <w:shd w:val="clear" w:color="auto" w:fill="FFFFFF"/>
        <w:spacing w:after="240" w:line="240" w:lineRule="auto"/>
        <w:rPr>
          <w:rFonts w:ascii="Arial" w:eastAsia="Times New Roman" w:hAnsi="Arial" w:cs="Arial"/>
          <w:color w:val="242729"/>
          <w:sz w:val="23"/>
          <w:szCs w:val="23"/>
          <w:lang w:bidi="hi-IN"/>
        </w:rPr>
      </w:pPr>
      <w:r w:rsidRPr="00E064E9">
        <w:rPr>
          <w:rFonts w:ascii="Arial" w:eastAsia="Times New Roman" w:hAnsi="Arial" w:cs="Arial"/>
          <w:color w:val="242729"/>
          <w:sz w:val="23"/>
          <w:szCs w:val="23"/>
          <w:lang w:bidi="hi-IN"/>
        </w:rPr>
        <w:t>TCP 2382</w:t>
      </w:r>
    </w:p>
    <w:p w:rsidR="00E064E9" w:rsidRPr="00E064E9" w:rsidRDefault="00E064E9" w:rsidP="00E064E9">
      <w:pPr>
        <w:shd w:val="clear" w:color="auto" w:fill="FFFFFF"/>
        <w:spacing w:after="240" w:line="240" w:lineRule="auto"/>
        <w:rPr>
          <w:rFonts w:ascii="Arial" w:eastAsia="Times New Roman" w:hAnsi="Arial" w:cs="Arial"/>
          <w:color w:val="242729"/>
          <w:sz w:val="23"/>
          <w:szCs w:val="23"/>
          <w:lang w:bidi="hi-IN"/>
        </w:rPr>
      </w:pPr>
      <w:r w:rsidRPr="00E064E9">
        <w:rPr>
          <w:rFonts w:ascii="Arial" w:eastAsia="Times New Roman" w:hAnsi="Arial" w:cs="Arial"/>
          <w:color w:val="242729"/>
          <w:sz w:val="23"/>
          <w:szCs w:val="23"/>
          <w:lang w:bidi="hi-IN"/>
        </w:rPr>
        <w:t>TCP port 2382 is used for connection requests to a named instance of Analysis Services. Much like the SQL Server Browser service does for the relational database engine on UDP 1434, the SQL Server Browser listens on TCP 2382 for requests for Analysis Services named instances. Analysis Services then redirects the request to the appropriate port for the named instance.</w:t>
      </w:r>
    </w:p>
    <w:p w:rsidR="00E064E9" w:rsidRPr="00E064E9" w:rsidRDefault="00E064E9" w:rsidP="00E064E9">
      <w:pPr>
        <w:shd w:val="clear" w:color="auto" w:fill="FFFFFF"/>
        <w:spacing w:after="240" w:line="240" w:lineRule="auto"/>
        <w:rPr>
          <w:rFonts w:ascii="Arial" w:eastAsia="Times New Roman" w:hAnsi="Arial" w:cs="Arial"/>
          <w:color w:val="242729"/>
          <w:sz w:val="23"/>
          <w:szCs w:val="23"/>
          <w:lang w:bidi="hi-IN"/>
        </w:rPr>
      </w:pPr>
      <w:r w:rsidRPr="00E064E9">
        <w:rPr>
          <w:rFonts w:ascii="Arial" w:eastAsia="Times New Roman" w:hAnsi="Arial" w:cs="Arial"/>
          <w:color w:val="242729"/>
          <w:sz w:val="23"/>
          <w:szCs w:val="23"/>
          <w:lang w:bidi="hi-IN"/>
        </w:rPr>
        <w:t>TCP 135</w:t>
      </w:r>
    </w:p>
    <w:p w:rsidR="00E064E9" w:rsidRPr="00E064E9" w:rsidRDefault="00E064E9" w:rsidP="00E064E9">
      <w:pPr>
        <w:shd w:val="clear" w:color="auto" w:fill="FFFFFF"/>
        <w:spacing w:after="240" w:line="240" w:lineRule="auto"/>
        <w:rPr>
          <w:rFonts w:ascii="Arial" w:eastAsia="Times New Roman" w:hAnsi="Arial" w:cs="Arial"/>
          <w:color w:val="242729"/>
          <w:sz w:val="23"/>
          <w:szCs w:val="23"/>
          <w:lang w:bidi="hi-IN"/>
        </w:rPr>
      </w:pPr>
      <w:r w:rsidRPr="00E064E9">
        <w:rPr>
          <w:rFonts w:ascii="Arial" w:eastAsia="Times New Roman" w:hAnsi="Arial" w:cs="Arial"/>
          <w:color w:val="242729"/>
          <w:sz w:val="23"/>
          <w:szCs w:val="23"/>
          <w:lang w:bidi="hi-IN"/>
        </w:rPr>
        <w:t>TCP port 135 has several uses. The Transact-SQL debugger uses the port. TCP 135 is also used to start, stop, and control SQL Server Integration Services, although it is required only if you connect to a remote instance of the service from SSMS.</w:t>
      </w:r>
    </w:p>
    <w:p w:rsidR="00E064E9" w:rsidRPr="00E064E9" w:rsidRDefault="00E064E9" w:rsidP="00E064E9">
      <w:pPr>
        <w:shd w:val="clear" w:color="auto" w:fill="FFFFFF"/>
        <w:spacing w:after="240" w:line="240" w:lineRule="auto"/>
        <w:rPr>
          <w:rFonts w:ascii="Arial" w:eastAsia="Times New Roman" w:hAnsi="Arial" w:cs="Arial"/>
          <w:color w:val="242729"/>
          <w:sz w:val="23"/>
          <w:szCs w:val="23"/>
          <w:lang w:bidi="hi-IN"/>
        </w:rPr>
      </w:pPr>
      <w:r w:rsidRPr="00E064E9">
        <w:rPr>
          <w:rFonts w:ascii="Arial" w:eastAsia="Times New Roman" w:hAnsi="Arial" w:cs="Arial"/>
          <w:color w:val="242729"/>
          <w:sz w:val="23"/>
          <w:szCs w:val="23"/>
          <w:lang w:bidi="hi-IN"/>
        </w:rPr>
        <w:t>TCP 80 and 443</w:t>
      </w:r>
    </w:p>
    <w:p w:rsidR="00E064E9" w:rsidRPr="00E064E9" w:rsidRDefault="00E064E9" w:rsidP="00E064E9">
      <w:pPr>
        <w:shd w:val="clear" w:color="auto" w:fill="FFFFFF"/>
        <w:spacing w:after="240" w:line="240" w:lineRule="auto"/>
        <w:rPr>
          <w:rFonts w:ascii="Arial" w:eastAsia="Times New Roman" w:hAnsi="Arial" w:cs="Arial"/>
          <w:color w:val="242729"/>
          <w:sz w:val="23"/>
          <w:szCs w:val="23"/>
          <w:lang w:bidi="hi-IN"/>
        </w:rPr>
      </w:pPr>
      <w:r w:rsidRPr="00E064E9">
        <w:rPr>
          <w:rFonts w:ascii="Arial" w:eastAsia="Times New Roman" w:hAnsi="Arial" w:cs="Arial"/>
          <w:color w:val="242729"/>
          <w:sz w:val="23"/>
          <w:szCs w:val="23"/>
          <w:lang w:bidi="hi-IN"/>
        </w:rPr>
        <w:t>TCP ports 80 and 443 are most typically used for report server access. However, they also support URL requests to SQL Server and Analysis Services. TCP 80 is the standard port for HTTP connections that use a URL. TCP 443 is used for HTTPS connections that use secure sockets layer (SSL).</w:t>
      </w:r>
    </w:p>
    <w:p w:rsidR="00E064E9" w:rsidRPr="00E064E9" w:rsidRDefault="00E064E9" w:rsidP="00E064E9">
      <w:pPr>
        <w:shd w:val="clear" w:color="auto" w:fill="FFFFFF"/>
        <w:spacing w:after="240" w:line="240" w:lineRule="auto"/>
        <w:rPr>
          <w:rFonts w:ascii="Arial" w:eastAsia="Times New Roman" w:hAnsi="Arial" w:cs="Arial"/>
          <w:color w:val="242729"/>
          <w:sz w:val="23"/>
          <w:szCs w:val="23"/>
          <w:lang w:bidi="hi-IN"/>
        </w:rPr>
      </w:pPr>
      <w:r w:rsidRPr="00E064E9">
        <w:rPr>
          <w:rFonts w:ascii="Arial" w:eastAsia="Times New Roman" w:hAnsi="Arial" w:cs="Arial"/>
          <w:color w:val="242729"/>
          <w:sz w:val="23"/>
          <w:szCs w:val="23"/>
          <w:lang w:bidi="hi-IN"/>
        </w:rPr>
        <w:t>Unofficial TCP Ports</w:t>
      </w:r>
    </w:p>
    <w:p w:rsidR="00E064E9" w:rsidRPr="00E064E9" w:rsidRDefault="00E064E9" w:rsidP="00E064E9">
      <w:pPr>
        <w:shd w:val="clear" w:color="auto" w:fill="FFFFFF"/>
        <w:spacing w:after="240" w:line="240" w:lineRule="auto"/>
        <w:rPr>
          <w:rFonts w:ascii="Arial" w:eastAsia="Times New Roman" w:hAnsi="Arial" w:cs="Arial"/>
          <w:color w:val="242729"/>
          <w:sz w:val="23"/>
          <w:szCs w:val="23"/>
          <w:lang w:bidi="hi-IN"/>
        </w:rPr>
      </w:pPr>
      <w:r w:rsidRPr="00E064E9">
        <w:rPr>
          <w:rFonts w:ascii="Arial" w:eastAsia="Times New Roman" w:hAnsi="Arial" w:cs="Arial"/>
          <w:color w:val="242729"/>
          <w:sz w:val="23"/>
          <w:szCs w:val="23"/>
          <w:lang w:bidi="hi-IN"/>
        </w:rPr>
        <w:t>Microsoft uses TCP port 4022 for SQL Server Service Broker examples in SQL Server Books Online. Likewise, BOL Database Mirroring examples use TCP port 7022.</w:t>
      </w:r>
    </w:p>
    <w:p w:rsidR="00E064E9" w:rsidRDefault="00E064E9">
      <w:pPr>
        <w:rPr>
          <w:b/>
          <w:bCs/>
          <w:sz w:val="28"/>
          <w:szCs w:val="28"/>
        </w:rPr>
      </w:pPr>
    </w:p>
    <w:p w:rsidR="001C3A96" w:rsidRDefault="001C3A96">
      <w:pPr>
        <w:rPr>
          <w:b/>
          <w:bCs/>
          <w:sz w:val="28"/>
          <w:szCs w:val="28"/>
        </w:rPr>
      </w:pPr>
    </w:p>
    <w:p w:rsidR="001C3A96" w:rsidRPr="001C3A96" w:rsidRDefault="001C3A96" w:rsidP="001C3A96">
      <w:pPr>
        <w:spacing w:before="180" w:after="300" w:line="240" w:lineRule="auto"/>
        <w:textAlignment w:val="baseline"/>
        <w:outlineLvl w:val="1"/>
        <w:rPr>
          <w:rFonts w:ascii="Times New Roman" w:eastAsia="Times New Roman" w:hAnsi="Times New Roman" w:cs="Times New Roman"/>
          <w:sz w:val="36"/>
          <w:szCs w:val="36"/>
          <w:lang w:bidi="hi-IN"/>
        </w:rPr>
      </w:pPr>
      <w:r w:rsidRPr="001C3A96">
        <w:rPr>
          <w:rFonts w:ascii="Times New Roman" w:eastAsia="Times New Roman" w:hAnsi="Times New Roman" w:cs="Times New Roman"/>
          <w:sz w:val="36"/>
          <w:szCs w:val="36"/>
          <w:lang w:bidi="hi-IN"/>
        </w:rPr>
        <w:t>MySQL 5.5 Supported Storage Engines</w:t>
      </w:r>
    </w:p>
    <w:p w:rsidR="001C3A96" w:rsidRPr="001C3A96" w:rsidRDefault="001C3A96" w:rsidP="001C3A96">
      <w:pPr>
        <w:numPr>
          <w:ilvl w:val="0"/>
          <w:numId w:val="2"/>
        </w:numPr>
        <w:spacing w:after="0" w:line="240" w:lineRule="auto"/>
        <w:ind w:left="450"/>
        <w:textAlignment w:val="baseline"/>
        <w:rPr>
          <w:rFonts w:ascii="Times New Roman" w:eastAsia="Times New Roman" w:hAnsi="Times New Roman" w:cs="Times New Roman"/>
          <w:sz w:val="20"/>
          <w:szCs w:val="20"/>
          <w:lang w:bidi="hi-IN"/>
        </w:rPr>
      </w:pPr>
      <w:hyperlink r:id="rId13" w:tooltip="Chapter 14 The InnoDB Storage Engine" w:history="1">
        <w:proofErr w:type="spellStart"/>
        <w:r w:rsidRPr="001C3A96">
          <w:rPr>
            <w:rFonts w:ascii="Courier New" w:eastAsia="Times New Roman" w:hAnsi="Courier New" w:cs="Courier New"/>
            <w:color w:val="000000"/>
            <w:sz w:val="19"/>
            <w:szCs w:val="19"/>
            <w:u w:val="single"/>
            <w:bdr w:val="none" w:sz="0" w:space="0" w:color="auto" w:frame="1"/>
            <w:lang w:bidi="hi-IN"/>
          </w:rPr>
          <w:t>InnoDB</w:t>
        </w:r>
        <w:proofErr w:type="spellEnd"/>
      </w:hyperlink>
      <w:r w:rsidRPr="001C3A96">
        <w:rPr>
          <w:rFonts w:ascii="Times New Roman" w:eastAsia="Times New Roman" w:hAnsi="Times New Roman" w:cs="Times New Roman"/>
          <w:sz w:val="20"/>
          <w:szCs w:val="20"/>
          <w:lang w:bidi="hi-IN"/>
        </w:rPr>
        <w:t>: The default storage engine as of MySQL 5.5.5. </w:t>
      </w:r>
      <w:proofErr w:type="spellStart"/>
      <w:r w:rsidRPr="001C3A96">
        <w:rPr>
          <w:rFonts w:ascii="Courier New" w:eastAsia="Times New Roman" w:hAnsi="Courier New" w:cs="Courier New"/>
          <w:color w:val="000000"/>
          <w:sz w:val="19"/>
          <w:szCs w:val="19"/>
          <w:bdr w:val="none" w:sz="0" w:space="0" w:color="auto" w:frame="1"/>
          <w:lang w:bidi="hi-IN"/>
        </w:rPr>
        <w:t>InnoDB</w:t>
      </w:r>
      <w:proofErr w:type="spellEnd"/>
      <w:r w:rsidRPr="001C3A96">
        <w:rPr>
          <w:rFonts w:ascii="Times New Roman" w:eastAsia="Times New Roman" w:hAnsi="Times New Roman" w:cs="Times New Roman"/>
          <w:sz w:val="20"/>
          <w:szCs w:val="20"/>
          <w:lang w:bidi="hi-IN"/>
        </w:rPr>
        <w:t> is a transaction-safe (ACID compliant) storage engine for MySQL that has commit, rollback, and crash-recovery capabilities to protect user data. </w:t>
      </w:r>
      <w:proofErr w:type="spellStart"/>
      <w:r w:rsidRPr="001C3A96">
        <w:rPr>
          <w:rFonts w:ascii="Courier New" w:eastAsia="Times New Roman" w:hAnsi="Courier New" w:cs="Courier New"/>
          <w:color w:val="000000"/>
          <w:sz w:val="19"/>
          <w:szCs w:val="19"/>
          <w:bdr w:val="none" w:sz="0" w:space="0" w:color="auto" w:frame="1"/>
          <w:lang w:bidi="hi-IN"/>
        </w:rPr>
        <w:t>InnoDB</w:t>
      </w:r>
      <w:proofErr w:type="spellEnd"/>
      <w:r w:rsidRPr="001C3A96">
        <w:rPr>
          <w:rFonts w:ascii="Times New Roman" w:eastAsia="Times New Roman" w:hAnsi="Times New Roman" w:cs="Times New Roman"/>
          <w:sz w:val="20"/>
          <w:szCs w:val="20"/>
          <w:lang w:bidi="hi-IN"/>
        </w:rPr>
        <w:t xml:space="preserve"> row-level locking (without escalation to coarser granularity locks) and Oracle-style consistent </w:t>
      </w:r>
      <w:proofErr w:type="spellStart"/>
      <w:r w:rsidRPr="001C3A96">
        <w:rPr>
          <w:rFonts w:ascii="Times New Roman" w:eastAsia="Times New Roman" w:hAnsi="Times New Roman" w:cs="Times New Roman"/>
          <w:sz w:val="20"/>
          <w:szCs w:val="20"/>
          <w:lang w:bidi="hi-IN"/>
        </w:rPr>
        <w:t>nonlocking</w:t>
      </w:r>
      <w:proofErr w:type="spellEnd"/>
      <w:r w:rsidRPr="001C3A96">
        <w:rPr>
          <w:rFonts w:ascii="Times New Roman" w:eastAsia="Times New Roman" w:hAnsi="Times New Roman" w:cs="Times New Roman"/>
          <w:sz w:val="20"/>
          <w:szCs w:val="20"/>
          <w:lang w:bidi="hi-IN"/>
        </w:rPr>
        <w:t xml:space="preserve"> reads increase multi-user concurrency and performance. </w:t>
      </w:r>
      <w:proofErr w:type="spellStart"/>
      <w:r w:rsidRPr="001C3A96">
        <w:rPr>
          <w:rFonts w:ascii="Courier New" w:eastAsia="Times New Roman" w:hAnsi="Courier New" w:cs="Courier New"/>
          <w:color w:val="000000"/>
          <w:sz w:val="19"/>
          <w:szCs w:val="19"/>
          <w:bdr w:val="none" w:sz="0" w:space="0" w:color="auto" w:frame="1"/>
          <w:lang w:bidi="hi-IN"/>
        </w:rPr>
        <w:t>InnoDB</w:t>
      </w:r>
      <w:proofErr w:type="spellEnd"/>
      <w:r w:rsidRPr="001C3A96">
        <w:rPr>
          <w:rFonts w:ascii="Times New Roman" w:eastAsia="Times New Roman" w:hAnsi="Times New Roman" w:cs="Times New Roman"/>
          <w:sz w:val="20"/>
          <w:szCs w:val="20"/>
          <w:lang w:bidi="hi-IN"/>
        </w:rPr>
        <w:t> stores user data in clustered indexes to reduce I/O for common queries based on primary keys. To maintain data integrity, </w:t>
      </w:r>
      <w:proofErr w:type="spellStart"/>
      <w:r w:rsidRPr="001C3A96">
        <w:rPr>
          <w:rFonts w:ascii="Courier New" w:eastAsia="Times New Roman" w:hAnsi="Courier New" w:cs="Courier New"/>
          <w:color w:val="000000"/>
          <w:sz w:val="19"/>
          <w:szCs w:val="19"/>
          <w:bdr w:val="none" w:sz="0" w:space="0" w:color="auto" w:frame="1"/>
          <w:lang w:bidi="hi-IN"/>
        </w:rPr>
        <w:t>InnoDB</w:t>
      </w:r>
      <w:proofErr w:type="spellEnd"/>
      <w:r w:rsidRPr="001C3A96">
        <w:rPr>
          <w:rFonts w:ascii="Times New Roman" w:eastAsia="Times New Roman" w:hAnsi="Times New Roman" w:cs="Times New Roman"/>
          <w:sz w:val="20"/>
          <w:szCs w:val="20"/>
          <w:lang w:bidi="hi-IN"/>
        </w:rPr>
        <w:t> also supports </w:t>
      </w:r>
      <w:r w:rsidRPr="001C3A96">
        <w:rPr>
          <w:rFonts w:ascii="Courier New" w:eastAsia="Times New Roman" w:hAnsi="Courier New" w:cs="Courier New"/>
          <w:color w:val="000000"/>
          <w:sz w:val="19"/>
          <w:szCs w:val="19"/>
          <w:bdr w:val="none" w:sz="0" w:space="0" w:color="auto" w:frame="1"/>
          <w:lang w:bidi="hi-IN"/>
        </w:rPr>
        <w:t>FOREIGN KEY</w:t>
      </w:r>
      <w:r w:rsidRPr="001C3A96">
        <w:rPr>
          <w:rFonts w:ascii="Times New Roman" w:eastAsia="Times New Roman" w:hAnsi="Times New Roman" w:cs="Times New Roman"/>
          <w:sz w:val="20"/>
          <w:szCs w:val="20"/>
          <w:lang w:bidi="hi-IN"/>
        </w:rPr>
        <w:t> referential-integrity constraints. For more information about </w:t>
      </w:r>
      <w:proofErr w:type="spellStart"/>
      <w:r w:rsidRPr="001C3A96">
        <w:rPr>
          <w:rFonts w:ascii="Courier New" w:eastAsia="Times New Roman" w:hAnsi="Courier New" w:cs="Courier New"/>
          <w:color w:val="000000"/>
          <w:sz w:val="19"/>
          <w:szCs w:val="19"/>
          <w:bdr w:val="none" w:sz="0" w:space="0" w:color="auto" w:frame="1"/>
          <w:lang w:bidi="hi-IN"/>
        </w:rPr>
        <w:t>InnoDB</w:t>
      </w:r>
      <w:proofErr w:type="spellEnd"/>
      <w:r w:rsidRPr="001C3A96">
        <w:rPr>
          <w:rFonts w:ascii="Times New Roman" w:eastAsia="Times New Roman" w:hAnsi="Times New Roman" w:cs="Times New Roman"/>
          <w:sz w:val="20"/>
          <w:szCs w:val="20"/>
          <w:lang w:bidi="hi-IN"/>
        </w:rPr>
        <w:t>, see </w:t>
      </w:r>
      <w:hyperlink r:id="rId14" w:tooltip="Chapter 14 The InnoDB Storage Engine" w:history="1">
        <w:r w:rsidRPr="001C3A96">
          <w:rPr>
            <w:rFonts w:ascii="Times New Roman" w:eastAsia="Times New Roman" w:hAnsi="Times New Roman" w:cs="Times New Roman"/>
            <w:color w:val="0074A3"/>
            <w:sz w:val="24"/>
            <w:szCs w:val="24"/>
            <w:u w:val="single"/>
            <w:lang w:bidi="hi-IN"/>
          </w:rPr>
          <w:t>Chapter 14,</w:t>
        </w:r>
        <w:r w:rsidRPr="001C3A96">
          <w:rPr>
            <w:rFonts w:ascii="Times New Roman" w:eastAsia="Times New Roman" w:hAnsi="Times New Roman" w:cs="Times New Roman"/>
            <w:color w:val="0074A3"/>
            <w:sz w:val="20"/>
            <w:szCs w:val="20"/>
            <w:lang w:bidi="hi-IN"/>
          </w:rPr>
          <w:t> </w:t>
        </w:r>
        <w:r w:rsidRPr="001C3A96">
          <w:rPr>
            <w:rFonts w:ascii="Times New Roman" w:eastAsia="Times New Roman" w:hAnsi="Times New Roman" w:cs="Times New Roman"/>
            <w:i/>
            <w:iCs/>
            <w:color w:val="0074A3"/>
            <w:sz w:val="24"/>
            <w:szCs w:val="24"/>
            <w:u w:val="single"/>
            <w:bdr w:val="none" w:sz="0" w:space="0" w:color="auto" w:frame="1"/>
            <w:lang w:bidi="hi-IN"/>
          </w:rPr>
          <w:t xml:space="preserve">The </w:t>
        </w:r>
        <w:proofErr w:type="spellStart"/>
        <w:r w:rsidRPr="001C3A96">
          <w:rPr>
            <w:rFonts w:ascii="Times New Roman" w:eastAsia="Times New Roman" w:hAnsi="Times New Roman" w:cs="Times New Roman"/>
            <w:i/>
            <w:iCs/>
            <w:color w:val="0074A3"/>
            <w:sz w:val="24"/>
            <w:szCs w:val="24"/>
            <w:u w:val="single"/>
            <w:bdr w:val="none" w:sz="0" w:space="0" w:color="auto" w:frame="1"/>
            <w:lang w:bidi="hi-IN"/>
          </w:rPr>
          <w:t>InnoDB</w:t>
        </w:r>
        <w:proofErr w:type="spellEnd"/>
        <w:r w:rsidRPr="001C3A96">
          <w:rPr>
            <w:rFonts w:ascii="Times New Roman" w:eastAsia="Times New Roman" w:hAnsi="Times New Roman" w:cs="Times New Roman"/>
            <w:i/>
            <w:iCs/>
            <w:color w:val="0074A3"/>
            <w:sz w:val="24"/>
            <w:szCs w:val="24"/>
            <w:u w:val="single"/>
            <w:bdr w:val="none" w:sz="0" w:space="0" w:color="auto" w:frame="1"/>
            <w:lang w:bidi="hi-IN"/>
          </w:rPr>
          <w:t xml:space="preserve"> Storage Engine</w:t>
        </w:r>
      </w:hyperlink>
      <w:r w:rsidRPr="001C3A96">
        <w:rPr>
          <w:rFonts w:ascii="Times New Roman" w:eastAsia="Times New Roman" w:hAnsi="Times New Roman" w:cs="Times New Roman"/>
          <w:sz w:val="20"/>
          <w:szCs w:val="20"/>
          <w:lang w:bidi="hi-IN"/>
        </w:rPr>
        <w:t>.</w:t>
      </w:r>
    </w:p>
    <w:p w:rsidR="001C3A96" w:rsidRPr="001C3A96" w:rsidRDefault="001C3A96" w:rsidP="001C3A96">
      <w:pPr>
        <w:numPr>
          <w:ilvl w:val="0"/>
          <w:numId w:val="2"/>
        </w:numPr>
        <w:spacing w:after="0" w:line="240" w:lineRule="auto"/>
        <w:ind w:left="450"/>
        <w:textAlignment w:val="baseline"/>
        <w:rPr>
          <w:rFonts w:ascii="Times New Roman" w:eastAsia="Times New Roman" w:hAnsi="Times New Roman" w:cs="Times New Roman"/>
          <w:sz w:val="20"/>
          <w:szCs w:val="20"/>
          <w:lang w:bidi="hi-IN"/>
        </w:rPr>
      </w:pPr>
      <w:hyperlink r:id="rId15" w:tooltip="15.3 The MyISAM Storage Engine" w:history="1">
        <w:proofErr w:type="spellStart"/>
        <w:r w:rsidRPr="001C3A96">
          <w:rPr>
            <w:rFonts w:ascii="Courier New" w:eastAsia="Times New Roman" w:hAnsi="Courier New" w:cs="Courier New"/>
            <w:color w:val="000000"/>
            <w:sz w:val="19"/>
            <w:szCs w:val="19"/>
            <w:u w:val="single"/>
            <w:bdr w:val="none" w:sz="0" w:space="0" w:color="auto" w:frame="1"/>
            <w:lang w:bidi="hi-IN"/>
          </w:rPr>
          <w:t>MyISAM</w:t>
        </w:r>
        <w:proofErr w:type="spellEnd"/>
      </w:hyperlink>
      <w:r w:rsidRPr="001C3A96">
        <w:rPr>
          <w:rFonts w:ascii="Times New Roman" w:eastAsia="Times New Roman" w:hAnsi="Times New Roman" w:cs="Times New Roman"/>
          <w:sz w:val="20"/>
          <w:szCs w:val="20"/>
          <w:lang w:bidi="hi-IN"/>
        </w:rPr>
        <w:t>: The MySQL storage engine that is used the most in Web, data warehousing, and other application environments. </w:t>
      </w:r>
      <w:proofErr w:type="spellStart"/>
      <w:r w:rsidRPr="001C3A96">
        <w:rPr>
          <w:rFonts w:ascii="Courier New" w:eastAsia="Times New Roman" w:hAnsi="Courier New" w:cs="Courier New"/>
          <w:color w:val="000000"/>
          <w:sz w:val="19"/>
          <w:szCs w:val="19"/>
          <w:bdr w:val="none" w:sz="0" w:space="0" w:color="auto" w:frame="1"/>
          <w:lang w:bidi="hi-IN"/>
        </w:rPr>
        <w:t>MyISAM</w:t>
      </w:r>
      <w:proofErr w:type="spellEnd"/>
      <w:r w:rsidRPr="001C3A96">
        <w:rPr>
          <w:rFonts w:ascii="Times New Roman" w:eastAsia="Times New Roman" w:hAnsi="Times New Roman" w:cs="Times New Roman"/>
          <w:sz w:val="20"/>
          <w:szCs w:val="20"/>
          <w:lang w:bidi="hi-IN"/>
        </w:rPr>
        <w:t> is supported in all MySQL configurations, and is the default storage engine prior to MySQL 5.5.5.</w:t>
      </w:r>
    </w:p>
    <w:p w:rsidR="001C3A96" w:rsidRPr="001C3A96" w:rsidRDefault="001C3A96" w:rsidP="001C3A96">
      <w:pPr>
        <w:numPr>
          <w:ilvl w:val="0"/>
          <w:numId w:val="2"/>
        </w:numPr>
        <w:spacing w:after="0" w:line="240" w:lineRule="auto"/>
        <w:ind w:left="450"/>
        <w:textAlignment w:val="baseline"/>
        <w:rPr>
          <w:rFonts w:ascii="Times New Roman" w:eastAsia="Times New Roman" w:hAnsi="Times New Roman" w:cs="Times New Roman"/>
          <w:sz w:val="20"/>
          <w:szCs w:val="20"/>
          <w:lang w:bidi="hi-IN"/>
        </w:rPr>
      </w:pPr>
      <w:hyperlink r:id="rId16" w:tooltip="15.4 The MEMORY Storage Engine" w:history="1">
        <w:r w:rsidRPr="001C3A96">
          <w:rPr>
            <w:rFonts w:ascii="Courier New" w:eastAsia="Times New Roman" w:hAnsi="Courier New" w:cs="Courier New"/>
            <w:color w:val="000000"/>
            <w:sz w:val="19"/>
            <w:szCs w:val="19"/>
            <w:u w:val="single"/>
            <w:bdr w:val="none" w:sz="0" w:space="0" w:color="auto" w:frame="1"/>
            <w:lang w:bidi="hi-IN"/>
          </w:rPr>
          <w:t>Memory</w:t>
        </w:r>
      </w:hyperlink>
      <w:r w:rsidRPr="001C3A96">
        <w:rPr>
          <w:rFonts w:ascii="Times New Roman" w:eastAsia="Times New Roman" w:hAnsi="Times New Roman" w:cs="Times New Roman"/>
          <w:sz w:val="20"/>
          <w:szCs w:val="20"/>
          <w:lang w:bidi="hi-IN"/>
        </w:rPr>
        <w:t>: Stores all data in RAM for extremely fast access in environments that require quick lookups of reference and other like data. This engine was formerly known as the </w:t>
      </w:r>
      <w:r w:rsidRPr="001C3A96">
        <w:rPr>
          <w:rFonts w:ascii="Courier New" w:eastAsia="Times New Roman" w:hAnsi="Courier New" w:cs="Courier New"/>
          <w:color w:val="000000"/>
          <w:sz w:val="19"/>
          <w:szCs w:val="19"/>
          <w:bdr w:val="none" w:sz="0" w:space="0" w:color="auto" w:frame="1"/>
          <w:lang w:bidi="hi-IN"/>
        </w:rPr>
        <w:t>HEAP</w:t>
      </w:r>
      <w:r w:rsidRPr="001C3A96">
        <w:rPr>
          <w:rFonts w:ascii="Times New Roman" w:eastAsia="Times New Roman" w:hAnsi="Times New Roman" w:cs="Times New Roman"/>
          <w:sz w:val="20"/>
          <w:szCs w:val="20"/>
          <w:lang w:bidi="hi-IN"/>
        </w:rPr>
        <w:t> engine.</w:t>
      </w:r>
    </w:p>
    <w:p w:rsidR="001C3A96" w:rsidRPr="001C3A96" w:rsidRDefault="001C3A96" w:rsidP="001C3A96">
      <w:pPr>
        <w:numPr>
          <w:ilvl w:val="0"/>
          <w:numId w:val="2"/>
        </w:numPr>
        <w:spacing w:after="0" w:line="240" w:lineRule="auto"/>
        <w:ind w:left="450"/>
        <w:textAlignment w:val="baseline"/>
        <w:rPr>
          <w:rFonts w:ascii="Times New Roman" w:eastAsia="Times New Roman" w:hAnsi="Times New Roman" w:cs="Times New Roman"/>
          <w:sz w:val="20"/>
          <w:szCs w:val="20"/>
          <w:lang w:bidi="hi-IN"/>
        </w:rPr>
      </w:pPr>
      <w:hyperlink r:id="rId17" w:tooltip="15.8 The MERGE Storage Engine" w:history="1">
        <w:r w:rsidRPr="001C3A96">
          <w:rPr>
            <w:rFonts w:ascii="Courier New" w:eastAsia="Times New Roman" w:hAnsi="Courier New" w:cs="Courier New"/>
            <w:color w:val="000000"/>
            <w:sz w:val="19"/>
            <w:szCs w:val="19"/>
            <w:u w:val="single"/>
            <w:bdr w:val="none" w:sz="0" w:space="0" w:color="auto" w:frame="1"/>
            <w:lang w:bidi="hi-IN"/>
          </w:rPr>
          <w:t>Merge</w:t>
        </w:r>
      </w:hyperlink>
      <w:r w:rsidRPr="001C3A96">
        <w:rPr>
          <w:rFonts w:ascii="Times New Roman" w:eastAsia="Times New Roman" w:hAnsi="Times New Roman" w:cs="Times New Roman"/>
          <w:sz w:val="20"/>
          <w:szCs w:val="20"/>
          <w:lang w:bidi="hi-IN"/>
        </w:rPr>
        <w:t>: Enables a MySQL DBA or developer to logically group a series of identical </w:t>
      </w:r>
      <w:proofErr w:type="spellStart"/>
      <w:r w:rsidRPr="001C3A96">
        <w:rPr>
          <w:rFonts w:ascii="Courier New" w:eastAsia="Times New Roman" w:hAnsi="Courier New" w:cs="Courier New"/>
          <w:color w:val="000000"/>
          <w:sz w:val="19"/>
          <w:szCs w:val="19"/>
          <w:bdr w:val="none" w:sz="0" w:space="0" w:color="auto" w:frame="1"/>
          <w:lang w:bidi="hi-IN"/>
        </w:rPr>
        <w:t>MyISAM</w:t>
      </w:r>
      <w:proofErr w:type="spellEnd"/>
      <w:r w:rsidRPr="001C3A96">
        <w:rPr>
          <w:rFonts w:ascii="Times New Roman" w:eastAsia="Times New Roman" w:hAnsi="Times New Roman" w:cs="Times New Roman"/>
          <w:sz w:val="20"/>
          <w:szCs w:val="20"/>
          <w:lang w:bidi="hi-IN"/>
        </w:rPr>
        <w:t> tables and reference them as one object. Good for VLDB environments such as data warehousing.</w:t>
      </w:r>
    </w:p>
    <w:p w:rsidR="001C3A96" w:rsidRPr="001C3A96" w:rsidRDefault="001C3A96" w:rsidP="001C3A96">
      <w:pPr>
        <w:numPr>
          <w:ilvl w:val="0"/>
          <w:numId w:val="2"/>
        </w:numPr>
        <w:spacing w:after="0" w:line="240" w:lineRule="auto"/>
        <w:ind w:left="450"/>
        <w:textAlignment w:val="baseline"/>
        <w:rPr>
          <w:rFonts w:ascii="Times New Roman" w:eastAsia="Times New Roman" w:hAnsi="Times New Roman" w:cs="Times New Roman"/>
          <w:sz w:val="20"/>
          <w:szCs w:val="20"/>
          <w:lang w:bidi="hi-IN"/>
        </w:rPr>
      </w:pPr>
      <w:hyperlink r:id="rId18" w:tooltip="15.6 The ARCHIVE Storage Engine" w:history="1">
        <w:r w:rsidRPr="001C3A96">
          <w:rPr>
            <w:rFonts w:ascii="Courier New" w:eastAsia="Times New Roman" w:hAnsi="Courier New" w:cs="Courier New"/>
            <w:color w:val="000000"/>
            <w:sz w:val="19"/>
            <w:szCs w:val="19"/>
            <w:u w:val="single"/>
            <w:bdr w:val="none" w:sz="0" w:space="0" w:color="auto" w:frame="1"/>
            <w:lang w:bidi="hi-IN"/>
          </w:rPr>
          <w:t>Archive</w:t>
        </w:r>
      </w:hyperlink>
      <w:r w:rsidRPr="001C3A96">
        <w:rPr>
          <w:rFonts w:ascii="Times New Roman" w:eastAsia="Times New Roman" w:hAnsi="Times New Roman" w:cs="Times New Roman"/>
          <w:sz w:val="20"/>
          <w:szCs w:val="20"/>
          <w:lang w:bidi="hi-IN"/>
        </w:rPr>
        <w:t>: Provides the perfect solution for storing and retrieving large amounts of seldom-referenced historical, archived, or security audit information.</w:t>
      </w:r>
    </w:p>
    <w:p w:rsidR="001C3A96" w:rsidRPr="001C3A96" w:rsidRDefault="001C3A96" w:rsidP="001C3A96">
      <w:pPr>
        <w:numPr>
          <w:ilvl w:val="0"/>
          <w:numId w:val="2"/>
        </w:numPr>
        <w:spacing w:after="0" w:line="240" w:lineRule="auto"/>
        <w:ind w:left="450"/>
        <w:textAlignment w:val="baseline"/>
        <w:rPr>
          <w:rFonts w:ascii="Times New Roman" w:eastAsia="Times New Roman" w:hAnsi="Times New Roman" w:cs="Times New Roman"/>
          <w:sz w:val="20"/>
          <w:szCs w:val="20"/>
          <w:lang w:bidi="hi-IN"/>
        </w:rPr>
      </w:pPr>
      <w:hyperlink r:id="rId19" w:tooltip="15.9 The FEDERATED Storage Engine" w:history="1">
        <w:r w:rsidRPr="001C3A96">
          <w:rPr>
            <w:rFonts w:ascii="Courier New" w:eastAsia="Times New Roman" w:hAnsi="Courier New" w:cs="Courier New"/>
            <w:color w:val="000000"/>
            <w:sz w:val="19"/>
            <w:szCs w:val="19"/>
            <w:u w:val="single"/>
            <w:bdr w:val="none" w:sz="0" w:space="0" w:color="auto" w:frame="1"/>
            <w:lang w:bidi="hi-IN"/>
          </w:rPr>
          <w:t>Federated</w:t>
        </w:r>
      </w:hyperlink>
      <w:r w:rsidRPr="001C3A96">
        <w:rPr>
          <w:rFonts w:ascii="Times New Roman" w:eastAsia="Times New Roman" w:hAnsi="Times New Roman" w:cs="Times New Roman"/>
          <w:sz w:val="20"/>
          <w:szCs w:val="20"/>
          <w:lang w:bidi="hi-IN"/>
        </w:rPr>
        <w:t>: Offers the ability to link separate MySQL servers to create one logical database from many physical servers. Very good for distributed or data mart environments.</w:t>
      </w:r>
    </w:p>
    <w:p w:rsidR="001C3A96" w:rsidRPr="001C3A96" w:rsidRDefault="001C3A96" w:rsidP="001C3A96">
      <w:pPr>
        <w:numPr>
          <w:ilvl w:val="0"/>
          <w:numId w:val="2"/>
        </w:numPr>
        <w:spacing w:after="0" w:line="240" w:lineRule="auto"/>
        <w:ind w:left="450"/>
        <w:textAlignment w:val="baseline"/>
        <w:rPr>
          <w:rFonts w:ascii="Times New Roman" w:eastAsia="Times New Roman" w:hAnsi="Times New Roman" w:cs="Times New Roman"/>
          <w:sz w:val="20"/>
          <w:szCs w:val="20"/>
          <w:lang w:bidi="hi-IN"/>
        </w:rPr>
      </w:pPr>
      <w:hyperlink r:id="rId20" w:tooltip="Chapter 18 MySQL Cluster NDB 7.2" w:history="1">
        <w:r w:rsidRPr="001C3A96">
          <w:rPr>
            <w:rFonts w:ascii="Courier New" w:eastAsia="Times New Roman" w:hAnsi="Courier New" w:cs="Courier New"/>
            <w:color w:val="000000"/>
            <w:sz w:val="19"/>
            <w:szCs w:val="19"/>
            <w:u w:val="single"/>
            <w:bdr w:val="none" w:sz="0" w:space="0" w:color="auto" w:frame="1"/>
            <w:lang w:bidi="hi-IN"/>
          </w:rPr>
          <w:t>NDB</w:t>
        </w:r>
      </w:hyperlink>
      <w:r w:rsidRPr="001C3A96">
        <w:rPr>
          <w:rFonts w:ascii="Times New Roman" w:eastAsia="Times New Roman" w:hAnsi="Times New Roman" w:cs="Times New Roman"/>
          <w:sz w:val="20"/>
          <w:szCs w:val="20"/>
          <w:lang w:bidi="hi-IN"/>
        </w:rPr>
        <w:t> (also known as </w:t>
      </w:r>
      <w:hyperlink r:id="rId21" w:tooltip="Chapter 18 MySQL Cluster NDB 7.2" w:history="1">
        <w:r w:rsidRPr="001C3A96">
          <w:rPr>
            <w:rFonts w:ascii="Courier New" w:eastAsia="Times New Roman" w:hAnsi="Courier New" w:cs="Courier New"/>
            <w:color w:val="000000"/>
            <w:sz w:val="19"/>
            <w:szCs w:val="19"/>
            <w:u w:val="single"/>
            <w:bdr w:val="none" w:sz="0" w:space="0" w:color="auto" w:frame="1"/>
            <w:lang w:bidi="hi-IN"/>
          </w:rPr>
          <w:t>NDBCLUSTER</w:t>
        </w:r>
      </w:hyperlink>
      <w:r w:rsidRPr="001C3A96">
        <w:rPr>
          <w:rFonts w:ascii="Times New Roman" w:eastAsia="Times New Roman" w:hAnsi="Times New Roman" w:cs="Times New Roman"/>
          <w:sz w:val="20"/>
          <w:szCs w:val="20"/>
          <w:lang w:bidi="hi-IN"/>
        </w:rPr>
        <w:t>)—This clustered database engine is particularly suited for applications that require the highest possible degree of uptime and availability.</w:t>
      </w:r>
    </w:p>
    <w:p w:rsidR="001C3A96" w:rsidRPr="001C3A96" w:rsidRDefault="001C3A96" w:rsidP="001C3A96">
      <w:pPr>
        <w:spacing w:after="0" w:line="240" w:lineRule="auto"/>
        <w:ind w:left="1170"/>
        <w:textAlignment w:val="baseline"/>
        <w:rPr>
          <w:rFonts w:ascii="Times New Roman" w:eastAsia="Times New Roman" w:hAnsi="Times New Roman" w:cs="Times New Roman"/>
          <w:b/>
          <w:bCs/>
          <w:sz w:val="24"/>
          <w:szCs w:val="24"/>
          <w:lang w:bidi="hi-IN"/>
        </w:rPr>
      </w:pPr>
      <w:r w:rsidRPr="001C3A96">
        <w:rPr>
          <w:rFonts w:ascii="Times New Roman" w:eastAsia="Times New Roman" w:hAnsi="Times New Roman" w:cs="Times New Roman"/>
          <w:b/>
          <w:bCs/>
          <w:sz w:val="24"/>
          <w:szCs w:val="24"/>
          <w:lang w:bidi="hi-IN"/>
        </w:rPr>
        <w:t>Note</w:t>
      </w:r>
    </w:p>
    <w:p w:rsidR="001C3A96" w:rsidRPr="001C3A96" w:rsidRDefault="001C3A96" w:rsidP="001C3A96">
      <w:pPr>
        <w:spacing w:line="240" w:lineRule="auto"/>
        <w:ind w:left="1170"/>
        <w:textAlignment w:val="baseline"/>
        <w:rPr>
          <w:rFonts w:ascii="Times New Roman" w:eastAsia="Times New Roman" w:hAnsi="Times New Roman" w:cs="Times New Roman"/>
          <w:sz w:val="20"/>
          <w:szCs w:val="20"/>
          <w:lang w:bidi="hi-IN"/>
        </w:rPr>
      </w:pPr>
      <w:r w:rsidRPr="001C3A96">
        <w:rPr>
          <w:rFonts w:ascii="Times New Roman" w:eastAsia="Times New Roman" w:hAnsi="Times New Roman" w:cs="Times New Roman"/>
          <w:sz w:val="20"/>
          <w:szCs w:val="20"/>
          <w:lang w:bidi="hi-IN"/>
        </w:rPr>
        <w:t>The </w:t>
      </w:r>
      <w:hyperlink r:id="rId22" w:tooltip="Chapter 18 MySQL Cluster NDB 7.2" w:history="1">
        <w:r w:rsidRPr="001C3A96">
          <w:rPr>
            <w:rFonts w:ascii="Courier New" w:eastAsia="Times New Roman" w:hAnsi="Courier New" w:cs="Courier New"/>
            <w:color w:val="000000"/>
            <w:sz w:val="19"/>
            <w:szCs w:val="19"/>
            <w:u w:val="single"/>
            <w:bdr w:val="none" w:sz="0" w:space="0" w:color="auto" w:frame="1"/>
            <w:lang w:bidi="hi-IN"/>
          </w:rPr>
          <w:t>NDB</w:t>
        </w:r>
      </w:hyperlink>
      <w:r w:rsidRPr="001C3A96">
        <w:rPr>
          <w:rFonts w:ascii="Times New Roman" w:eastAsia="Times New Roman" w:hAnsi="Times New Roman" w:cs="Times New Roman"/>
          <w:sz w:val="20"/>
          <w:szCs w:val="20"/>
          <w:lang w:bidi="hi-IN"/>
        </w:rPr>
        <w:t> storage engine is not supported in standard MySQL 5.5 releases. Currently supported MySQL Cluster releases include MySQL Cluster NDB 7.0 and MySQL Cluster NDB 7.1, which are based on MySQL 5.1, and MySQL Cluster NDB 7.2, which is based on MySQL 5.5. While based on MySQL Server, these releases also contain support for </w:t>
      </w:r>
      <w:hyperlink r:id="rId23" w:tooltip="Chapter 18 MySQL Cluster NDB 7.2" w:history="1">
        <w:r w:rsidRPr="001C3A96">
          <w:rPr>
            <w:rFonts w:ascii="Courier New" w:eastAsia="Times New Roman" w:hAnsi="Courier New" w:cs="Courier New"/>
            <w:color w:val="000000"/>
            <w:sz w:val="19"/>
            <w:szCs w:val="19"/>
            <w:u w:val="single"/>
            <w:bdr w:val="none" w:sz="0" w:space="0" w:color="auto" w:frame="1"/>
            <w:lang w:bidi="hi-IN"/>
          </w:rPr>
          <w:t>NDB</w:t>
        </w:r>
      </w:hyperlink>
      <w:r w:rsidRPr="001C3A96">
        <w:rPr>
          <w:rFonts w:ascii="Times New Roman" w:eastAsia="Times New Roman" w:hAnsi="Times New Roman" w:cs="Times New Roman"/>
          <w:sz w:val="20"/>
          <w:szCs w:val="20"/>
          <w:lang w:bidi="hi-IN"/>
        </w:rPr>
        <w:t>.</w:t>
      </w:r>
    </w:p>
    <w:p w:rsidR="001C3A96" w:rsidRPr="001C3A96" w:rsidRDefault="001C3A96" w:rsidP="001C3A96">
      <w:pPr>
        <w:numPr>
          <w:ilvl w:val="0"/>
          <w:numId w:val="2"/>
        </w:numPr>
        <w:spacing w:after="0" w:line="240" w:lineRule="auto"/>
        <w:ind w:left="450"/>
        <w:textAlignment w:val="baseline"/>
        <w:rPr>
          <w:rFonts w:ascii="Times New Roman" w:eastAsia="Times New Roman" w:hAnsi="Times New Roman" w:cs="Times New Roman"/>
          <w:sz w:val="20"/>
          <w:szCs w:val="20"/>
          <w:lang w:bidi="hi-IN"/>
        </w:rPr>
      </w:pPr>
      <w:hyperlink r:id="rId24" w:tooltip="15.5 The CSV Storage Engine" w:history="1">
        <w:r w:rsidRPr="001C3A96">
          <w:rPr>
            <w:rFonts w:ascii="Courier New" w:eastAsia="Times New Roman" w:hAnsi="Courier New" w:cs="Courier New"/>
            <w:color w:val="000000"/>
            <w:sz w:val="19"/>
            <w:szCs w:val="19"/>
            <w:u w:val="single"/>
            <w:bdr w:val="none" w:sz="0" w:space="0" w:color="auto" w:frame="1"/>
            <w:lang w:bidi="hi-IN"/>
          </w:rPr>
          <w:t>CSV</w:t>
        </w:r>
      </w:hyperlink>
      <w:r w:rsidRPr="001C3A96">
        <w:rPr>
          <w:rFonts w:ascii="Times New Roman" w:eastAsia="Times New Roman" w:hAnsi="Times New Roman" w:cs="Times New Roman"/>
          <w:sz w:val="20"/>
          <w:szCs w:val="20"/>
          <w:lang w:bidi="hi-IN"/>
        </w:rPr>
        <w:t>: The CSV storage engine stores data in text files using comma-separated values format. You can use the CSV engine to easily exchange data between other software and applications that can import and export in CSV format.</w:t>
      </w:r>
    </w:p>
    <w:p w:rsidR="001C3A96" w:rsidRPr="001C3A96" w:rsidRDefault="001C3A96" w:rsidP="001C3A96">
      <w:pPr>
        <w:numPr>
          <w:ilvl w:val="0"/>
          <w:numId w:val="2"/>
        </w:numPr>
        <w:spacing w:after="0" w:line="240" w:lineRule="auto"/>
        <w:ind w:left="450"/>
        <w:textAlignment w:val="baseline"/>
        <w:rPr>
          <w:rFonts w:ascii="Times New Roman" w:eastAsia="Times New Roman" w:hAnsi="Times New Roman" w:cs="Times New Roman"/>
          <w:sz w:val="20"/>
          <w:szCs w:val="20"/>
          <w:lang w:bidi="hi-IN"/>
        </w:rPr>
      </w:pPr>
      <w:hyperlink r:id="rId25" w:tooltip="15.7 The BLACKHOLE Storage Engine" w:history="1">
        <w:proofErr w:type="spellStart"/>
        <w:r w:rsidRPr="001C3A96">
          <w:rPr>
            <w:rFonts w:ascii="Courier New" w:eastAsia="Times New Roman" w:hAnsi="Courier New" w:cs="Courier New"/>
            <w:color w:val="000000"/>
            <w:sz w:val="19"/>
            <w:szCs w:val="19"/>
            <w:u w:val="single"/>
            <w:bdr w:val="none" w:sz="0" w:space="0" w:color="auto" w:frame="1"/>
            <w:lang w:bidi="hi-IN"/>
          </w:rPr>
          <w:t>Blackhole</w:t>
        </w:r>
        <w:proofErr w:type="spellEnd"/>
      </w:hyperlink>
      <w:r w:rsidRPr="001C3A96">
        <w:rPr>
          <w:rFonts w:ascii="Times New Roman" w:eastAsia="Times New Roman" w:hAnsi="Times New Roman" w:cs="Times New Roman"/>
          <w:sz w:val="20"/>
          <w:szCs w:val="20"/>
          <w:lang w:bidi="hi-IN"/>
        </w:rPr>
        <w:t xml:space="preserve">: The </w:t>
      </w:r>
      <w:proofErr w:type="spellStart"/>
      <w:r w:rsidRPr="001C3A96">
        <w:rPr>
          <w:rFonts w:ascii="Times New Roman" w:eastAsia="Times New Roman" w:hAnsi="Times New Roman" w:cs="Times New Roman"/>
          <w:sz w:val="20"/>
          <w:szCs w:val="20"/>
          <w:lang w:bidi="hi-IN"/>
        </w:rPr>
        <w:t>Blackhole</w:t>
      </w:r>
      <w:proofErr w:type="spellEnd"/>
      <w:r w:rsidRPr="001C3A96">
        <w:rPr>
          <w:rFonts w:ascii="Times New Roman" w:eastAsia="Times New Roman" w:hAnsi="Times New Roman" w:cs="Times New Roman"/>
          <w:sz w:val="20"/>
          <w:szCs w:val="20"/>
          <w:lang w:bidi="hi-IN"/>
        </w:rPr>
        <w:t xml:space="preserve"> storage engine accepts but does not store data and retrievals always return an empty set. The functionality can be used in distributed database design where data is automatically replicated, but not stored locally.</w:t>
      </w:r>
    </w:p>
    <w:p w:rsidR="001C3A96" w:rsidRPr="001C3A96" w:rsidRDefault="001C3A96" w:rsidP="001C3A96">
      <w:pPr>
        <w:numPr>
          <w:ilvl w:val="0"/>
          <w:numId w:val="2"/>
        </w:numPr>
        <w:spacing w:after="0" w:line="240" w:lineRule="auto"/>
        <w:ind w:left="450"/>
        <w:textAlignment w:val="baseline"/>
        <w:rPr>
          <w:rFonts w:ascii="Times New Roman" w:eastAsia="Times New Roman" w:hAnsi="Times New Roman" w:cs="Times New Roman"/>
          <w:sz w:val="20"/>
          <w:szCs w:val="20"/>
          <w:lang w:bidi="hi-IN"/>
        </w:rPr>
      </w:pPr>
      <w:hyperlink r:id="rId26" w:tooltip="15.10 The EXAMPLE Storage Engine" w:history="1">
        <w:r w:rsidRPr="001C3A96">
          <w:rPr>
            <w:rFonts w:ascii="Courier New" w:eastAsia="Times New Roman" w:hAnsi="Courier New" w:cs="Courier New"/>
            <w:color w:val="000000"/>
            <w:sz w:val="19"/>
            <w:szCs w:val="19"/>
            <w:u w:val="single"/>
            <w:bdr w:val="none" w:sz="0" w:space="0" w:color="auto" w:frame="1"/>
            <w:lang w:bidi="hi-IN"/>
          </w:rPr>
          <w:t>Example</w:t>
        </w:r>
      </w:hyperlink>
      <w:r w:rsidRPr="001C3A96">
        <w:rPr>
          <w:rFonts w:ascii="Times New Roman" w:eastAsia="Times New Roman" w:hAnsi="Times New Roman" w:cs="Times New Roman"/>
          <w:sz w:val="20"/>
          <w:szCs w:val="20"/>
          <w:lang w:bidi="hi-IN"/>
        </w:rPr>
        <w:t>: The Example storage engine is </w:t>
      </w:r>
      <w:r w:rsidRPr="001C3A96">
        <w:rPr>
          <w:rFonts w:ascii="inherit" w:eastAsia="Times New Roman" w:hAnsi="inherit" w:cs="Times New Roman"/>
          <w:sz w:val="20"/>
          <w:szCs w:val="20"/>
          <w:bdr w:val="none" w:sz="0" w:space="0" w:color="auto" w:frame="1"/>
          <w:lang w:bidi="hi-IN"/>
        </w:rPr>
        <w:t>“stub”</w:t>
      </w:r>
      <w:r w:rsidRPr="001C3A96">
        <w:rPr>
          <w:rFonts w:ascii="Times New Roman" w:eastAsia="Times New Roman" w:hAnsi="Times New Roman" w:cs="Times New Roman"/>
          <w:sz w:val="20"/>
          <w:szCs w:val="20"/>
          <w:lang w:bidi="hi-IN"/>
        </w:rPr>
        <w:t> engine that does nothing. You can create tables with this engine, but no data can be stored in them or retrieved from them. The purpose of this engine is to serve as an example in the MySQL source code that illustrates how to begin writing new storage engines. As such, it is primarily of interest to developers.</w:t>
      </w:r>
    </w:p>
    <w:p w:rsidR="001C3A96" w:rsidRPr="001C3A96" w:rsidRDefault="001C3A96" w:rsidP="001C3A96">
      <w:pPr>
        <w:spacing w:after="225" w:line="240" w:lineRule="auto"/>
        <w:textAlignment w:val="baseline"/>
        <w:rPr>
          <w:rFonts w:ascii="Times New Roman" w:eastAsia="Times New Roman" w:hAnsi="Times New Roman" w:cs="Times New Roman"/>
          <w:sz w:val="20"/>
          <w:szCs w:val="20"/>
          <w:lang w:bidi="hi-IN"/>
        </w:rPr>
      </w:pPr>
      <w:r w:rsidRPr="001C3A96">
        <w:rPr>
          <w:rFonts w:ascii="Times New Roman" w:eastAsia="Times New Roman" w:hAnsi="Times New Roman" w:cs="Times New Roman"/>
          <w:sz w:val="20"/>
          <w:szCs w:val="20"/>
          <w:lang w:bidi="hi-IN"/>
        </w:rPr>
        <w:t>It is important to remember that you are not restricted to using the same storage engine for an entire server or schema: you can use a different storage engine for each table in your schema.</w:t>
      </w:r>
    </w:p>
    <w:p w:rsidR="001C3A96" w:rsidRPr="001C3A96" w:rsidRDefault="001C3A96" w:rsidP="001C3A96">
      <w:pPr>
        <w:spacing w:after="0" w:line="240" w:lineRule="auto"/>
        <w:textAlignment w:val="baseline"/>
        <w:rPr>
          <w:rFonts w:ascii="Times New Roman" w:eastAsia="Times New Roman" w:hAnsi="Times New Roman" w:cs="Times New Roman"/>
          <w:sz w:val="20"/>
          <w:szCs w:val="20"/>
          <w:lang w:bidi="hi-IN"/>
        </w:rPr>
      </w:pPr>
      <w:r w:rsidRPr="001C3A96">
        <w:rPr>
          <w:rFonts w:ascii="Times New Roman" w:eastAsia="Times New Roman" w:hAnsi="Times New Roman" w:cs="Times New Roman"/>
          <w:b/>
          <w:bCs/>
          <w:i/>
          <w:iCs/>
          <w:color w:val="444444"/>
          <w:sz w:val="20"/>
          <w:szCs w:val="20"/>
          <w:bdr w:val="none" w:sz="0" w:space="0" w:color="auto" w:frame="1"/>
          <w:lang w:bidi="hi-IN"/>
        </w:rPr>
        <w:t>Choosing a Storage Engine</w:t>
      </w:r>
    </w:p>
    <w:p w:rsidR="001C3A96" w:rsidRPr="001C3A96" w:rsidRDefault="001C3A96" w:rsidP="001C3A96">
      <w:pPr>
        <w:spacing w:after="225" w:line="240" w:lineRule="auto"/>
        <w:textAlignment w:val="baseline"/>
        <w:rPr>
          <w:rFonts w:ascii="Times New Roman" w:eastAsia="Times New Roman" w:hAnsi="Times New Roman" w:cs="Times New Roman"/>
          <w:sz w:val="20"/>
          <w:szCs w:val="20"/>
          <w:lang w:bidi="hi-IN"/>
        </w:rPr>
      </w:pPr>
      <w:r w:rsidRPr="001C3A96">
        <w:rPr>
          <w:rFonts w:ascii="Times New Roman" w:eastAsia="Times New Roman" w:hAnsi="Times New Roman" w:cs="Times New Roman"/>
          <w:sz w:val="20"/>
          <w:szCs w:val="20"/>
          <w:lang w:bidi="hi-IN"/>
        </w:rPr>
        <w:t>The various storage engines provided with MySQL are designed with different use cases in mind. To use the pluggable storage architecture effectively, it is good to have an idea of the advantages and disadvantages of the various storage engines. The following table provides an overview of some storage engines provided with MySQL:</w:t>
      </w:r>
    </w:p>
    <w:p w:rsidR="001C3A96" w:rsidRPr="001C3A96" w:rsidRDefault="001C3A96" w:rsidP="001C3A96">
      <w:pPr>
        <w:shd w:val="clear" w:color="auto" w:fill="FFFFFF"/>
        <w:spacing w:after="0" w:line="350" w:lineRule="atLeast"/>
        <w:textAlignment w:val="baseline"/>
        <w:rPr>
          <w:rFonts w:ascii="Arial" w:eastAsia="Times New Roman" w:hAnsi="Arial" w:cs="Arial"/>
          <w:color w:val="555555"/>
          <w:sz w:val="20"/>
          <w:szCs w:val="20"/>
          <w:lang w:bidi="hi-IN"/>
        </w:rPr>
      </w:pPr>
      <w:bookmarkStart w:id="0" w:name="idm140094999281952"/>
      <w:bookmarkEnd w:id="0"/>
      <w:r w:rsidRPr="001C3A96">
        <w:rPr>
          <w:rFonts w:ascii="Arial" w:eastAsia="Times New Roman" w:hAnsi="Arial" w:cs="Arial"/>
          <w:b/>
          <w:bCs/>
          <w:color w:val="555555"/>
          <w:sz w:val="20"/>
          <w:szCs w:val="20"/>
          <w:bdr w:val="none" w:sz="0" w:space="0" w:color="auto" w:frame="1"/>
          <w:lang w:bidi="hi-IN"/>
        </w:rPr>
        <w:t>Table 15.1 Storage Engines Feature Summary</w:t>
      </w:r>
    </w:p>
    <w:tbl>
      <w:tblPr>
        <w:tblW w:w="0" w:type="auto"/>
        <w:tblCellMar>
          <w:left w:w="0" w:type="dxa"/>
          <w:right w:w="0" w:type="dxa"/>
        </w:tblCellMar>
        <w:tblLook w:val="04A0" w:firstRow="1" w:lastRow="0" w:firstColumn="1" w:lastColumn="0" w:noHBand="0" w:noVBand="1"/>
        <w:tblDescription w:val="Storage Engines Feature Summary"/>
      </w:tblPr>
      <w:tblGrid>
        <w:gridCol w:w="3549"/>
        <w:gridCol w:w="1323"/>
        <w:gridCol w:w="1208"/>
        <w:gridCol w:w="1128"/>
        <w:gridCol w:w="1127"/>
        <w:gridCol w:w="995"/>
      </w:tblGrid>
      <w:tr w:rsidR="001C3A96" w:rsidRPr="001C3A96" w:rsidTr="001C3A96">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1C3A96" w:rsidRPr="001C3A96" w:rsidRDefault="001C3A96" w:rsidP="001C3A96">
            <w:pPr>
              <w:spacing w:after="0" w:line="240" w:lineRule="auto"/>
              <w:jc w:val="center"/>
              <w:rPr>
                <w:rFonts w:ascii="Times New Roman" w:eastAsia="Times New Roman" w:hAnsi="Times New Roman" w:cs="Times New Roman"/>
                <w:b/>
                <w:bCs/>
                <w:sz w:val="20"/>
                <w:szCs w:val="20"/>
                <w:lang w:bidi="hi-IN"/>
              </w:rPr>
            </w:pPr>
            <w:r w:rsidRPr="001C3A96">
              <w:rPr>
                <w:rFonts w:ascii="Times New Roman" w:eastAsia="Times New Roman" w:hAnsi="Times New Roman" w:cs="Times New Roman"/>
                <w:b/>
                <w:bCs/>
                <w:sz w:val="20"/>
                <w:szCs w:val="20"/>
                <w:lang w:bidi="hi-IN"/>
              </w:rPr>
              <w:t>Feature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1C3A96" w:rsidRPr="001C3A96" w:rsidRDefault="001C3A96" w:rsidP="001C3A96">
            <w:pPr>
              <w:spacing w:after="0" w:line="240" w:lineRule="auto"/>
              <w:jc w:val="center"/>
              <w:rPr>
                <w:rFonts w:ascii="Times New Roman" w:eastAsia="Times New Roman" w:hAnsi="Times New Roman" w:cs="Times New Roman"/>
                <w:b/>
                <w:bCs/>
                <w:sz w:val="20"/>
                <w:szCs w:val="20"/>
                <w:lang w:bidi="hi-IN"/>
              </w:rPr>
            </w:pPr>
            <w:proofErr w:type="spellStart"/>
            <w:r w:rsidRPr="001C3A96">
              <w:rPr>
                <w:rFonts w:ascii="Times New Roman" w:eastAsia="Times New Roman" w:hAnsi="Times New Roman" w:cs="Times New Roman"/>
                <w:b/>
                <w:bCs/>
                <w:sz w:val="20"/>
                <w:szCs w:val="20"/>
                <w:lang w:bidi="hi-IN"/>
              </w:rPr>
              <w:t>MyISAM</w:t>
            </w:r>
            <w:proofErr w:type="spellEnd"/>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1C3A96" w:rsidRPr="001C3A96" w:rsidRDefault="001C3A96" w:rsidP="001C3A96">
            <w:pPr>
              <w:spacing w:after="0" w:line="240" w:lineRule="auto"/>
              <w:jc w:val="center"/>
              <w:rPr>
                <w:rFonts w:ascii="Times New Roman" w:eastAsia="Times New Roman" w:hAnsi="Times New Roman" w:cs="Times New Roman"/>
                <w:b/>
                <w:bCs/>
                <w:sz w:val="20"/>
                <w:szCs w:val="20"/>
                <w:lang w:bidi="hi-IN"/>
              </w:rPr>
            </w:pPr>
            <w:r w:rsidRPr="001C3A96">
              <w:rPr>
                <w:rFonts w:ascii="Times New Roman" w:eastAsia="Times New Roman" w:hAnsi="Times New Roman" w:cs="Times New Roman"/>
                <w:b/>
                <w:bCs/>
                <w:sz w:val="20"/>
                <w:szCs w:val="20"/>
                <w:lang w:bidi="hi-IN"/>
              </w:rPr>
              <w:t>Memory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1C3A96" w:rsidRPr="001C3A96" w:rsidRDefault="001C3A96" w:rsidP="001C3A96">
            <w:pPr>
              <w:spacing w:after="0" w:line="240" w:lineRule="auto"/>
              <w:jc w:val="center"/>
              <w:rPr>
                <w:rFonts w:ascii="Times New Roman" w:eastAsia="Times New Roman" w:hAnsi="Times New Roman" w:cs="Times New Roman"/>
                <w:b/>
                <w:bCs/>
                <w:sz w:val="20"/>
                <w:szCs w:val="20"/>
                <w:lang w:bidi="hi-IN"/>
              </w:rPr>
            </w:pPr>
            <w:proofErr w:type="spellStart"/>
            <w:r w:rsidRPr="001C3A96">
              <w:rPr>
                <w:rFonts w:ascii="Times New Roman" w:eastAsia="Times New Roman" w:hAnsi="Times New Roman" w:cs="Times New Roman"/>
                <w:b/>
                <w:bCs/>
                <w:sz w:val="20"/>
                <w:szCs w:val="20"/>
                <w:lang w:bidi="hi-IN"/>
              </w:rPr>
              <w:t>InnoDB</w:t>
            </w:r>
            <w:proofErr w:type="spellEnd"/>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1C3A96" w:rsidRPr="001C3A96" w:rsidRDefault="001C3A96" w:rsidP="001C3A96">
            <w:pPr>
              <w:spacing w:after="0" w:line="240" w:lineRule="auto"/>
              <w:jc w:val="center"/>
              <w:rPr>
                <w:rFonts w:ascii="Times New Roman" w:eastAsia="Times New Roman" w:hAnsi="Times New Roman" w:cs="Times New Roman"/>
                <w:b/>
                <w:bCs/>
                <w:sz w:val="20"/>
                <w:szCs w:val="20"/>
                <w:lang w:bidi="hi-IN"/>
              </w:rPr>
            </w:pPr>
            <w:r w:rsidRPr="001C3A96">
              <w:rPr>
                <w:rFonts w:ascii="Times New Roman" w:eastAsia="Times New Roman" w:hAnsi="Times New Roman" w:cs="Times New Roman"/>
                <w:b/>
                <w:bCs/>
                <w:sz w:val="20"/>
                <w:szCs w:val="20"/>
                <w:lang w:bidi="hi-IN"/>
              </w:rPr>
              <w:t>Archive</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rsidR="001C3A96" w:rsidRPr="001C3A96" w:rsidRDefault="001C3A96" w:rsidP="001C3A96">
            <w:pPr>
              <w:spacing w:after="0" w:line="240" w:lineRule="auto"/>
              <w:jc w:val="center"/>
              <w:rPr>
                <w:rFonts w:ascii="Times New Roman" w:eastAsia="Times New Roman" w:hAnsi="Times New Roman" w:cs="Times New Roman"/>
                <w:b/>
                <w:bCs/>
                <w:sz w:val="20"/>
                <w:szCs w:val="20"/>
                <w:lang w:bidi="hi-IN"/>
              </w:rPr>
            </w:pPr>
            <w:r w:rsidRPr="001C3A96">
              <w:rPr>
                <w:rFonts w:ascii="Times New Roman" w:eastAsia="Times New Roman" w:hAnsi="Times New Roman" w:cs="Times New Roman"/>
                <w:b/>
                <w:bCs/>
                <w:sz w:val="20"/>
                <w:szCs w:val="20"/>
                <w:lang w:bidi="hi-IN"/>
              </w:rPr>
              <w:t>NDB</w:t>
            </w:r>
          </w:p>
        </w:tc>
      </w:tr>
      <w:tr w:rsidR="001C3A96" w:rsidRPr="001C3A96" w:rsidTr="001C3A96">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Storage limits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256TB</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RAM</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64TB</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None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384EB</w:t>
            </w:r>
          </w:p>
        </w:tc>
      </w:tr>
      <w:tr w:rsidR="001C3A96" w:rsidRPr="001C3A96" w:rsidTr="001C3A96">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Transactions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r>
      <w:tr w:rsidR="001C3A96" w:rsidRPr="001C3A96" w:rsidTr="001C3A96">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Locking granularity</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Table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Table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Row</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Row</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Row</w:t>
            </w:r>
          </w:p>
        </w:tc>
      </w:tr>
      <w:tr w:rsidR="001C3A96" w:rsidRPr="001C3A96" w:rsidTr="001C3A96">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MVCC</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r>
      <w:tr w:rsidR="001C3A96" w:rsidRPr="001C3A96" w:rsidTr="001C3A96">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Geospatial data type support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r>
      <w:tr w:rsidR="001C3A96" w:rsidRPr="001C3A96" w:rsidTr="001C3A96">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Geospatial indexing support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bookmarkStart w:id="1" w:name="idm140094999260160"/>
            <w:r w:rsidRPr="001C3A96">
              <w:rPr>
                <w:rFonts w:ascii="Times New Roman" w:eastAsia="Times New Roman" w:hAnsi="Times New Roman" w:cs="Times New Roman"/>
                <w:sz w:val="19"/>
                <w:szCs w:val="19"/>
                <w:lang w:bidi="hi-IN"/>
              </w:rPr>
              <w:fldChar w:fldCharType="begin"/>
            </w:r>
            <w:r w:rsidRPr="001C3A96">
              <w:rPr>
                <w:rFonts w:ascii="Times New Roman" w:eastAsia="Times New Roman" w:hAnsi="Times New Roman" w:cs="Times New Roman"/>
                <w:sz w:val="19"/>
                <w:szCs w:val="19"/>
                <w:lang w:bidi="hi-IN"/>
              </w:rPr>
              <w:instrText xml:space="preserve"> HYPERLINK "https://dev.mysql.com/doc/refman/5.5/en/storage-engines.html" \l "ftn.idm140094999260160" </w:instrText>
            </w:r>
            <w:r w:rsidRPr="001C3A96">
              <w:rPr>
                <w:rFonts w:ascii="Times New Roman" w:eastAsia="Times New Roman" w:hAnsi="Times New Roman" w:cs="Times New Roman"/>
                <w:sz w:val="19"/>
                <w:szCs w:val="19"/>
                <w:lang w:bidi="hi-IN"/>
              </w:rPr>
              <w:fldChar w:fldCharType="separate"/>
            </w:r>
            <w:r w:rsidRPr="001C3A96">
              <w:rPr>
                <w:rFonts w:ascii="Times New Roman" w:eastAsia="Times New Roman" w:hAnsi="Times New Roman" w:cs="Times New Roman"/>
                <w:color w:val="0074A3"/>
                <w:sz w:val="15"/>
                <w:szCs w:val="15"/>
                <w:u w:val="single"/>
                <w:bdr w:val="none" w:sz="0" w:space="0" w:color="auto" w:frame="1"/>
                <w:vertAlign w:val="superscript"/>
                <w:lang w:bidi="hi-IN"/>
              </w:rPr>
              <w:t>[a]</w:t>
            </w:r>
            <w:r w:rsidRPr="001C3A96">
              <w:rPr>
                <w:rFonts w:ascii="Times New Roman" w:eastAsia="Times New Roman" w:hAnsi="Times New Roman" w:cs="Times New Roman"/>
                <w:sz w:val="19"/>
                <w:szCs w:val="19"/>
                <w:lang w:bidi="hi-IN"/>
              </w:rPr>
              <w:fldChar w:fldCharType="end"/>
            </w:r>
            <w:bookmarkEnd w:id="1"/>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r>
      <w:tr w:rsidR="001C3A96" w:rsidRPr="001C3A96" w:rsidTr="001C3A96">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B-tree indexes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r>
      <w:tr w:rsidR="001C3A96" w:rsidRPr="001C3A96" w:rsidTr="001C3A96">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T-tree indexes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r>
      <w:tr w:rsidR="001C3A96" w:rsidRPr="001C3A96" w:rsidTr="001C3A96">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Hash indexes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bookmarkStart w:id="2" w:name="idm140094999252288"/>
            <w:r w:rsidRPr="001C3A96">
              <w:rPr>
                <w:rFonts w:ascii="Times New Roman" w:eastAsia="Times New Roman" w:hAnsi="Times New Roman" w:cs="Times New Roman"/>
                <w:sz w:val="19"/>
                <w:szCs w:val="19"/>
                <w:lang w:bidi="hi-IN"/>
              </w:rPr>
              <w:fldChar w:fldCharType="begin"/>
            </w:r>
            <w:r w:rsidRPr="001C3A96">
              <w:rPr>
                <w:rFonts w:ascii="Times New Roman" w:eastAsia="Times New Roman" w:hAnsi="Times New Roman" w:cs="Times New Roman"/>
                <w:sz w:val="19"/>
                <w:szCs w:val="19"/>
                <w:lang w:bidi="hi-IN"/>
              </w:rPr>
              <w:instrText xml:space="preserve"> HYPERLINK "https://dev.mysql.com/doc/refman/5.5/en/storage-engines.html" \l "ftn.idm140094999252288" </w:instrText>
            </w:r>
            <w:r w:rsidRPr="001C3A96">
              <w:rPr>
                <w:rFonts w:ascii="Times New Roman" w:eastAsia="Times New Roman" w:hAnsi="Times New Roman" w:cs="Times New Roman"/>
                <w:sz w:val="19"/>
                <w:szCs w:val="19"/>
                <w:lang w:bidi="hi-IN"/>
              </w:rPr>
              <w:fldChar w:fldCharType="separate"/>
            </w:r>
            <w:r w:rsidRPr="001C3A96">
              <w:rPr>
                <w:rFonts w:ascii="Times New Roman" w:eastAsia="Times New Roman" w:hAnsi="Times New Roman" w:cs="Times New Roman"/>
                <w:color w:val="0074A3"/>
                <w:sz w:val="15"/>
                <w:szCs w:val="15"/>
                <w:u w:val="single"/>
                <w:bdr w:val="none" w:sz="0" w:space="0" w:color="auto" w:frame="1"/>
                <w:vertAlign w:val="superscript"/>
                <w:lang w:bidi="hi-IN"/>
              </w:rPr>
              <w:t>[b]</w:t>
            </w:r>
            <w:r w:rsidRPr="001C3A96">
              <w:rPr>
                <w:rFonts w:ascii="Times New Roman" w:eastAsia="Times New Roman" w:hAnsi="Times New Roman" w:cs="Times New Roman"/>
                <w:sz w:val="19"/>
                <w:szCs w:val="19"/>
                <w:lang w:bidi="hi-IN"/>
              </w:rPr>
              <w:fldChar w:fldCharType="end"/>
            </w:r>
            <w:bookmarkEnd w:id="2"/>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r>
      <w:tr w:rsidR="001C3A96" w:rsidRPr="001C3A96" w:rsidTr="001C3A96">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Full-text search indexes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bookmarkStart w:id="3" w:name="idm140094999249328"/>
            <w:r w:rsidRPr="001C3A96">
              <w:rPr>
                <w:rFonts w:ascii="Times New Roman" w:eastAsia="Times New Roman" w:hAnsi="Times New Roman" w:cs="Times New Roman"/>
                <w:sz w:val="19"/>
                <w:szCs w:val="19"/>
                <w:lang w:bidi="hi-IN"/>
              </w:rPr>
              <w:fldChar w:fldCharType="begin"/>
            </w:r>
            <w:r w:rsidRPr="001C3A96">
              <w:rPr>
                <w:rFonts w:ascii="Times New Roman" w:eastAsia="Times New Roman" w:hAnsi="Times New Roman" w:cs="Times New Roman"/>
                <w:sz w:val="19"/>
                <w:szCs w:val="19"/>
                <w:lang w:bidi="hi-IN"/>
              </w:rPr>
              <w:instrText xml:space="preserve"> HYPERLINK "https://dev.mysql.com/doc/refman/5.5/en/storage-engines.html" \l "ftn.idm140094999249328" </w:instrText>
            </w:r>
            <w:r w:rsidRPr="001C3A96">
              <w:rPr>
                <w:rFonts w:ascii="Times New Roman" w:eastAsia="Times New Roman" w:hAnsi="Times New Roman" w:cs="Times New Roman"/>
                <w:sz w:val="19"/>
                <w:szCs w:val="19"/>
                <w:lang w:bidi="hi-IN"/>
              </w:rPr>
              <w:fldChar w:fldCharType="separate"/>
            </w:r>
            <w:r w:rsidRPr="001C3A96">
              <w:rPr>
                <w:rFonts w:ascii="Times New Roman" w:eastAsia="Times New Roman" w:hAnsi="Times New Roman" w:cs="Times New Roman"/>
                <w:color w:val="0074A3"/>
                <w:sz w:val="15"/>
                <w:szCs w:val="15"/>
                <w:u w:val="single"/>
                <w:bdr w:val="none" w:sz="0" w:space="0" w:color="auto" w:frame="1"/>
                <w:vertAlign w:val="superscript"/>
                <w:lang w:bidi="hi-IN"/>
              </w:rPr>
              <w:t>[c]</w:t>
            </w:r>
            <w:r w:rsidRPr="001C3A96">
              <w:rPr>
                <w:rFonts w:ascii="Times New Roman" w:eastAsia="Times New Roman" w:hAnsi="Times New Roman" w:cs="Times New Roman"/>
                <w:sz w:val="19"/>
                <w:szCs w:val="19"/>
                <w:lang w:bidi="hi-IN"/>
              </w:rPr>
              <w:fldChar w:fldCharType="end"/>
            </w:r>
            <w:bookmarkEnd w:id="3"/>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r>
      <w:tr w:rsidR="001C3A96" w:rsidRPr="001C3A96" w:rsidTr="001C3A96">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Clustered indexes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r>
      <w:tr w:rsidR="001C3A96" w:rsidRPr="001C3A96" w:rsidTr="001C3A96">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Data caches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N/A</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r>
      <w:tr w:rsidR="001C3A96" w:rsidRPr="001C3A96" w:rsidTr="001C3A96">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Index caches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N/A</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r>
      <w:tr w:rsidR="001C3A96" w:rsidRPr="001C3A96" w:rsidTr="001C3A96">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lastRenderedPageBreak/>
              <w:t>Compressed data</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bookmarkStart w:id="4" w:name="idm140094999239760"/>
            <w:r w:rsidRPr="001C3A96">
              <w:rPr>
                <w:rFonts w:ascii="Times New Roman" w:eastAsia="Times New Roman" w:hAnsi="Times New Roman" w:cs="Times New Roman"/>
                <w:sz w:val="19"/>
                <w:szCs w:val="19"/>
                <w:lang w:bidi="hi-IN"/>
              </w:rPr>
              <w:fldChar w:fldCharType="begin"/>
            </w:r>
            <w:r w:rsidRPr="001C3A96">
              <w:rPr>
                <w:rFonts w:ascii="Times New Roman" w:eastAsia="Times New Roman" w:hAnsi="Times New Roman" w:cs="Times New Roman"/>
                <w:sz w:val="19"/>
                <w:szCs w:val="19"/>
                <w:lang w:bidi="hi-IN"/>
              </w:rPr>
              <w:instrText xml:space="preserve"> HYPERLINK "https://dev.mysql.com/doc/refman/5.5/en/storage-engines.html" \l "ftn.idm140094999239760" </w:instrText>
            </w:r>
            <w:r w:rsidRPr="001C3A96">
              <w:rPr>
                <w:rFonts w:ascii="Times New Roman" w:eastAsia="Times New Roman" w:hAnsi="Times New Roman" w:cs="Times New Roman"/>
                <w:sz w:val="19"/>
                <w:szCs w:val="19"/>
                <w:lang w:bidi="hi-IN"/>
              </w:rPr>
              <w:fldChar w:fldCharType="separate"/>
            </w:r>
            <w:r w:rsidRPr="001C3A96">
              <w:rPr>
                <w:rFonts w:ascii="Times New Roman" w:eastAsia="Times New Roman" w:hAnsi="Times New Roman" w:cs="Times New Roman"/>
                <w:color w:val="0074A3"/>
                <w:sz w:val="15"/>
                <w:szCs w:val="15"/>
                <w:u w:val="single"/>
                <w:bdr w:val="none" w:sz="0" w:space="0" w:color="auto" w:frame="1"/>
                <w:vertAlign w:val="superscript"/>
                <w:lang w:bidi="hi-IN"/>
              </w:rPr>
              <w:t>[d]</w:t>
            </w:r>
            <w:r w:rsidRPr="001C3A96">
              <w:rPr>
                <w:rFonts w:ascii="Times New Roman" w:eastAsia="Times New Roman" w:hAnsi="Times New Roman" w:cs="Times New Roman"/>
                <w:sz w:val="19"/>
                <w:szCs w:val="19"/>
                <w:lang w:bidi="hi-IN"/>
              </w:rPr>
              <w:fldChar w:fldCharType="end"/>
            </w:r>
            <w:bookmarkEnd w:id="4"/>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bookmarkStart w:id="5" w:name="idm140094999238448"/>
            <w:r w:rsidRPr="001C3A96">
              <w:rPr>
                <w:rFonts w:ascii="Times New Roman" w:eastAsia="Times New Roman" w:hAnsi="Times New Roman" w:cs="Times New Roman"/>
                <w:sz w:val="19"/>
                <w:szCs w:val="19"/>
                <w:lang w:bidi="hi-IN"/>
              </w:rPr>
              <w:fldChar w:fldCharType="begin"/>
            </w:r>
            <w:r w:rsidRPr="001C3A96">
              <w:rPr>
                <w:rFonts w:ascii="Times New Roman" w:eastAsia="Times New Roman" w:hAnsi="Times New Roman" w:cs="Times New Roman"/>
                <w:sz w:val="19"/>
                <w:szCs w:val="19"/>
                <w:lang w:bidi="hi-IN"/>
              </w:rPr>
              <w:instrText xml:space="preserve"> HYPERLINK "https://dev.mysql.com/doc/refman/5.5/en/storage-engines.html" \l "ftn.idm140094999238448" </w:instrText>
            </w:r>
            <w:r w:rsidRPr="001C3A96">
              <w:rPr>
                <w:rFonts w:ascii="Times New Roman" w:eastAsia="Times New Roman" w:hAnsi="Times New Roman" w:cs="Times New Roman"/>
                <w:sz w:val="19"/>
                <w:szCs w:val="19"/>
                <w:lang w:bidi="hi-IN"/>
              </w:rPr>
              <w:fldChar w:fldCharType="separate"/>
            </w:r>
            <w:r w:rsidRPr="001C3A96">
              <w:rPr>
                <w:rFonts w:ascii="Times New Roman" w:eastAsia="Times New Roman" w:hAnsi="Times New Roman" w:cs="Times New Roman"/>
                <w:color w:val="0074A3"/>
                <w:sz w:val="15"/>
                <w:szCs w:val="15"/>
                <w:u w:val="single"/>
                <w:bdr w:val="none" w:sz="0" w:space="0" w:color="auto" w:frame="1"/>
                <w:vertAlign w:val="superscript"/>
                <w:lang w:bidi="hi-IN"/>
              </w:rPr>
              <w:t>[e]</w:t>
            </w:r>
            <w:r w:rsidRPr="001C3A96">
              <w:rPr>
                <w:rFonts w:ascii="Times New Roman" w:eastAsia="Times New Roman" w:hAnsi="Times New Roman" w:cs="Times New Roman"/>
                <w:sz w:val="19"/>
                <w:szCs w:val="19"/>
                <w:lang w:bidi="hi-IN"/>
              </w:rPr>
              <w:fldChar w:fldCharType="end"/>
            </w:r>
            <w:bookmarkEnd w:id="5"/>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r>
      <w:tr w:rsidR="001C3A96" w:rsidRPr="001C3A96" w:rsidTr="001C3A96">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Encrypted data</w:t>
            </w:r>
            <w:bookmarkStart w:id="6" w:name="idm140094999236672"/>
            <w:r w:rsidRPr="001C3A96">
              <w:rPr>
                <w:rFonts w:ascii="Times New Roman" w:eastAsia="Times New Roman" w:hAnsi="Times New Roman" w:cs="Times New Roman"/>
                <w:sz w:val="19"/>
                <w:szCs w:val="19"/>
                <w:lang w:bidi="hi-IN"/>
              </w:rPr>
              <w:fldChar w:fldCharType="begin"/>
            </w:r>
            <w:r w:rsidRPr="001C3A96">
              <w:rPr>
                <w:rFonts w:ascii="Times New Roman" w:eastAsia="Times New Roman" w:hAnsi="Times New Roman" w:cs="Times New Roman"/>
                <w:sz w:val="19"/>
                <w:szCs w:val="19"/>
                <w:lang w:bidi="hi-IN"/>
              </w:rPr>
              <w:instrText xml:space="preserve"> HYPERLINK "https://dev.mysql.com/doc/refman/5.5/en/storage-engines.html" \l "ftn.idm140094999236672" </w:instrText>
            </w:r>
            <w:r w:rsidRPr="001C3A96">
              <w:rPr>
                <w:rFonts w:ascii="Times New Roman" w:eastAsia="Times New Roman" w:hAnsi="Times New Roman" w:cs="Times New Roman"/>
                <w:sz w:val="19"/>
                <w:szCs w:val="19"/>
                <w:lang w:bidi="hi-IN"/>
              </w:rPr>
              <w:fldChar w:fldCharType="separate"/>
            </w:r>
            <w:r w:rsidRPr="001C3A96">
              <w:rPr>
                <w:rFonts w:ascii="Times New Roman" w:eastAsia="Times New Roman" w:hAnsi="Times New Roman" w:cs="Times New Roman"/>
                <w:color w:val="0074A3"/>
                <w:sz w:val="15"/>
                <w:szCs w:val="15"/>
                <w:u w:val="single"/>
                <w:bdr w:val="none" w:sz="0" w:space="0" w:color="auto" w:frame="1"/>
                <w:vertAlign w:val="superscript"/>
                <w:lang w:bidi="hi-IN"/>
              </w:rPr>
              <w:t>[f]</w:t>
            </w:r>
            <w:r w:rsidRPr="001C3A96">
              <w:rPr>
                <w:rFonts w:ascii="Times New Roman" w:eastAsia="Times New Roman" w:hAnsi="Times New Roman" w:cs="Times New Roman"/>
                <w:sz w:val="19"/>
                <w:szCs w:val="19"/>
                <w:lang w:bidi="hi-IN"/>
              </w:rPr>
              <w:fldChar w:fldCharType="end"/>
            </w:r>
            <w:bookmarkEnd w:id="6"/>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r>
      <w:tr w:rsidR="001C3A96" w:rsidRPr="001C3A96" w:rsidTr="001C3A96">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Cluster database support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r>
      <w:tr w:rsidR="001C3A96" w:rsidRPr="001C3A96" w:rsidTr="001C3A96">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Replication support</w:t>
            </w:r>
            <w:bookmarkStart w:id="7" w:name="idm140094999231200"/>
            <w:r w:rsidRPr="001C3A96">
              <w:rPr>
                <w:rFonts w:ascii="Times New Roman" w:eastAsia="Times New Roman" w:hAnsi="Times New Roman" w:cs="Times New Roman"/>
                <w:sz w:val="19"/>
                <w:szCs w:val="19"/>
                <w:lang w:bidi="hi-IN"/>
              </w:rPr>
              <w:fldChar w:fldCharType="begin"/>
            </w:r>
            <w:r w:rsidRPr="001C3A96">
              <w:rPr>
                <w:rFonts w:ascii="Times New Roman" w:eastAsia="Times New Roman" w:hAnsi="Times New Roman" w:cs="Times New Roman"/>
                <w:sz w:val="19"/>
                <w:szCs w:val="19"/>
                <w:lang w:bidi="hi-IN"/>
              </w:rPr>
              <w:instrText xml:space="preserve"> HYPERLINK "https://dev.mysql.com/doc/refman/5.5/en/storage-engines.html" \l "ftn.idm140094999231200" </w:instrText>
            </w:r>
            <w:r w:rsidRPr="001C3A96">
              <w:rPr>
                <w:rFonts w:ascii="Times New Roman" w:eastAsia="Times New Roman" w:hAnsi="Times New Roman" w:cs="Times New Roman"/>
                <w:sz w:val="19"/>
                <w:szCs w:val="19"/>
                <w:lang w:bidi="hi-IN"/>
              </w:rPr>
              <w:fldChar w:fldCharType="separate"/>
            </w:r>
            <w:r w:rsidRPr="001C3A96">
              <w:rPr>
                <w:rFonts w:ascii="Times New Roman" w:eastAsia="Times New Roman" w:hAnsi="Times New Roman" w:cs="Times New Roman"/>
                <w:color w:val="0074A3"/>
                <w:sz w:val="15"/>
                <w:szCs w:val="15"/>
                <w:u w:val="single"/>
                <w:bdr w:val="none" w:sz="0" w:space="0" w:color="auto" w:frame="1"/>
                <w:vertAlign w:val="superscript"/>
                <w:lang w:bidi="hi-IN"/>
              </w:rPr>
              <w:t>[g]</w:t>
            </w:r>
            <w:r w:rsidRPr="001C3A96">
              <w:rPr>
                <w:rFonts w:ascii="Times New Roman" w:eastAsia="Times New Roman" w:hAnsi="Times New Roman" w:cs="Times New Roman"/>
                <w:sz w:val="19"/>
                <w:szCs w:val="19"/>
                <w:lang w:bidi="hi-IN"/>
              </w:rPr>
              <w:fldChar w:fldCharType="end"/>
            </w:r>
            <w:bookmarkEnd w:id="7"/>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r>
      <w:tr w:rsidR="001C3A96" w:rsidRPr="001C3A96" w:rsidTr="001C3A96">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Foreign key support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No</w:t>
            </w:r>
          </w:p>
        </w:tc>
      </w:tr>
      <w:tr w:rsidR="001C3A96" w:rsidRPr="001C3A96" w:rsidTr="001C3A96">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Backup / point-in-time recovery</w:t>
            </w:r>
            <w:bookmarkStart w:id="8" w:name="idm140094999225792"/>
            <w:r w:rsidRPr="001C3A96">
              <w:rPr>
                <w:rFonts w:ascii="Times New Roman" w:eastAsia="Times New Roman" w:hAnsi="Times New Roman" w:cs="Times New Roman"/>
                <w:sz w:val="19"/>
                <w:szCs w:val="19"/>
                <w:lang w:bidi="hi-IN"/>
              </w:rPr>
              <w:fldChar w:fldCharType="begin"/>
            </w:r>
            <w:r w:rsidRPr="001C3A96">
              <w:rPr>
                <w:rFonts w:ascii="Times New Roman" w:eastAsia="Times New Roman" w:hAnsi="Times New Roman" w:cs="Times New Roman"/>
                <w:sz w:val="19"/>
                <w:szCs w:val="19"/>
                <w:lang w:bidi="hi-IN"/>
              </w:rPr>
              <w:instrText xml:space="preserve"> HYPERLINK "https://dev.mysql.com/doc/refman/5.5/en/storage-engines.html" \l "ftn.idm140094999225792" </w:instrText>
            </w:r>
            <w:r w:rsidRPr="001C3A96">
              <w:rPr>
                <w:rFonts w:ascii="Times New Roman" w:eastAsia="Times New Roman" w:hAnsi="Times New Roman" w:cs="Times New Roman"/>
                <w:sz w:val="19"/>
                <w:szCs w:val="19"/>
                <w:lang w:bidi="hi-IN"/>
              </w:rPr>
              <w:fldChar w:fldCharType="separate"/>
            </w:r>
            <w:r w:rsidRPr="001C3A96">
              <w:rPr>
                <w:rFonts w:ascii="Times New Roman" w:eastAsia="Times New Roman" w:hAnsi="Times New Roman" w:cs="Times New Roman"/>
                <w:color w:val="0074A3"/>
                <w:sz w:val="15"/>
                <w:szCs w:val="15"/>
                <w:u w:val="single"/>
                <w:bdr w:val="none" w:sz="0" w:space="0" w:color="auto" w:frame="1"/>
                <w:vertAlign w:val="superscript"/>
                <w:lang w:bidi="hi-IN"/>
              </w:rPr>
              <w:t>[h]</w:t>
            </w:r>
            <w:r w:rsidRPr="001C3A96">
              <w:rPr>
                <w:rFonts w:ascii="Times New Roman" w:eastAsia="Times New Roman" w:hAnsi="Times New Roman" w:cs="Times New Roman"/>
                <w:sz w:val="19"/>
                <w:szCs w:val="19"/>
                <w:lang w:bidi="hi-IN"/>
              </w:rPr>
              <w:fldChar w:fldCharType="end"/>
            </w:r>
            <w:bookmarkEnd w:id="8"/>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r>
      <w:tr w:rsidR="001C3A96" w:rsidRPr="001C3A96" w:rsidTr="001C3A96">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Query cache support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r>
      <w:tr w:rsidR="001C3A96" w:rsidRPr="001C3A96" w:rsidTr="001C3A96">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Update statistics for data dictionary</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rPr>
                <w:rFonts w:ascii="Times New Roman" w:eastAsia="Times New Roman" w:hAnsi="Times New Roman" w:cs="Times New Roman"/>
                <w:sz w:val="19"/>
                <w:szCs w:val="19"/>
                <w:lang w:bidi="hi-IN"/>
              </w:rPr>
            </w:pPr>
            <w:r w:rsidRPr="001C3A96">
              <w:rPr>
                <w:rFonts w:ascii="Times New Roman" w:eastAsia="Times New Roman" w:hAnsi="Times New Roman" w:cs="Times New Roman"/>
                <w:sz w:val="19"/>
                <w:szCs w:val="19"/>
                <w:lang w:bidi="hi-IN"/>
              </w:rPr>
              <w:t>Yes</w:t>
            </w:r>
          </w:p>
        </w:tc>
      </w:tr>
      <w:tr w:rsidR="001C3A96" w:rsidRPr="001C3A96" w:rsidTr="001C3A96">
        <w:tc>
          <w:tcPr>
            <w:tcW w:w="0" w:type="auto"/>
            <w:gridSpan w:val="6"/>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1C3A96" w:rsidRPr="001C3A96" w:rsidRDefault="001C3A96" w:rsidP="001C3A96">
            <w:pPr>
              <w:spacing w:after="0" w:line="240" w:lineRule="auto"/>
              <w:textAlignment w:val="baseline"/>
              <w:rPr>
                <w:rFonts w:ascii="Times New Roman" w:eastAsia="Times New Roman" w:hAnsi="Times New Roman" w:cs="Times New Roman"/>
                <w:sz w:val="18"/>
                <w:szCs w:val="18"/>
                <w:lang w:bidi="hi-IN"/>
              </w:rPr>
            </w:pPr>
            <w:hyperlink r:id="rId27" w:anchor="idm140094999260160" w:history="1">
              <w:r w:rsidRPr="001C3A96">
                <w:rPr>
                  <w:rFonts w:ascii="Times New Roman" w:eastAsia="Times New Roman" w:hAnsi="Times New Roman" w:cs="Times New Roman"/>
                  <w:color w:val="0074A3"/>
                  <w:sz w:val="15"/>
                  <w:szCs w:val="15"/>
                  <w:u w:val="single"/>
                  <w:bdr w:val="none" w:sz="0" w:space="0" w:color="auto" w:frame="1"/>
                  <w:vertAlign w:val="superscript"/>
                  <w:lang w:bidi="hi-IN"/>
                </w:rPr>
                <w:t>[a]</w:t>
              </w:r>
              <w:r w:rsidRPr="001C3A96">
                <w:rPr>
                  <w:rFonts w:ascii="Times New Roman" w:eastAsia="Times New Roman" w:hAnsi="Times New Roman" w:cs="Times New Roman"/>
                  <w:color w:val="0074A3"/>
                  <w:sz w:val="15"/>
                  <w:szCs w:val="15"/>
                  <w:bdr w:val="none" w:sz="0" w:space="0" w:color="auto" w:frame="1"/>
                  <w:vertAlign w:val="superscript"/>
                  <w:lang w:bidi="hi-IN"/>
                </w:rPr>
                <w:t> </w:t>
              </w:r>
              <w:proofErr w:type="spellStart"/>
            </w:hyperlink>
            <w:r w:rsidRPr="001C3A96">
              <w:rPr>
                <w:rFonts w:ascii="Times New Roman" w:eastAsia="Times New Roman" w:hAnsi="Times New Roman" w:cs="Times New Roman"/>
                <w:sz w:val="18"/>
                <w:szCs w:val="18"/>
                <w:lang w:bidi="hi-IN"/>
              </w:rPr>
              <w:t>InnoDB</w:t>
            </w:r>
            <w:proofErr w:type="spellEnd"/>
            <w:r w:rsidRPr="001C3A96">
              <w:rPr>
                <w:rFonts w:ascii="Times New Roman" w:eastAsia="Times New Roman" w:hAnsi="Times New Roman" w:cs="Times New Roman"/>
                <w:sz w:val="18"/>
                <w:szCs w:val="18"/>
                <w:lang w:bidi="hi-IN"/>
              </w:rPr>
              <w:t xml:space="preserve"> support for geospatial indexing is available in MySQL 5.7.5 and higher.</w:t>
            </w:r>
          </w:p>
          <w:p w:rsidR="001C3A96" w:rsidRPr="001C3A96" w:rsidRDefault="001C3A96" w:rsidP="001C3A96">
            <w:pPr>
              <w:spacing w:after="0" w:line="240" w:lineRule="auto"/>
              <w:textAlignment w:val="baseline"/>
              <w:rPr>
                <w:rFonts w:ascii="Times New Roman" w:eastAsia="Times New Roman" w:hAnsi="Times New Roman" w:cs="Times New Roman"/>
                <w:sz w:val="18"/>
                <w:szCs w:val="18"/>
                <w:lang w:bidi="hi-IN"/>
              </w:rPr>
            </w:pPr>
            <w:hyperlink r:id="rId28" w:anchor="idm140094999252288" w:history="1">
              <w:r w:rsidRPr="001C3A96">
                <w:rPr>
                  <w:rFonts w:ascii="Times New Roman" w:eastAsia="Times New Roman" w:hAnsi="Times New Roman" w:cs="Times New Roman"/>
                  <w:color w:val="0074A3"/>
                  <w:sz w:val="15"/>
                  <w:szCs w:val="15"/>
                  <w:u w:val="single"/>
                  <w:bdr w:val="none" w:sz="0" w:space="0" w:color="auto" w:frame="1"/>
                  <w:vertAlign w:val="superscript"/>
                  <w:lang w:bidi="hi-IN"/>
                </w:rPr>
                <w:t>[b]</w:t>
              </w:r>
              <w:r w:rsidRPr="001C3A96">
                <w:rPr>
                  <w:rFonts w:ascii="Times New Roman" w:eastAsia="Times New Roman" w:hAnsi="Times New Roman" w:cs="Times New Roman"/>
                  <w:color w:val="0074A3"/>
                  <w:sz w:val="15"/>
                  <w:szCs w:val="15"/>
                  <w:bdr w:val="none" w:sz="0" w:space="0" w:color="auto" w:frame="1"/>
                  <w:vertAlign w:val="superscript"/>
                  <w:lang w:bidi="hi-IN"/>
                </w:rPr>
                <w:t> </w:t>
              </w:r>
              <w:proofErr w:type="spellStart"/>
            </w:hyperlink>
            <w:r w:rsidRPr="001C3A96">
              <w:rPr>
                <w:rFonts w:ascii="Times New Roman" w:eastAsia="Times New Roman" w:hAnsi="Times New Roman" w:cs="Times New Roman"/>
                <w:sz w:val="18"/>
                <w:szCs w:val="18"/>
                <w:lang w:bidi="hi-IN"/>
              </w:rPr>
              <w:t>InnoDB</w:t>
            </w:r>
            <w:proofErr w:type="spellEnd"/>
            <w:r w:rsidRPr="001C3A96">
              <w:rPr>
                <w:rFonts w:ascii="Times New Roman" w:eastAsia="Times New Roman" w:hAnsi="Times New Roman" w:cs="Times New Roman"/>
                <w:sz w:val="18"/>
                <w:szCs w:val="18"/>
                <w:lang w:bidi="hi-IN"/>
              </w:rPr>
              <w:t xml:space="preserve"> utilizes hash indexes internally for its Adaptive Hash Index feature.</w:t>
            </w:r>
          </w:p>
          <w:p w:rsidR="001C3A96" w:rsidRPr="001C3A96" w:rsidRDefault="001C3A96" w:rsidP="001C3A96">
            <w:pPr>
              <w:spacing w:after="0" w:line="240" w:lineRule="auto"/>
              <w:textAlignment w:val="baseline"/>
              <w:rPr>
                <w:rFonts w:ascii="Times New Roman" w:eastAsia="Times New Roman" w:hAnsi="Times New Roman" w:cs="Times New Roman"/>
                <w:sz w:val="18"/>
                <w:szCs w:val="18"/>
                <w:lang w:bidi="hi-IN"/>
              </w:rPr>
            </w:pPr>
            <w:hyperlink r:id="rId29" w:anchor="idm140094999249328" w:history="1">
              <w:r w:rsidRPr="001C3A96">
                <w:rPr>
                  <w:rFonts w:ascii="Times New Roman" w:eastAsia="Times New Roman" w:hAnsi="Times New Roman" w:cs="Times New Roman"/>
                  <w:color w:val="0074A3"/>
                  <w:sz w:val="15"/>
                  <w:szCs w:val="15"/>
                  <w:u w:val="single"/>
                  <w:bdr w:val="none" w:sz="0" w:space="0" w:color="auto" w:frame="1"/>
                  <w:vertAlign w:val="superscript"/>
                  <w:lang w:bidi="hi-IN"/>
                </w:rPr>
                <w:t>[c]</w:t>
              </w:r>
              <w:r w:rsidRPr="001C3A96">
                <w:rPr>
                  <w:rFonts w:ascii="Times New Roman" w:eastAsia="Times New Roman" w:hAnsi="Times New Roman" w:cs="Times New Roman"/>
                  <w:color w:val="0074A3"/>
                  <w:sz w:val="15"/>
                  <w:szCs w:val="15"/>
                  <w:bdr w:val="none" w:sz="0" w:space="0" w:color="auto" w:frame="1"/>
                  <w:vertAlign w:val="superscript"/>
                  <w:lang w:bidi="hi-IN"/>
                </w:rPr>
                <w:t> </w:t>
              </w:r>
              <w:proofErr w:type="spellStart"/>
            </w:hyperlink>
            <w:r w:rsidRPr="001C3A96">
              <w:rPr>
                <w:rFonts w:ascii="Times New Roman" w:eastAsia="Times New Roman" w:hAnsi="Times New Roman" w:cs="Times New Roman"/>
                <w:sz w:val="18"/>
                <w:szCs w:val="18"/>
                <w:lang w:bidi="hi-IN"/>
              </w:rPr>
              <w:t>InnoDB</w:t>
            </w:r>
            <w:proofErr w:type="spellEnd"/>
            <w:r w:rsidRPr="001C3A96">
              <w:rPr>
                <w:rFonts w:ascii="Times New Roman" w:eastAsia="Times New Roman" w:hAnsi="Times New Roman" w:cs="Times New Roman"/>
                <w:sz w:val="18"/>
                <w:szCs w:val="18"/>
                <w:lang w:bidi="hi-IN"/>
              </w:rPr>
              <w:t xml:space="preserve"> support for FULLTEXT indexes is available in MySQL 5.6.4 and higher.</w:t>
            </w:r>
          </w:p>
          <w:p w:rsidR="001C3A96" w:rsidRPr="001C3A96" w:rsidRDefault="001C3A96" w:rsidP="001C3A96">
            <w:pPr>
              <w:spacing w:after="0" w:line="240" w:lineRule="auto"/>
              <w:textAlignment w:val="baseline"/>
              <w:rPr>
                <w:rFonts w:ascii="Times New Roman" w:eastAsia="Times New Roman" w:hAnsi="Times New Roman" w:cs="Times New Roman"/>
                <w:sz w:val="18"/>
                <w:szCs w:val="18"/>
                <w:lang w:bidi="hi-IN"/>
              </w:rPr>
            </w:pPr>
            <w:hyperlink r:id="rId30" w:anchor="idm140094999239760" w:history="1">
              <w:r w:rsidRPr="001C3A96">
                <w:rPr>
                  <w:rFonts w:ascii="Times New Roman" w:eastAsia="Times New Roman" w:hAnsi="Times New Roman" w:cs="Times New Roman"/>
                  <w:color w:val="0074A3"/>
                  <w:sz w:val="15"/>
                  <w:szCs w:val="15"/>
                  <w:u w:val="single"/>
                  <w:bdr w:val="none" w:sz="0" w:space="0" w:color="auto" w:frame="1"/>
                  <w:vertAlign w:val="superscript"/>
                  <w:lang w:bidi="hi-IN"/>
                </w:rPr>
                <w:t>[d]</w:t>
              </w:r>
              <w:r w:rsidRPr="001C3A96">
                <w:rPr>
                  <w:rFonts w:ascii="Times New Roman" w:eastAsia="Times New Roman" w:hAnsi="Times New Roman" w:cs="Times New Roman"/>
                  <w:color w:val="0074A3"/>
                  <w:sz w:val="15"/>
                  <w:szCs w:val="15"/>
                  <w:bdr w:val="none" w:sz="0" w:space="0" w:color="auto" w:frame="1"/>
                  <w:vertAlign w:val="superscript"/>
                  <w:lang w:bidi="hi-IN"/>
                </w:rPr>
                <w:t> </w:t>
              </w:r>
            </w:hyperlink>
            <w:r w:rsidRPr="001C3A96">
              <w:rPr>
                <w:rFonts w:ascii="Times New Roman" w:eastAsia="Times New Roman" w:hAnsi="Times New Roman" w:cs="Times New Roman"/>
                <w:sz w:val="18"/>
                <w:szCs w:val="18"/>
                <w:lang w:bidi="hi-IN"/>
              </w:rPr>
              <w:t xml:space="preserve">Compressed </w:t>
            </w:r>
            <w:proofErr w:type="spellStart"/>
            <w:r w:rsidRPr="001C3A96">
              <w:rPr>
                <w:rFonts w:ascii="Times New Roman" w:eastAsia="Times New Roman" w:hAnsi="Times New Roman" w:cs="Times New Roman"/>
                <w:sz w:val="18"/>
                <w:szCs w:val="18"/>
                <w:lang w:bidi="hi-IN"/>
              </w:rPr>
              <w:t>MyISAM</w:t>
            </w:r>
            <w:proofErr w:type="spellEnd"/>
            <w:r w:rsidRPr="001C3A96">
              <w:rPr>
                <w:rFonts w:ascii="Times New Roman" w:eastAsia="Times New Roman" w:hAnsi="Times New Roman" w:cs="Times New Roman"/>
                <w:sz w:val="18"/>
                <w:szCs w:val="18"/>
                <w:lang w:bidi="hi-IN"/>
              </w:rPr>
              <w:t xml:space="preserve"> tables are supported only when using the compressed row format. Tables using the compressed row format with </w:t>
            </w:r>
            <w:proofErr w:type="spellStart"/>
            <w:r w:rsidRPr="001C3A96">
              <w:rPr>
                <w:rFonts w:ascii="Times New Roman" w:eastAsia="Times New Roman" w:hAnsi="Times New Roman" w:cs="Times New Roman"/>
                <w:sz w:val="18"/>
                <w:szCs w:val="18"/>
                <w:lang w:bidi="hi-IN"/>
              </w:rPr>
              <w:t>MyISAM</w:t>
            </w:r>
            <w:proofErr w:type="spellEnd"/>
            <w:r w:rsidRPr="001C3A96">
              <w:rPr>
                <w:rFonts w:ascii="Times New Roman" w:eastAsia="Times New Roman" w:hAnsi="Times New Roman" w:cs="Times New Roman"/>
                <w:sz w:val="18"/>
                <w:szCs w:val="18"/>
                <w:lang w:bidi="hi-IN"/>
              </w:rPr>
              <w:t xml:space="preserve"> are read only.</w:t>
            </w:r>
          </w:p>
          <w:p w:rsidR="001C3A96" w:rsidRPr="001C3A96" w:rsidRDefault="001C3A96" w:rsidP="001C3A96">
            <w:pPr>
              <w:spacing w:after="0" w:line="240" w:lineRule="auto"/>
              <w:textAlignment w:val="baseline"/>
              <w:rPr>
                <w:rFonts w:ascii="Times New Roman" w:eastAsia="Times New Roman" w:hAnsi="Times New Roman" w:cs="Times New Roman"/>
                <w:sz w:val="18"/>
                <w:szCs w:val="18"/>
                <w:lang w:bidi="hi-IN"/>
              </w:rPr>
            </w:pPr>
            <w:hyperlink r:id="rId31" w:anchor="idm140094999238448" w:history="1">
              <w:r w:rsidRPr="001C3A96">
                <w:rPr>
                  <w:rFonts w:ascii="Times New Roman" w:eastAsia="Times New Roman" w:hAnsi="Times New Roman" w:cs="Times New Roman"/>
                  <w:color w:val="0074A3"/>
                  <w:sz w:val="15"/>
                  <w:szCs w:val="15"/>
                  <w:u w:val="single"/>
                  <w:bdr w:val="none" w:sz="0" w:space="0" w:color="auto" w:frame="1"/>
                  <w:vertAlign w:val="superscript"/>
                  <w:lang w:bidi="hi-IN"/>
                </w:rPr>
                <w:t>[e]</w:t>
              </w:r>
              <w:r w:rsidRPr="001C3A96">
                <w:rPr>
                  <w:rFonts w:ascii="Times New Roman" w:eastAsia="Times New Roman" w:hAnsi="Times New Roman" w:cs="Times New Roman"/>
                  <w:color w:val="0074A3"/>
                  <w:sz w:val="15"/>
                  <w:szCs w:val="15"/>
                  <w:bdr w:val="none" w:sz="0" w:space="0" w:color="auto" w:frame="1"/>
                  <w:vertAlign w:val="superscript"/>
                  <w:lang w:bidi="hi-IN"/>
                </w:rPr>
                <w:t> </w:t>
              </w:r>
            </w:hyperlink>
            <w:r w:rsidRPr="001C3A96">
              <w:rPr>
                <w:rFonts w:ascii="Times New Roman" w:eastAsia="Times New Roman" w:hAnsi="Times New Roman" w:cs="Times New Roman"/>
                <w:sz w:val="18"/>
                <w:szCs w:val="18"/>
                <w:lang w:bidi="hi-IN"/>
              </w:rPr>
              <w:t xml:space="preserve">Compressed </w:t>
            </w:r>
            <w:proofErr w:type="spellStart"/>
            <w:r w:rsidRPr="001C3A96">
              <w:rPr>
                <w:rFonts w:ascii="Times New Roman" w:eastAsia="Times New Roman" w:hAnsi="Times New Roman" w:cs="Times New Roman"/>
                <w:sz w:val="18"/>
                <w:szCs w:val="18"/>
                <w:lang w:bidi="hi-IN"/>
              </w:rPr>
              <w:t>InnoDB</w:t>
            </w:r>
            <w:proofErr w:type="spellEnd"/>
            <w:r w:rsidRPr="001C3A96">
              <w:rPr>
                <w:rFonts w:ascii="Times New Roman" w:eastAsia="Times New Roman" w:hAnsi="Times New Roman" w:cs="Times New Roman"/>
                <w:sz w:val="18"/>
                <w:szCs w:val="18"/>
                <w:lang w:bidi="hi-IN"/>
              </w:rPr>
              <w:t xml:space="preserve"> tables require the </w:t>
            </w:r>
            <w:proofErr w:type="spellStart"/>
            <w:r w:rsidRPr="001C3A96">
              <w:rPr>
                <w:rFonts w:ascii="Times New Roman" w:eastAsia="Times New Roman" w:hAnsi="Times New Roman" w:cs="Times New Roman"/>
                <w:sz w:val="18"/>
                <w:szCs w:val="18"/>
                <w:lang w:bidi="hi-IN"/>
              </w:rPr>
              <w:t>InnoDB</w:t>
            </w:r>
            <w:proofErr w:type="spellEnd"/>
            <w:r w:rsidRPr="001C3A96">
              <w:rPr>
                <w:rFonts w:ascii="Times New Roman" w:eastAsia="Times New Roman" w:hAnsi="Times New Roman" w:cs="Times New Roman"/>
                <w:sz w:val="18"/>
                <w:szCs w:val="18"/>
                <w:lang w:bidi="hi-IN"/>
              </w:rPr>
              <w:t xml:space="preserve"> Barracuda file format.</w:t>
            </w:r>
          </w:p>
          <w:p w:rsidR="001C3A96" w:rsidRPr="001C3A96" w:rsidRDefault="001C3A96" w:rsidP="001C3A96">
            <w:pPr>
              <w:spacing w:after="0" w:line="240" w:lineRule="auto"/>
              <w:textAlignment w:val="baseline"/>
              <w:rPr>
                <w:rFonts w:ascii="Times New Roman" w:eastAsia="Times New Roman" w:hAnsi="Times New Roman" w:cs="Times New Roman"/>
                <w:sz w:val="18"/>
                <w:szCs w:val="18"/>
                <w:lang w:bidi="hi-IN"/>
              </w:rPr>
            </w:pPr>
            <w:hyperlink r:id="rId32" w:anchor="idm140094999236672" w:history="1">
              <w:r w:rsidRPr="001C3A96">
                <w:rPr>
                  <w:rFonts w:ascii="Times New Roman" w:eastAsia="Times New Roman" w:hAnsi="Times New Roman" w:cs="Times New Roman"/>
                  <w:color w:val="0074A3"/>
                  <w:sz w:val="15"/>
                  <w:szCs w:val="15"/>
                  <w:u w:val="single"/>
                  <w:bdr w:val="none" w:sz="0" w:space="0" w:color="auto" w:frame="1"/>
                  <w:vertAlign w:val="superscript"/>
                  <w:lang w:bidi="hi-IN"/>
                </w:rPr>
                <w:t>[f]</w:t>
              </w:r>
              <w:r w:rsidRPr="001C3A96">
                <w:rPr>
                  <w:rFonts w:ascii="Times New Roman" w:eastAsia="Times New Roman" w:hAnsi="Times New Roman" w:cs="Times New Roman"/>
                  <w:color w:val="0074A3"/>
                  <w:sz w:val="15"/>
                  <w:szCs w:val="15"/>
                  <w:bdr w:val="none" w:sz="0" w:space="0" w:color="auto" w:frame="1"/>
                  <w:vertAlign w:val="superscript"/>
                  <w:lang w:bidi="hi-IN"/>
                </w:rPr>
                <w:t> </w:t>
              </w:r>
            </w:hyperlink>
            <w:r w:rsidRPr="001C3A96">
              <w:rPr>
                <w:rFonts w:ascii="Times New Roman" w:eastAsia="Times New Roman" w:hAnsi="Times New Roman" w:cs="Times New Roman"/>
                <w:sz w:val="18"/>
                <w:szCs w:val="18"/>
                <w:lang w:bidi="hi-IN"/>
              </w:rPr>
              <w:t>Implemented in the server (via encryption functions). Data-at-rest tablespace encryption is available in MySQL 5.7 and higher.</w:t>
            </w:r>
          </w:p>
          <w:p w:rsidR="001C3A96" w:rsidRPr="001C3A96" w:rsidRDefault="001C3A96" w:rsidP="001C3A96">
            <w:pPr>
              <w:spacing w:after="0" w:line="240" w:lineRule="auto"/>
              <w:textAlignment w:val="baseline"/>
              <w:rPr>
                <w:rFonts w:ascii="Times New Roman" w:eastAsia="Times New Roman" w:hAnsi="Times New Roman" w:cs="Times New Roman"/>
                <w:sz w:val="18"/>
                <w:szCs w:val="18"/>
                <w:lang w:bidi="hi-IN"/>
              </w:rPr>
            </w:pPr>
            <w:hyperlink r:id="rId33" w:anchor="idm140094999231200" w:history="1">
              <w:r w:rsidRPr="001C3A96">
                <w:rPr>
                  <w:rFonts w:ascii="Times New Roman" w:eastAsia="Times New Roman" w:hAnsi="Times New Roman" w:cs="Times New Roman"/>
                  <w:color w:val="0074A3"/>
                  <w:sz w:val="15"/>
                  <w:szCs w:val="15"/>
                  <w:u w:val="single"/>
                  <w:bdr w:val="none" w:sz="0" w:space="0" w:color="auto" w:frame="1"/>
                  <w:vertAlign w:val="superscript"/>
                  <w:lang w:bidi="hi-IN"/>
                </w:rPr>
                <w:t>[g]</w:t>
              </w:r>
              <w:r w:rsidRPr="001C3A96">
                <w:rPr>
                  <w:rFonts w:ascii="Times New Roman" w:eastAsia="Times New Roman" w:hAnsi="Times New Roman" w:cs="Times New Roman"/>
                  <w:color w:val="0074A3"/>
                  <w:sz w:val="15"/>
                  <w:szCs w:val="15"/>
                  <w:bdr w:val="none" w:sz="0" w:space="0" w:color="auto" w:frame="1"/>
                  <w:vertAlign w:val="superscript"/>
                  <w:lang w:bidi="hi-IN"/>
                </w:rPr>
                <w:t> </w:t>
              </w:r>
            </w:hyperlink>
            <w:r w:rsidRPr="001C3A96">
              <w:rPr>
                <w:rFonts w:ascii="Times New Roman" w:eastAsia="Times New Roman" w:hAnsi="Times New Roman" w:cs="Times New Roman"/>
                <w:sz w:val="18"/>
                <w:szCs w:val="18"/>
                <w:lang w:bidi="hi-IN"/>
              </w:rPr>
              <w:t>Implemented in the server, rather than in the storage engine.</w:t>
            </w:r>
          </w:p>
          <w:p w:rsidR="001C3A96" w:rsidRPr="001C3A96" w:rsidRDefault="001C3A96" w:rsidP="001C3A96">
            <w:pPr>
              <w:spacing w:after="0" w:line="240" w:lineRule="auto"/>
              <w:textAlignment w:val="baseline"/>
              <w:rPr>
                <w:rFonts w:ascii="Times New Roman" w:eastAsia="Times New Roman" w:hAnsi="Times New Roman" w:cs="Times New Roman"/>
                <w:sz w:val="18"/>
                <w:szCs w:val="18"/>
                <w:lang w:bidi="hi-IN"/>
              </w:rPr>
            </w:pPr>
            <w:hyperlink r:id="rId34" w:anchor="idm140094999225792" w:history="1">
              <w:r w:rsidRPr="001C3A96">
                <w:rPr>
                  <w:rFonts w:ascii="Times New Roman" w:eastAsia="Times New Roman" w:hAnsi="Times New Roman" w:cs="Times New Roman"/>
                  <w:color w:val="0074A3"/>
                  <w:sz w:val="15"/>
                  <w:szCs w:val="15"/>
                  <w:u w:val="single"/>
                  <w:bdr w:val="none" w:sz="0" w:space="0" w:color="auto" w:frame="1"/>
                  <w:vertAlign w:val="superscript"/>
                  <w:lang w:bidi="hi-IN"/>
                </w:rPr>
                <w:t>[h]</w:t>
              </w:r>
              <w:r w:rsidRPr="001C3A96">
                <w:rPr>
                  <w:rFonts w:ascii="Times New Roman" w:eastAsia="Times New Roman" w:hAnsi="Times New Roman" w:cs="Times New Roman"/>
                  <w:color w:val="0074A3"/>
                  <w:sz w:val="15"/>
                  <w:szCs w:val="15"/>
                  <w:bdr w:val="none" w:sz="0" w:space="0" w:color="auto" w:frame="1"/>
                  <w:vertAlign w:val="superscript"/>
                  <w:lang w:bidi="hi-IN"/>
                </w:rPr>
                <w:t> </w:t>
              </w:r>
            </w:hyperlink>
            <w:r w:rsidRPr="001C3A96">
              <w:rPr>
                <w:rFonts w:ascii="Times New Roman" w:eastAsia="Times New Roman" w:hAnsi="Times New Roman" w:cs="Times New Roman"/>
                <w:sz w:val="18"/>
                <w:szCs w:val="18"/>
                <w:lang w:bidi="hi-IN"/>
              </w:rPr>
              <w:t>Implemented in the server, rather than in the storage engine.</w:t>
            </w:r>
          </w:p>
        </w:tc>
      </w:tr>
    </w:tbl>
    <w:p w:rsidR="001C3A96" w:rsidRDefault="001C3A96">
      <w:pPr>
        <w:rPr>
          <w:b/>
          <w:bCs/>
          <w:sz w:val="28"/>
          <w:szCs w:val="28"/>
        </w:rPr>
      </w:pPr>
    </w:p>
    <w:p w:rsidR="00076E3C" w:rsidRDefault="00076E3C">
      <w:pPr>
        <w:rPr>
          <w:b/>
          <w:bCs/>
          <w:sz w:val="28"/>
          <w:szCs w:val="28"/>
        </w:rPr>
      </w:pPr>
    </w:p>
    <w:p w:rsidR="00076E3C" w:rsidRPr="00E064E9" w:rsidRDefault="00076E3C">
      <w:pPr>
        <w:rPr>
          <w:b/>
          <w:bCs/>
          <w:sz w:val="28"/>
          <w:szCs w:val="28"/>
        </w:rPr>
      </w:pPr>
      <w:bookmarkStart w:id="9" w:name="_GoBack"/>
      <w:bookmarkEnd w:id="9"/>
    </w:p>
    <w:sectPr w:rsidR="00076E3C" w:rsidRPr="00E06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C2B17"/>
    <w:multiLevelType w:val="multilevel"/>
    <w:tmpl w:val="8EAC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0A5009"/>
    <w:multiLevelType w:val="multilevel"/>
    <w:tmpl w:val="505E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3FE"/>
    <w:rsid w:val="00076E3C"/>
    <w:rsid w:val="001C3A96"/>
    <w:rsid w:val="003123FE"/>
    <w:rsid w:val="00392336"/>
    <w:rsid w:val="004F1F46"/>
    <w:rsid w:val="00565FFB"/>
    <w:rsid w:val="00BC06D4"/>
    <w:rsid w:val="00D87BD8"/>
    <w:rsid w:val="00E064E9"/>
    <w:rsid w:val="00F66E1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0F21"/>
  <w15:chartTrackingRefBased/>
  <w15:docId w15:val="{E907061C-0FA4-4D1C-AC19-FDDEECFC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F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65FFB"/>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5FFB"/>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565FFB"/>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1Char">
    <w:name w:val="Heading 1 Char"/>
    <w:basedOn w:val="DefaultParagraphFont"/>
    <w:link w:val="Heading1"/>
    <w:uiPriority w:val="9"/>
    <w:rsid w:val="004F1F4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4F1F46"/>
    <w:rPr>
      <w:color w:val="0000FF"/>
      <w:u w:val="single"/>
    </w:rPr>
  </w:style>
  <w:style w:type="character" w:styleId="Strong">
    <w:name w:val="Strong"/>
    <w:basedOn w:val="DefaultParagraphFont"/>
    <w:uiPriority w:val="22"/>
    <w:qFormat/>
    <w:rsid w:val="004F1F46"/>
    <w:rPr>
      <w:b/>
      <w:bCs/>
    </w:rPr>
  </w:style>
  <w:style w:type="character" w:customStyle="1" w:styleId="apple-converted-space">
    <w:name w:val="apple-converted-space"/>
    <w:basedOn w:val="DefaultParagraphFont"/>
    <w:rsid w:val="004F1F46"/>
  </w:style>
  <w:style w:type="character" w:customStyle="1" w:styleId="lwcollapsibleareatitle">
    <w:name w:val="lw_collapsiblearea_title"/>
    <w:basedOn w:val="DefaultParagraphFont"/>
    <w:rsid w:val="004F1F46"/>
  </w:style>
  <w:style w:type="paragraph" w:styleId="HTMLPreformatted">
    <w:name w:val="HTML Preformatted"/>
    <w:basedOn w:val="Normal"/>
    <w:link w:val="HTMLPreformattedChar"/>
    <w:uiPriority w:val="99"/>
    <w:semiHidden/>
    <w:unhideWhenUsed/>
    <w:rsid w:val="004F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4F1F46"/>
    <w:rPr>
      <w:rFonts w:ascii="Courier New" w:eastAsia="Times New Roman" w:hAnsi="Courier New" w:cs="Courier New"/>
      <w:sz w:val="20"/>
      <w:szCs w:val="20"/>
      <w:lang w:bidi="hi-IN"/>
    </w:rPr>
  </w:style>
  <w:style w:type="character" w:styleId="Emphasis">
    <w:name w:val="Emphasis"/>
    <w:basedOn w:val="DefaultParagraphFont"/>
    <w:uiPriority w:val="20"/>
    <w:qFormat/>
    <w:rsid w:val="004F1F46"/>
    <w:rPr>
      <w:i/>
      <w:iCs/>
    </w:rPr>
  </w:style>
  <w:style w:type="character" w:styleId="HTMLCode">
    <w:name w:val="HTML Code"/>
    <w:basedOn w:val="DefaultParagraphFont"/>
    <w:uiPriority w:val="99"/>
    <w:semiHidden/>
    <w:unhideWhenUsed/>
    <w:rsid w:val="001C3A96"/>
    <w:rPr>
      <w:rFonts w:ascii="Courier New" w:eastAsia="Times New Roman" w:hAnsi="Courier New" w:cs="Courier New"/>
      <w:sz w:val="20"/>
      <w:szCs w:val="20"/>
    </w:rPr>
  </w:style>
  <w:style w:type="character" w:customStyle="1" w:styleId="quote">
    <w:name w:val="quote"/>
    <w:basedOn w:val="DefaultParagraphFont"/>
    <w:rsid w:val="001C3A96"/>
  </w:style>
  <w:style w:type="paragraph" w:customStyle="1" w:styleId="title">
    <w:name w:val="title"/>
    <w:basedOn w:val="Normal"/>
    <w:rsid w:val="001C3A96"/>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44366">
      <w:bodyDiv w:val="1"/>
      <w:marLeft w:val="0"/>
      <w:marRight w:val="0"/>
      <w:marTop w:val="0"/>
      <w:marBottom w:val="0"/>
      <w:divBdr>
        <w:top w:val="none" w:sz="0" w:space="0" w:color="auto"/>
        <w:left w:val="none" w:sz="0" w:space="0" w:color="auto"/>
        <w:bottom w:val="none" w:sz="0" w:space="0" w:color="auto"/>
        <w:right w:val="none" w:sz="0" w:space="0" w:color="auto"/>
      </w:divBdr>
      <w:divsChild>
        <w:div w:id="1359429671">
          <w:marLeft w:val="0"/>
          <w:marRight w:val="0"/>
          <w:marTop w:val="0"/>
          <w:marBottom w:val="0"/>
          <w:divBdr>
            <w:top w:val="none" w:sz="0" w:space="0" w:color="auto"/>
            <w:left w:val="none" w:sz="0" w:space="0" w:color="auto"/>
            <w:bottom w:val="none" w:sz="0" w:space="0" w:color="auto"/>
            <w:right w:val="none" w:sz="0" w:space="0" w:color="auto"/>
          </w:divBdr>
          <w:divsChild>
            <w:div w:id="177503303">
              <w:marLeft w:val="720"/>
              <w:marRight w:val="720"/>
              <w:marTop w:val="300"/>
              <w:marBottom w:val="300"/>
              <w:divBdr>
                <w:top w:val="none" w:sz="0" w:space="8" w:color="auto"/>
                <w:left w:val="single" w:sz="18" w:space="15" w:color="3E78A6"/>
                <w:bottom w:val="none" w:sz="0" w:space="2" w:color="auto"/>
                <w:right w:val="none" w:sz="0" w:space="15" w:color="auto"/>
              </w:divBdr>
              <w:divsChild>
                <w:div w:id="5973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01533">
          <w:marLeft w:val="0"/>
          <w:marRight w:val="0"/>
          <w:marTop w:val="0"/>
          <w:marBottom w:val="0"/>
          <w:divBdr>
            <w:top w:val="none" w:sz="0" w:space="0" w:color="auto"/>
            <w:left w:val="none" w:sz="0" w:space="0" w:color="auto"/>
            <w:bottom w:val="none" w:sz="0" w:space="0" w:color="auto"/>
            <w:right w:val="none" w:sz="0" w:space="0" w:color="auto"/>
          </w:divBdr>
          <w:divsChild>
            <w:div w:id="1641349421">
              <w:marLeft w:val="0"/>
              <w:marRight w:val="0"/>
              <w:marTop w:val="0"/>
              <w:marBottom w:val="0"/>
              <w:divBdr>
                <w:top w:val="none" w:sz="0" w:space="0" w:color="auto"/>
                <w:left w:val="none" w:sz="0" w:space="0" w:color="auto"/>
                <w:bottom w:val="none" w:sz="0" w:space="0" w:color="auto"/>
                <w:right w:val="none" w:sz="0" w:space="0" w:color="auto"/>
              </w:divBdr>
              <w:divsChild>
                <w:div w:id="877426042">
                  <w:marLeft w:val="0"/>
                  <w:marRight w:val="0"/>
                  <w:marTop w:val="0"/>
                  <w:marBottom w:val="0"/>
                  <w:divBdr>
                    <w:top w:val="none" w:sz="0" w:space="0" w:color="auto"/>
                    <w:left w:val="none" w:sz="0" w:space="0" w:color="auto"/>
                    <w:bottom w:val="none" w:sz="0" w:space="0" w:color="auto"/>
                    <w:right w:val="none" w:sz="0" w:space="0" w:color="auto"/>
                  </w:divBdr>
                </w:div>
                <w:div w:id="2016304847">
                  <w:marLeft w:val="0"/>
                  <w:marRight w:val="0"/>
                  <w:marTop w:val="0"/>
                  <w:marBottom w:val="0"/>
                  <w:divBdr>
                    <w:top w:val="none" w:sz="0" w:space="0" w:color="auto"/>
                    <w:left w:val="none" w:sz="0" w:space="0" w:color="auto"/>
                    <w:bottom w:val="none" w:sz="0" w:space="0" w:color="auto"/>
                    <w:right w:val="none" w:sz="0" w:space="0" w:color="auto"/>
                  </w:divBdr>
                </w:div>
                <w:div w:id="1030061591">
                  <w:marLeft w:val="0"/>
                  <w:marRight w:val="0"/>
                  <w:marTop w:val="0"/>
                  <w:marBottom w:val="0"/>
                  <w:divBdr>
                    <w:top w:val="none" w:sz="0" w:space="0" w:color="auto"/>
                    <w:left w:val="none" w:sz="0" w:space="0" w:color="auto"/>
                    <w:bottom w:val="none" w:sz="0" w:space="0" w:color="auto"/>
                    <w:right w:val="none" w:sz="0" w:space="0" w:color="auto"/>
                  </w:divBdr>
                </w:div>
                <w:div w:id="1974476630">
                  <w:marLeft w:val="0"/>
                  <w:marRight w:val="0"/>
                  <w:marTop w:val="0"/>
                  <w:marBottom w:val="0"/>
                  <w:divBdr>
                    <w:top w:val="none" w:sz="0" w:space="0" w:color="auto"/>
                    <w:left w:val="none" w:sz="0" w:space="0" w:color="auto"/>
                    <w:bottom w:val="none" w:sz="0" w:space="0" w:color="auto"/>
                    <w:right w:val="none" w:sz="0" w:space="0" w:color="auto"/>
                  </w:divBdr>
                </w:div>
                <w:div w:id="1055469492">
                  <w:marLeft w:val="0"/>
                  <w:marRight w:val="0"/>
                  <w:marTop w:val="0"/>
                  <w:marBottom w:val="0"/>
                  <w:divBdr>
                    <w:top w:val="none" w:sz="0" w:space="0" w:color="auto"/>
                    <w:left w:val="none" w:sz="0" w:space="0" w:color="auto"/>
                    <w:bottom w:val="none" w:sz="0" w:space="0" w:color="auto"/>
                    <w:right w:val="none" w:sz="0" w:space="0" w:color="auto"/>
                  </w:divBdr>
                </w:div>
                <w:div w:id="726032720">
                  <w:marLeft w:val="0"/>
                  <w:marRight w:val="0"/>
                  <w:marTop w:val="0"/>
                  <w:marBottom w:val="0"/>
                  <w:divBdr>
                    <w:top w:val="none" w:sz="0" w:space="0" w:color="auto"/>
                    <w:left w:val="none" w:sz="0" w:space="0" w:color="auto"/>
                    <w:bottom w:val="none" w:sz="0" w:space="0" w:color="auto"/>
                    <w:right w:val="none" w:sz="0" w:space="0" w:color="auto"/>
                  </w:divBdr>
                </w:div>
                <w:div w:id="1768579453">
                  <w:marLeft w:val="0"/>
                  <w:marRight w:val="0"/>
                  <w:marTop w:val="0"/>
                  <w:marBottom w:val="0"/>
                  <w:divBdr>
                    <w:top w:val="none" w:sz="0" w:space="0" w:color="auto"/>
                    <w:left w:val="none" w:sz="0" w:space="0" w:color="auto"/>
                    <w:bottom w:val="none" w:sz="0" w:space="0" w:color="auto"/>
                    <w:right w:val="none" w:sz="0" w:space="0" w:color="auto"/>
                  </w:divBdr>
                </w:div>
                <w:div w:id="6700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6804">
      <w:bodyDiv w:val="1"/>
      <w:marLeft w:val="0"/>
      <w:marRight w:val="0"/>
      <w:marTop w:val="0"/>
      <w:marBottom w:val="0"/>
      <w:divBdr>
        <w:top w:val="none" w:sz="0" w:space="0" w:color="auto"/>
        <w:left w:val="none" w:sz="0" w:space="0" w:color="auto"/>
        <w:bottom w:val="none" w:sz="0" w:space="0" w:color="auto"/>
        <w:right w:val="none" w:sz="0" w:space="0" w:color="auto"/>
      </w:divBdr>
      <w:divsChild>
        <w:div w:id="1005787609">
          <w:marLeft w:val="0"/>
          <w:marRight w:val="0"/>
          <w:marTop w:val="0"/>
          <w:marBottom w:val="75"/>
          <w:divBdr>
            <w:top w:val="none" w:sz="0" w:space="0" w:color="auto"/>
            <w:left w:val="none" w:sz="0" w:space="0" w:color="auto"/>
            <w:bottom w:val="none" w:sz="0" w:space="0" w:color="auto"/>
            <w:right w:val="none" w:sz="0" w:space="0" w:color="auto"/>
          </w:divBdr>
        </w:div>
      </w:divsChild>
    </w:div>
    <w:div w:id="1072391689">
      <w:bodyDiv w:val="1"/>
      <w:marLeft w:val="0"/>
      <w:marRight w:val="0"/>
      <w:marTop w:val="0"/>
      <w:marBottom w:val="0"/>
      <w:divBdr>
        <w:top w:val="none" w:sz="0" w:space="0" w:color="auto"/>
        <w:left w:val="none" w:sz="0" w:space="0" w:color="auto"/>
        <w:bottom w:val="none" w:sz="0" w:space="0" w:color="auto"/>
        <w:right w:val="none" w:sz="0" w:space="0" w:color="auto"/>
      </w:divBdr>
      <w:divsChild>
        <w:div w:id="1352948868">
          <w:marLeft w:val="0"/>
          <w:marRight w:val="0"/>
          <w:marTop w:val="0"/>
          <w:marBottom w:val="0"/>
          <w:divBdr>
            <w:top w:val="none" w:sz="0" w:space="0" w:color="auto"/>
            <w:left w:val="none" w:sz="0" w:space="0" w:color="auto"/>
            <w:bottom w:val="none" w:sz="0" w:space="0" w:color="auto"/>
            <w:right w:val="none" w:sz="0" w:space="0" w:color="auto"/>
          </w:divBdr>
          <w:divsChild>
            <w:div w:id="1217739108">
              <w:marLeft w:val="0"/>
              <w:marRight w:val="0"/>
              <w:marTop w:val="0"/>
              <w:marBottom w:val="0"/>
              <w:divBdr>
                <w:top w:val="none" w:sz="0" w:space="0" w:color="auto"/>
                <w:left w:val="none" w:sz="0" w:space="0" w:color="auto"/>
                <w:bottom w:val="none" w:sz="0" w:space="0" w:color="auto"/>
                <w:right w:val="none" w:sz="0" w:space="0" w:color="auto"/>
              </w:divBdr>
            </w:div>
          </w:divsChild>
        </w:div>
        <w:div w:id="650208585">
          <w:marLeft w:val="0"/>
          <w:marRight w:val="0"/>
          <w:marTop w:val="0"/>
          <w:marBottom w:val="0"/>
          <w:divBdr>
            <w:top w:val="none" w:sz="0" w:space="0" w:color="auto"/>
            <w:left w:val="none" w:sz="0" w:space="0" w:color="auto"/>
            <w:bottom w:val="none" w:sz="0" w:space="0" w:color="auto"/>
            <w:right w:val="none" w:sz="0" w:space="0" w:color="auto"/>
          </w:divBdr>
          <w:divsChild>
            <w:div w:id="789082117">
              <w:marLeft w:val="0"/>
              <w:marRight w:val="0"/>
              <w:marTop w:val="0"/>
              <w:marBottom w:val="180"/>
              <w:divBdr>
                <w:top w:val="single" w:sz="6" w:space="0" w:color="939393"/>
                <w:left w:val="single" w:sz="6" w:space="0" w:color="939393"/>
                <w:bottom w:val="single" w:sz="6" w:space="0" w:color="939393"/>
                <w:right w:val="single" w:sz="6" w:space="0" w:color="939393"/>
              </w:divBdr>
              <w:divsChild>
                <w:div w:id="498234991">
                  <w:marLeft w:val="0"/>
                  <w:marRight w:val="0"/>
                  <w:marTop w:val="0"/>
                  <w:marBottom w:val="0"/>
                  <w:divBdr>
                    <w:top w:val="none" w:sz="0" w:space="0" w:color="auto"/>
                    <w:left w:val="none" w:sz="0" w:space="0" w:color="auto"/>
                    <w:bottom w:val="none" w:sz="0" w:space="0" w:color="auto"/>
                    <w:right w:val="none" w:sz="0" w:space="0" w:color="auto"/>
                  </w:divBdr>
                  <w:divsChild>
                    <w:div w:id="12979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1435">
          <w:marLeft w:val="0"/>
          <w:marRight w:val="0"/>
          <w:marTop w:val="0"/>
          <w:marBottom w:val="0"/>
          <w:divBdr>
            <w:top w:val="none" w:sz="0" w:space="0" w:color="auto"/>
            <w:left w:val="none" w:sz="0" w:space="0" w:color="auto"/>
            <w:bottom w:val="none" w:sz="0" w:space="0" w:color="auto"/>
            <w:right w:val="none" w:sz="0" w:space="0" w:color="auto"/>
          </w:divBdr>
          <w:divsChild>
            <w:div w:id="11014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2032">
      <w:bodyDiv w:val="1"/>
      <w:marLeft w:val="0"/>
      <w:marRight w:val="0"/>
      <w:marTop w:val="0"/>
      <w:marBottom w:val="0"/>
      <w:divBdr>
        <w:top w:val="none" w:sz="0" w:space="0" w:color="auto"/>
        <w:left w:val="none" w:sz="0" w:space="0" w:color="auto"/>
        <w:bottom w:val="none" w:sz="0" w:space="0" w:color="auto"/>
        <w:right w:val="none" w:sz="0" w:space="0" w:color="auto"/>
      </w:divBdr>
      <w:divsChild>
        <w:div w:id="594438653">
          <w:marLeft w:val="0"/>
          <w:marRight w:val="0"/>
          <w:marTop w:val="0"/>
          <w:marBottom w:val="525"/>
          <w:divBdr>
            <w:top w:val="none" w:sz="0" w:space="0" w:color="auto"/>
            <w:left w:val="none" w:sz="0" w:space="0" w:color="auto"/>
            <w:bottom w:val="none" w:sz="0" w:space="0" w:color="auto"/>
            <w:right w:val="none" w:sz="0" w:space="0" w:color="auto"/>
          </w:divBdr>
          <w:divsChild>
            <w:div w:id="1318611910">
              <w:marLeft w:val="0"/>
              <w:marRight w:val="0"/>
              <w:marTop w:val="0"/>
              <w:marBottom w:val="0"/>
              <w:divBdr>
                <w:top w:val="none" w:sz="0" w:space="0" w:color="auto"/>
                <w:left w:val="none" w:sz="0" w:space="0" w:color="auto"/>
                <w:bottom w:val="none" w:sz="0" w:space="0" w:color="auto"/>
                <w:right w:val="none" w:sz="0" w:space="0" w:color="auto"/>
              </w:divBdr>
              <w:divsChild>
                <w:div w:id="1293516250">
                  <w:marLeft w:val="0"/>
                  <w:marRight w:val="0"/>
                  <w:marTop w:val="0"/>
                  <w:marBottom w:val="0"/>
                  <w:divBdr>
                    <w:top w:val="none" w:sz="0" w:space="0" w:color="auto"/>
                    <w:left w:val="none" w:sz="0" w:space="0" w:color="auto"/>
                    <w:bottom w:val="none" w:sz="0" w:space="0" w:color="auto"/>
                    <w:right w:val="none" w:sz="0" w:space="0" w:color="auto"/>
                  </w:divBdr>
                  <w:divsChild>
                    <w:div w:id="1771580837">
                      <w:marLeft w:val="0"/>
                      <w:marRight w:val="0"/>
                      <w:marTop w:val="0"/>
                      <w:marBottom w:val="0"/>
                      <w:divBdr>
                        <w:top w:val="none" w:sz="0" w:space="0" w:color="auto"/>
                        <w:left w:val="none" w:sz="0" w:space="0" w:color="auto"/>
                        <w:bottom w:val="none" w:sz="0" w:space="0" w:color="auto"/>
                        <w:right w:val="none" w:sz="0" w:space="0" w:color="auto"/>
                      </w:divBdr>
                    </w:div>
                    <w:div w:id="52136503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582490296">
          <w:marLeft w:val="0"/>
          <w:marRight w:val="0"/>
          <w:marTop w:val="0"/>
          <w:marBottom w:val="0"/>
          <w:divBdr>
            <w:top w:val="none" w:sz="0" w:space="0" w:color="auto"/>
            <w:left w:val="none" w:sz="0" w:space="0" w:color="auto"/>
            <w:bottom w:val="none" w:sz="0" w:space="0" w:color="auto"/>
            <w:right w:val="none" w:sz="0" w:space="0" w:color="auto"/>
          </w:divBdr>
          <w:divsChild>
            <w:div w:id="1390686209">
              <w:marLeft w:val="0"/>
              <w:marRight w:val="0"/>
              <w:marTop w:val="0"/>
              <w:marBottom w:val="0"/>
              <w:divBdr>
                <w:top w:val="none" w:sz="0" w:space="0" w:color="auto"/>
                <w:left w:val="none" w:sz="0" w:space="0" w:color="auto"/>
                <w:bottom w:val="none" w:sz="0" w:space="0" w:color="auto"/>
                <w:right w:val="none" w:sz="0" w:space="0" w:color="auto"/>
              </w:divBdr>
              <w:divsChild>
                <w:div w:id="232084680">
                  <w:marLeft w:val="0"/>
                  <w:marRight w:val="0"/>
                  <w:marTop w:val="0"/>
                  <w:marBottom w:val="0"/>
                  <w:divBdr>
                    <w:top w:val="none" w:sz="0" w:space="0" w:color="auto"/>
                    <w:left w:val="none" w:sz="0" w:space="0" w:color="auto"/>
                    <w:bottom w:val="none" w:sz="0" w:space="0" w:color="auto"/>
                    <w:right w:val="none" w:sz="0" w:space="0" w:color="auto"/>
                  </w:divBdr>
                  <w:divsChild>
                    <w:div w:id="899705273">
                      <w:marLeft w:val="0"/>
                      <w:marRight w:val="0"/>
                      <w:marTop w:val="0"/>
                      <w:marBottom w:val="0"/>
                      <w:divBdr>
                        <w:top w:val="none" w:sz="0" w:space="0" w:color="auto"/>
                        <w:left w:val="none" w:sz="0" w:space="0" w:color="auto"/>
                        <w:bottom w:val="none" w:sz="0" w:space="0" w:color="auto"/>
                        <w:right w:val="none" w:sz="0" w:space="0" w:color="auto"/>
                      </w:divBdr>
                    </w:div>
                  </w:divsChild>
                </w:div>
                <w:div w:id="1052194046">
                  <w:marLeft w:val="0"/>
                  <w:marRight w:val="0"/>
                  <w:marTop w:val="0"/>
                  <w:marBottom w:val="0"/>
                  <w:divBdr>
                    <w:top w:val="none" w:sz="0" w:space="0" w:color="auto"/>
                    <w:left w:val="none" w:sz="0" w:space="0" w:color="auto"/>
                    <w:bottom w:val="none" w:sz="0" w:space="0" w:color="auto"/>
                    <w:right w:val="none" w:sz="0" w:space="0" w:color="auto"/>
                  </w:divBdr>
                  <w:divsChild>
                    <w:div w:id="400253327">
                      <w:marLeft w:val="0"/>
                      <w:marRight w:val="0"/>
                      <w:marTop w:val="0"/>
                      <w:marBottom w:val="180"/>
                      <w:divBdr>
                        <w:top w:val="single" w:sz="6" w:space="0" w:color="939393"/>
                        <w:left w:val="single" w:sz="6" w:space="0" w:color="939393"/>
                        <w:bottom w:val="single" w:sz="6" w:space="0" w:color="939393"/>
                        <w:right w:val="single" w:sz="6" w:space="0" w:color="939393"/>
                      </w:divBdr>
                      <w:divsChild>
                        <w:div w:id="1398475037">
                          <w:marLeft w:val="0"/>
                          <w:marRight w:val="0"/>
                          <w:marTop w:val="0"/>
                          <w:marBottom w:val="0"/>
                          <w:divBdr>
                            <w:top w:val="none" w:sz="0" w:space="0" w:color="auto"/>
                            <w:left w:val="none" w:sz="0" w:space="0" w:color="auto"/>
                            <w:bottom w:val="none" w:sz="0" w:space="0" w:color="auto"/>
                            <w:right w:val="none" w:sz="0" w:space="0" w:color="auto"/>
                          </w:divBdr>
                          <w:divsChild>
                            <w:div w:id="53280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763963">
                  <w:marLeft w:val="0"/>
                  <w:marRight w:val="0"/>
                  <w:marTop w:val="0"/>
                  <w:marBottom w:val="0"/>
                  <w:divBdr>
                    <w:top w:val="none" w:sz="0" w:space="0" w:color="auto"/>
                    <w:left w:val="none" w:sz="0" w:space="0" w:color="auto"/>
                    <w:bottom w:val="none" w:sz="0" w:space="0" w:color="auto"/>
                    <w:right w:val="none" w:sz="0" w:space="0" w:color="auto"/>
                  </w:divBdr>
                  <w:divsChild>
                    <w:div w:id="140465282">
                      <w:marLeft w:val="0"/>
                      <w:marRight w:val="0"/>
                      <w:marTop w:val="0"/>
                      <w:marBottom w:val="0"/>
                      <w:divBdr>
                        <w:top w:val="none" w:sz="0" w:space="0" w:color="auto"/>
                        <w:left w:val="none" w:sz="0" w:space="0" w:color="auto"/>
                        <w:bottom w:val="none" w:sz="0" w:space="0" w:color="auto"/>
                        <w:right w:val="none" w:sz="0" w:space="0" w:color="auto"/>
                      </w:divBdr>
                    </w:div>
                  </w:divsChild>
                </w:div>
                <w:div w:id="45839197">
                  <w:marLeft w:val="0"/>
                  <w:marRight w:val="0"/>
                  <w:marTop w:val="0"/>
                  <w:marBottom w:val="0"/>
                  <w:divBdr>
                    <w:top w:val="none" w:sz="0" w:space="0" w:color="auto"/>
                    <w:left w:val="none" w:sz="0" w:space="0" w:color="auto"/>
                    <w:bottom w:val="none" w:sz="0" w:space="0" w:color="auto"/>
                    <w:right w:val="none" w:sz="0" w:space="0" w:color="auto"/>
                  </w:divBdr>
                  <w:divsChild>
                    <w:div w:id="15674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138634">
      <w:bodyDiv w:val="1"/>
      <w:marLeft w:val="0"/>
      <w:marRight w:val="0"/>
      <w:marTop w:val="0"/>
      <w:marBottom w:val="0"/>
      <w:divBdr>
        <w:top w:val="none" w:sz="0" w:space="0" w:color="auto"/>
        <w:left w:val="none" w:sz="0" w:space="0" w:color="auto"/>
        <w:bottom w:val="none" w:sz="0" w:space="0" w:color="auto"/>
        <w:right w:val="none" w:sz="0" w:space="0" w:color="auto"/>
      </w:divBdr>
    </w:div>
    <w:div w:id="1967002873">
      <w:bodyDiv w:val="1"/>
      <w:marLeft w:val="0"/>
      <w:marRight w:val="0"/>
      <w:marTop w:val="0"/>
      <w:marBottom w:val="0"/>
      <w:divBdr>
        <w:top w:val="none" w:sz="0" w:space="0" w:color="auto"/>
        <w:left w:val="none" w:sz="0" w:space="0" w:color="auto"/>
        <w:bottom w:val="none" w:sz="0" w:space="0" w:color="auto"/>
        <w:right w:val="none" w:sz="0" w:space="0" w:color="auto"/>
      </w:divBdr>
    </w:div>
    <w:div w:id="202035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dev.mysql.com/doc/refman/5.5/en/innodb-storage-engine.html" TargetMode="External"/><Relationship Id="rId18" Type="http://schemas.openxmlformats.org/officeDocument/2006/relationships/hyperlink" Target="https://dev.mysql.com/doc/refman/5.5/en/archive-storage-engine.html" TargetMode="External"/><Relationship Id="rId26" Type="http://schemas.openxmlformats.org/officeDocument/2006/relationships/hyperlink" Target="https://dev.mysql.com/doc/refman/5.5/en/example-storage-engine.html" TargetMode="External"/><Relationship Id="rId3" Type="http://schemas.openxmlformats.org/officeDocument/2006/relationships/settings" Target="settings.xml"/><Relationship Id="rId21" Type="http://schemas.openxmlformats.org/officeDocument/2006/relationships/hyperlink" Target="https://dev.mysql.com/doc/refman/5.5/en/mysql-cluster.html" TargetMode="External"/><Relationship Id="rId34" Type="http://schemas.openxmlformats.org/officeDocument/2006/relationships/hyperlink" Target="https://dev.mysql.com/doc/refman/5.5/en/storage-engines.html"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https://dev.mysql.com/doc/refman/5.5/en/merge-storage-engine.html" TargetMode="External"/><Relationship Id="rId25" Type="http://schemas.openxmlformats.org/officeDocument/2006/relationships/hyperlink" Target="https://dev.mysql.com/doc/refman/5.5/en/blackhole-storage-engine.html" TargetMode="External"/><Relationship Id="rId33" Type="http://schemas.openxmlformats.org/officeDocument/2006/relationships/hyperlink" Target="https://dev.mysql.com/doc/refman/5.5/en/storage-engines.html" TargetMode="External"/><Relationship Id="rId2" Type="http://schemas.openxmlformats.org/officeDocument/2006/relationships/styles" Target="styles.xml"/><Relationship Id="rId16" Type="http://schemas.openxmlformats.org/officeDocument/2006/relationships/hyperlink" Target="https://dev.mysql.com/doc/refman/5.5/en/memory-storage-engine.html" TargetMode="External"/><Relationship Id="rId20" Type="http://schemas.openxmlformats.org/officeDocument/2006/relationships/hyperlink" Target="https://dev.mysql.com/doc/refman/5.5/en/mysql-cluster.html" TargetMode="External"/><Relationship Id="rId29" Type="http://schemas.openxmlformats.org/officeDocument/2006/relationships/hyperlink" Target="https://dev.mysql.com/doc/refman/5.5/en/storage-engines.html" TargetMode="External"/><Relationship Id="rId1" Type="http://schemas.openxmlformats.org/officeDocument/2006/relationships/numbering" Target="numbering.xml"/><Relationship Id="rId6" Type="http://schemas.openxmlformats.org/officeDocument/2006/relationships/hyperlink" Target="https://msdn.microsoft.com/en-us/library/ms177563.aspx" TargetMode="External"/><Relationship Id="rId11" Type="http://schemas.openxmlformats.org/officeDocument/2006/relationships/hyperlink" Target="javascript:void(0)" TargetMode="External"/><Relationship Id="rId24" Type="http://schemas.openxmlformats.org/officeDocument/2006/relationships/hyperlink" Target="https://dev.mysql.com/doc/refman/5.5/en/csv-storage-engine.html" TargetMode="External"/><Relationship Id="rId32" Type="http://schemas.openxmlformats.org/officeDocument/2006/relationships/hyperlink" Target="https://dev.mysql.com/doc/refman/5.5/en/storage-engines.html" TargetMode="External"/><Relationship Id="rId5" Type="http://schemas.openxmlformats.org/officeDocument/2006/relationships/image" Target="media/image1.gif"/><Relationship Id="rId15" Type="http://schemas.openxmlformats.org/officeDocument/2006/relationships/hyperlink" Target="https://dev.mysql.com/doc/refman/5.5/en/myisam-storage-engine.html" TargetMode="External"/><Relationship Id="rId23" Type="http://schemas.openxmlformats.org/officeDocument/2006/relationships/hyperlink" Target="https://dev.mysql.com/doc/refman/5.5/en/mysql-cluster.html" TargetMode="External"/><Relationship Id="rId28" Type="http://schemas.openxmlformats.org/officeDocument/2006/relationships/hyperlink" Target="https://dev.mysql.com/doc/refman/5.5/en/storage-engines.html" TargetMode="External"/><Relationship Id="rId36" Type="http://schemas.openxmlformats.org/officeDocument/2006/relationships/theme" Target="theme/theme1.xml"/><Relationship Id="rId10" Type="http://schemas.openxmlformats.org/officeDocument/2006/relationships/hyperlink" Target="javascript:void(0)" TargetMode="External"/><Relationship Id="rId19" Type="http://schemas.openxmlformats.org/officeDocument/2006/relationships/hyperlink" Target="https://dev.mysql.com/doc/refman/5.5/en/federated-storage-engine.html" TargetMode="External"/><Relationship Id="rId31" Type="http://schemas.openxmlformats.org/officeDocument/2006/relationships/hyperlink" Target="https://dev.mysql.com/doc/refman/5.5/en/storage-engines.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ev.mysql.com/doc/refman/5.5/en/innodb-storage-engine.html" TargetMode="External"/><Relationship Id="rId22" Type="http://schemas.openxmlformats.org/officeDocument/2006/relationships/hyperlink" Target="https://dev.mysql.com/doc/refman/5.5/en/mysql-cluster.html" TargetMode="External"/><Relationship Id="rId27" Type="http://schemas.openxmlformats.org/officeDocument/2006/relationships/hyperlink" Target="https://dev.mysql.com/doc/refman/5.5/en/storage-engines.html" TargetMode="External"/><Relationship Id="rId30" Type="http://schemas.openxmlformats.org/officeDocument/2006/relationships/hyperlink" Target="https://dev.mysql.com/doc/refman/5.5/en/storage-engines.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2369</Words>
  <Characters>13507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kothala</dc:creator>
  <cp:keywords/>
  <dc:description/>
  <cp:lastModifiedBy>bhavya kothala</cp:lastModifiedBy>
  <cp:revision>6</cp:revision>
  <dcterms:created xsi:type="dcterms:W3CDTF">2016-07-28T17:32:00Z</dcterms:created>
  <dcterms:modified xsi:type="dcterms:W3CDTF">2016-07-28T18:50:00Z</dcterms:modified>
</cp:coreProperties>
</file>