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bookmarkEnd w:id="0"/>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pPr>
      <w:r>
        <w:rPr>
          <w:rFonts w:ascii="Arial" w:hAnsi="Arial"/>
          <w:sz w:val="20"/>
        </w:rPr>
        <w:t>This SOP</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drawing>
          <wp:inline xmlns:a="http://schemas.openxmlformats.org/drawingml/2006/main" xmlns:pic="http://schemas.openxmlformats.org/drawingml/2006/picture">
            <wp:extent cx="304800" cy="304800"/>
            <wp:docPr id="1" name="Picture 1"/>
            <wp:cNvGraphicFramePr>
              <a:graphicFrameLocks noChangeAspect="1"/>
            </wp:cNvGraphicFramePr>
            <a:graphic>
              <a:graphicData uri="http://schemas.openxmlformats.org/drawingml/2006/picture">
                <pic:pic>
                  <pic:nvPicPr>
                    <pic:cNvPr id="0" name="page3_vec0_e0c1aa4c63.png"/>
                    <pic:cNvPicPr/>
                  </pic:nvPicPr>
                  <pic:blipFill>
                    <a:blip r:embed="rId40"/>
                    <a:stretch>
                      <a:fillRect/>
                    </a:stretch>
                  </pic:blipFill>
                  <pic:spPr>
                    <a:xfrm>
                      <a:off x="0" y="0"/>
                      <a:ext cx="304800" cy="304800"/>
                    </a:xfrm>
                    <a:prstGeom prst="rect"/>
                  </pic:spPr>
                </pic:pic>
              </a:graphicData>
            </a:graphic>
          </wp:inline>
        </w:drawing>
      </w:r>
      <w:r>
        <w:t xml:space="preserve">  </w:t>
      </w:r>
      <w:r>
        <w:drawing>
          <wp:inline xmlns:a="http://schemas.openxmlformats.org/drawingml/2006/main" xmlns:pic="http://schemas.openxmlformats.org/drawingml/2006/picture">
            <wp:extent cx="304800" cy="304800"/>
            <wp:docPr id="2" name="Picture 2"/>
            <wp:cNvGraphicFramePr>
              <a:graphicFrameLocks noChangeAspect="1"/>
            </wp:cNvGraphicFramePr>
            <a:graphic>
              <a:graphicData uri="http://schemas.openxmlformats.org/drawingml/2006/picture">
                <pic:pic>
                  <pic:nvPicPr>
                    <pic:cNvPr id="0" name="page3_img1_549ad93daf.png"/>
                    <pic:cNvPicPr/>
                  </pic:nvPicPr>
                  <pic:blipFill>
                    <a:blip r:embed="rId41"/>
                    <a:stretch>
                      <a:fillRect/>
                    </a:stretch>
                  </pic:blipFill>
                  <pic:spPr>
                    <a:xfrm>
                      <a:off x="0" y="0"/>
                      <a:ext cx="304800" cy="304800"/>
                    </a:xfrm>
                    <a:prstGeom prst="rect"/>
                  </pic:spPr>
                </pic:pic>
              </a:graphicData>
            </a:graphic>
          </wp:inline>
        </w:drawing>
      </w:r>
      <w:r>
        <w:t xml:space="preserve">  </w:t>
      </w:r>
      <w:r>
        <w:rPr>
          <w:rFonts w:ascii="Arial" w:hAnsi="Arial"/>
          <w:sz w:val="20"/>
        </w:rPr>
        <w:t>This SOP is applicable:</w:t>
      </w:r>
    </w:p>
    <w:p>
      <w:pPr>
        <w:spacing w:after="80" w:line="276" w:lineRule="auto"/>
      </w:pPr>
      <w:r>
        <w:drawing>
          <wp:inline xmlns:a="http://schemas.openxmlformats.org/drawingml/2006/main" xmlns:pic="http://schemas.openxmlformats.org/drawingml/2006/picture">
            <wp:extent cx="304800" cy="304800"/>
            <wp:docPr id="3" name="Picture 3"/>
            <wp:cNvGraphicFramePr>
              <a:graphicFrameLocks noChangeAspect="1"/>
            </wp:cNvGraphicFramePr>
            <a:graphic>
              <a:graphicData uri="http://schemas.openxmlformats.org/drawingml/2006/picture">
                <pic:pic>
                  <pic:nvPicPr>
                    <pic:cNvPr id="0" name="page3_img2_65ac301045.png"/>
                    <pic:cNvPicPr/>
                  </pic:nvPicPr>
                  <pic:blipFill>
                    <a:blip r:embed="rId42"/>
                    <a:stretch>
                      <a:fillRect/>
                    </a:stretch>
                  </pic:blipFill>
                  <pic:spPr>
                    <a:xfrm>
                      <a:off x="0" y="0"/>
                      <a:ext cx="304800" cy="304800"/>
                    </a:xfrm>
                    <a:prstGeom prst="rect"/>
                  </pic:spPr>
                </pic:pic>
              </a:graphicData>
            </a:graphic>
          </wp:inline>
        </w:drawing>
      </w:r>
      <w:r>
        <w:t xml:space="preserve">  </w:t>
      </w:r>
      <w:r>
        <w:rPr>
          <w:rFonts w:ascii="Arial" w:hAnsi="Arial"/>
          <w:sz w:val="20"/>
        </w:rPr>
        <w:t>defines the change control process which is implemented in GOTrack within Boehringer Ingelheim (excluding GOTrack eCC – electronical Change Control).</w:t>
      </w:r>
    </w:p>
    <w:p>
      <w:pPr>
        <w:spacing w:after="80" w:line="276" w:lineRule="auto"/>
      </w:pPr>
      <w:r>
        <w:rPr>
          <w:rFonts w:ascii="Arial" w:hAnsi="Arial"/>
          <w:sz w:val="20"/>
        </w:rPr>
        <w:t>Employes who perform change control, impact assessments for change control, action items for change control as well as employes in Quality who approve change or particular steps and any other employee who approves changes or particular process steps as stake holder or SME</w:t>
      </w:r>
    </w:p>
    <w:p>
      <w:pPr>
        <w:spacing w:after="80" w:line="276" w:lineRule="auto"/>
      </w:pPr>
      <w:r>
        <w:rPr>
          <w:rFonts w:ascii="Arial" w:hAnsi="Arial"/>
          <w:sz w:val="20"/>
        </w:rPr>
        <w:t>All areas where changes are processed under GxP or equivalent regulations affecting</w:t>
      </w:r>
    </w:p>
    <w:p>
      <w:pPr>
        <w:spacing w:after="40" w:line="276" w:lineRule="auto"/>
      </w:pPr>
      <w:r>
        <w:drawing>
          <wp:inline xmlns:a="http://schemas.openxmlformats.org/drawingml/2006/main" xmlns:pic="http://schemas.openxmlformats.org/drawingml/2006/picture">
            <wp:extent cx="254000" cy="254000"/>
            <wp:docPr id="4" name="Picture 4"/>
            <wp:cNvGraphicFramePr>
              <a:graphicFrameLocks noChangeAspect="1"/>
            </wp:cNvGraphicFramePr>
            <a:graphic>
              <a:graphicData uri="http://schemas.openxmlformats.org/drawingml/2006/picture">
                <pic:pic>
                  <pic:nvPicPr>
                    <pic:cNvPr id="0" name="page3_img3_dc98ffd143.png"/>
                    <pic:cNvPicPr/>
                  </pic:nvPicPr>
                  <pic:blipFill>
                    <a:blip r:embed="rId43"/>
                    <a:stretch>
                      <a:fillRect/>
                    </a:stretch>
                  </pic:blipFill>
                  <pic:spPr>
                    <a:xfrm>
                      <a:off x="0" y="0"/>
                      <a:ext cx="254000" cy="254000"/>
                    </a:xfrm>
                    <a:prstGeom prst="rect"/>
                  </pic:spPr>
                </pic:pic>
              </a:graphicData>
            </a:graphic>
          </wp:inline>
        </w:drawing>
      </w:r>
      <w:r>
        <w:t xml:space="preserve">  </w:t>
      </w:r>
      <w:r>
        <w:rPr>
          <w:rFonts w:ascii="Arial" w:hAnsi="Arial"/>
          <w:sz w:val="20"/>
        </w:rPr>
        <w:t>Computerized systems which includes computer systems, spreadsheets, equipment, utilities, facilities</w:t>
      </w:r>
    </w:p>
    <w:p>
      <w:pPr>
        <w:spacing w:after="40" w:line="276" w:lineRule="auto"/>
      </w:pPr>
      <w:r>
        <w:rPr>
          <w:rFonts w:ascii="Arial" w:hAnsi="Arial"/>
          <w:sz w:val="20"/>
        </w:rPr>
        <w:t>Processes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drawing>
                <wp:inline xmlns:a="http://schemas.openxmlformats.org/drawingml/2006/main" xmlns:pic="http://schemas.openxmlformats.org/drawingml/2006/picture">
                  <wp:extent cx="457200" cy="457200"/>
                  <wp:docPr id="14" name="Picture 14"/>
                  <wp:cNvGraphicFramePr>
                    <a:graphicFrameLocks noChangeAspect="1"/>
                  </wp:cNvGraphicFramePr>
                  <a:graphic>
                    <a:graphicData uri="http://schemas.openxmlformats.org/drawingml/2006/picture">
                      <pic:pic>
                        <pic:nvPicPr>
                          <pic:cNvPr id="0" name="page9_img1_7af20b9df7.png"/>
                          <pic:cNvPicPr/>
                        </pic:nvPicPr>
                        <pic:blipFill>
                          <a:blip r:embed="rId45"/>
                          <a:stretch>
                            <a:fillRect/>
                          </a:stretch>
                        </pic:blipFill>
                        <pic:spPr>
                          <a:xfrm>
                            <a:off x="0" y="0"/>
                            <a:ext cx="457200" cy="457200"/>
                          </a:xfrm>
                          <a:prstGeom prst="rect"/>
                        </pic:spPr>
                      </pic:pic>
                    </a:graphicData>
                  </a:graphic>
                </wp:inline>
              </w:drawing>
            </w:r>
          </w:p>
        </w:tc>
        <w:tc>
          <w:tcPr>
            <w:tcW w:type="dxa" w:w="2880"/>
          </w:tcPr>
          <w:p>
            <w:pPr>
              <w:spacing w:line="276" w:lineRule="auto" w:after="40"/>
            </w:pPr>
            <w:r/>
          </w:p>
        </w:tc>
        <w:tc>
          <w:tcPr>
            <w:tcW w:type="dxa" w:w="4320"/>
          </w:tcPr>
          <w:p>
            <w:pPr>
              <w:spacing w:line="276" w:lineRule="auto" w:after="40"/>
            </w:pPr>
            <w:r/>
            <w:r>
              <w:rPr>
                <w:rFonts w:ascii="Arial" w:hAnsi="Arial"/>
                <w:b/>
                <w:color w:val="1F4E78"/>
                <w:sz w:val="19"/>
              </w:rPr>
              <w:t>1. Start a Change Control process according to this SOP when the</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g</w:t>
              <w:br/>
              <w:t>decision that a change control is required has been taken i.e. the</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decision that a change control is required has been taken i.e. the processes on change prioritizations are not covered by this SOP.</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2. Three different processes are defined in the following chapters:</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 Change Control</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 Predefined Change Control</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 Like-for-Like Change</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3. All types of changes (regular, unplanned computer system,</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r</w:t>
              <w:br/>
              <w:t>temporary, minor, major, with exception of predefined, like-for-like</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temporary, minor, major, with exception of predefined, like-for-like and master changes) follow the process for Change Control.</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4. Use English language for all changes involving global stakeholders.</w:t>
            </w:r>
          </w:p>
        </w:tc>
      </w:tr>
    </w:tbl>
    <w:p>
      <w:pPr>
        <w:pStyle w:val="Heading2"/>
        <w:keepNext/>
        <w:spacing w:before="200" w:after="80"/>
      </w:pPr>
      <w:r>
        <w:rPr>
          <w:rFonts w:ascii="Arial" w:hAnsi="Arial"/>
          <w:sz w:val="22"/>
        </w:rPr>
        <w:t>CHANGE CONTROL</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b/>
                <w:color w:val="1F4E78"/>
                <w:sz w:val="19"/>
              </w:rPr>
              <w:t>This section describes the regular Change Control process. Use this</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This section describes the regular Change Control process. Use this process also for unplanned computer system changes, temporary changes, as well as for minor and major changes</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changes, as well as for minor and major changes</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drawing>
                <wp:inline xmlns:a="http://schemas.openxmlformats.org/drawingml/2006/main" xmlns:pic="http://schemas.openxmlformats.org/drawingml/2006/picture">
                  <wp:extent cx="457200" cy="457200"/>
                  <wp:docPr id="15" name="Picture 15"/>
                  <wp:cNvGraphicFramePr>
                    <a:graphicFrameLocks noChangeAspect="1"/>
                  </wp:cNvGraphicFramePr>
                  <a:graphic>
                    <a:graphicData uri="http://schemas.openxmlformats.org/drawingml/2006/picture">
                      <pic:pic>
                        <pic:nvPicPr>
                          <pic:cNvPr id="0" name="page9_img3_da97345e42.png"/>
                          <pic:cNvPicPr/>
                        </pic:nvPicPr>
                        <pic:blipFill>
                          <a:blip r:embed="rId47"/>
                          <a:stretch>
                            <a:fillRect/>
                          </a:stretch>
                        </pic:blipFill>
                        <pic:spPr>
                          <a:xfrm>
                            <a:off x="0" y="0"/>
                            <a:ext cx="457200" cy="457200"/>
                          </a:xfrm>
                          <a:prstGeom prst="rect"/>
                        </pic:spPr>
                      </pic:pic>
                    </a:graphicData>
                  </a:graphic>
                </wp:inline>
              </w:drawing>
            </w:r>
          </w:p>
        </w:tc>
        <w:tc>
          <w:tcPr>
            <w:tcW w:type="dxa" w:w="2880"/>
          </w:tcPr>
          <w:p>
            <w:pPr>
              <w:spacing w:line="276" w:lineRule="auto" w:after="40"/>
            </w:pPr>
            <w:r/>
          </w:p>
        </w:tc>
        <w:tc>
          <w:tcPr>
            <w:tcW w:type="dxa" w:w="4320"/>
          </w:tcPr>
          <w:p>
            <w:pPr>
              <w:spacing w:line="276" w:lineRule="auto" w:after="40"/>
            </w:pPr>
            <w:r/>
            <w:r>
              <w:rPr>
                <w:rFonts w:ascii="Arial" w:hAnsi="Arial"/>
                <w:b/>
                <w:color w:val="1F4E78"/>
                <w:sz w:val="19"/>
              </w:rPr>
              <w:t>Note and follow the relevant particular complementary/additional area-</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Note and follow the relevant particular complementary/additional area- specific and/or change type-specific requirements that are defined in the relevant associated documents to this SOP.</w:t>
            </w:r>
          </w:p>
        </w:tc>
      </w:tr>
      <w:tr>
        <w:trPr>
          <w:cantSplit/>
        </w:trPr>
        <w:tc>
          <w:tcPr>
            <w:tcW w:type="dxa" w:w="2160"/>
          </w:tcPr>
          <w:p>
            <w:pPr>
              <w:spacing w:line="276" w:lineRule="auto" w:after="40"/>
            </w:pPr>
            <w:r/>
          </w:p>
        </w:tc>
        <w:tc>
          <w:tcPr>
            <w:tcW w:type="dxa" w:w="2880"/>
          </w:tcPr>
          <w:p>
            <w:pPr>
              <w:spacing w:line="276" w:lineRule="auto" w:after="40"/>
            </w:pPr>
            <w:r/>
          </w:p>
        </w:tc>
        <w:tc>
          <w:tcPr>
            <w:tcW w:type="dxa" w:w="4320"/>
          </w:tcPr>
          <w:p>
            <w:pPr>
              <w:spacing w:line="276" w:lineRule="auto" w:after="40"/>
            </w:pPr>
            <w:r/>
            <w:r>
              <w:rPr>
                <w:rFonts w:ascii="Arial" w:hAnsi="Arial"/>
                <w:sz w:val="19"/>
              </w:rPr>
              <w:t>relevant associated documents to this SOP.</w:t>
            </w:r>
          </w:p>
        </w:tc>
      </w:tr>
    </w:tbl>
    <w:p>
      <w:pPr>
        <w:spacing w:after="80" w:line="276" w:lineRule="auto"/>
      </w:pPr>
      <w:r>
        <w:drawing>
          <wp:inline xmlns:a="http://schemas.openxmlformats.org/drawingml/2006/main" xmlns:pic="http://schemas.openxmlformats.org/drawingml/2006/picture">
            <wp:extent cx="304800" cy="304800"/>
            <wp:docPr id="16" name="Picture 16"/>
            <wp:cNvGraphicFramePr>
              <a:graphicFrameLocks noChangeAspect="1"/>
            </wp:cNvGraphicFramePr>
            <a:graphic>
              <a:graphicData uri="http://schemas.openxmlformats.org/drawingml/2006/picture">
                <pic:pic>
                  <pic:nvPicPr>
                    <pic:cNvPr id="0" name="page11_vec0_987b20288f.png"/>
                    <pic:cNvPicPr/>
                  </pic:nvPicPr>
                  <pic:blipFill>
                    <a:blip r:embed="rId53"/>
                    <a:stretch>
                      <a:fillRect/>
                    </a:stretch>
                  </pic:blipFill>
                  <pic:spPr>
                    <a:xfrm>
                      <a:off x="0" y="0"/>
                      <a:ext cx="304800" cy="304800"/>
                    </a:xfrm>
                    <a:prstGeom prst="rect"/>
                  </pic:spPr>
                </pic:pic>
              </a:graphicData>
            </a:graphic>
          </wp:inline>
        </w:drawing>
      </w:r>
      <w:r>
        <w:t xml:space="preserve">  </w:t>
      </w:r>
      <w:r>
        <w:drawing>
          <wp:inline xmlns:a="http://schemas.openxmlformats.org/drawingml/2006/main" xmlns:pic="http://schemas.openxmlformats.org/drawingml/2006/picture">
            <wp:extent cx="304800" cy="304800"/>
            <wp:docPr id="17" name="Picture 17"/>
            <wp:cNvGraphicFramePr>
              <a:graphicFrameLocks noChangeAspect="1"/>
            </wp:cNvGraphicFramePr>
            <a:graphic>
              <a:graphicData uri="http://schemas.openxmlformats.org/drawingml/2006/picture">
                <pic:pic>
                  <pic:nvPicPr>
                    <pic:cNvPr id="0" name="page11_vec1_2f275f32de.png"/>
                    <pic:cNvPicPr/>
                  </pic:nvPicPr>
                  <pic:blipFill>
                    <a:blip r:embed="rId54"/>
                    <a:stretch>
                      <a:fillRect/>
                    </a:stretch>
                  </pic:blipFill>
                  <pic:spPr>
                    <a:xfrm>
                      <a:off x="0" y="0"/>
                      <a:ext cx="304800" cy="304800"/>
                    </a:xfrm>
                    <a:prstGeom prst="rect"/>
                  </pic:spPr>
                </pic:pic>
              </a:graphicData>
            </a:graphic>
          </wp:inline>
        </w:drawing>
      </w:r>
      <w:r>
        <w:t xml:space="preserve">  </w:t>
      </w:r>
      <w:r>
        <w:rPr>
          <w:rFonts w:ascii="Arial" w:hAnsi="Arial"/>
          <w:sz w:val="20"/>
        </w:rPr>
        <w:t>Roles:</w:t>
      </w:r>
    </w:p>
    <w:p>
      <w:pPr>
        <w:spacing w:after="80" w:line="276" w:lineRule="auto"/>
      </w:pPr>
      <w:r>
        <w:rPr>
          <w:rFonts w:ascii="Arial" w:hAnsi="Arial"/>
          <w:sz w:val="20"/>
        </w:rPr>
        <w:t>Change Owner (CO)</w:t>
      </w:r>
    </w:p>
    <w:p>
      <w:pPr>
        <w:spacing w:after="80" w:line="276" w:lineRule="auto"/>
      </w:pPr>
      <w:r>
        <w:drawing>
          <wp:inline xmlns:a="http://schemas.openxmlformats.org/drawingml/2006/main" xmlns:pic="http://schemas.openxmlformats.org/drawingml/2006/picture">
            <wp:extent cx="304800" cy="304800"/>
            <wp:docPr id="18" name="Picture 18"/>
            <wp:cNvGraphicFramePr>
              <a:graphicFrameLocks noChangeAspect="1"/>
            </wp:cNvGraphicFramePr>
            <a:graphic>
              <a:graphicData uri="http://schemas.openxmlformats.org/drawingml/2006/picture">
                <pic:pic>
                  <pic:nvPicPr>
                    <pic:cNvPr id="0" name="page12_vec2_b354c01b1d.png"/>
                    <pic:cNvPicPr/>
                  </pic:nvPicPr>
                  <pic:blipFill>
                    <a:blip r:embed="rId55"/>
                    <a:stretch>
                      <a:fillRect/>
                    </a:stretch>
                  </pic:blipFill>
                  <pic:spPr>
                    <a:xfrm>
                      <a:off x="0" y="0"/>
                      <a:ext cx="304800" cy="304800"/>
                    </a:xfrm>
                    <a:prstGeom prst="rect"/>
                  </pic:spPr>
                </pic:pic>
              </a:graphicData>
            </a:graphic>
          </wp:inline>
        </w:drawing>
      </w:r>
      <w:r>
        <w:t xml:space="preserve">  </w:t>
      </w:r>
      <w:r>
        <w:drawing>
          <wp:inline xmlns:a="http://schemas.openxmlformats.org/drawingml/2006/main" xmlns:pic="http://schemas.openxmlformats.org/drawingml/2006/picture">
            <wp:extent cx="304800" cy="304800"/>
            <wp:docPr id="19" name="Picture 19"/>
            <wp:cNvGraphicFramePr>
              <a:graphicFrameLocks noChangeAspect="1"/>
            </wp:cNvGraphicFramePr>
            <a:graphic>
              <a:graphicData uri="http://schemas.openxmlformats.org/drawingml/2006/picture">
                <pic:pic>
                  <pic:nvPicPr>
                    <pic:cNvPr id="0" name="page12_vec3_ec7f542c37.png"/>
                    <pic:cNvPicPr/>
                  </pic:nvPicPr>
                  <pic:blipFill>
                    <a:blip r:embed="rId56"/>
                    <a:stretch>
                      <a:fillRect/>
                    </a:stretch>
                  </pic:blipFill>
                  <pic:spPr>
                    <a:xfrm>
                      <a:off x="0" y="0"/>
                      <a:ext cx="304800" cy="304800"/>
                    </a:xfrm>
                    <a:prstGeom prst="rect"/>
                  </pic:spPr>
                </pic:pic>
              </a:graphicData>
            </a:graphic>
          </wp:inline>
        </w:drawing>
      </w:r>
      <w:r>
        <w:t xml:space="preserve">  </w:t>
      </w:r>
      <w:r>
        <w:rPr>
          <w:rFonts w:ascii="Arial" w:hAnsi="Arial"/>
          <w:sz w:val="20"/>
        </w:rPr>
        <w:t>Quality (Q)</w:t>
      </w:r>
    </w:p>
    <w:p>
      <w:pPr>
        <w:spacing w:after="80" w:line="276" w:lineRule="auto"/>
      </w:pPr>
      <w:r>
        <w:rPr>
          <w:rFonts w:ascii="Arial" w:hAnsi="Arial"/>
          <w:sz w:val="20"/>
        </w:rPr>
        <w:t>Impact Assessors (IA)</w:t>
      </w:r>
    </w:p>
    <w:p>
      <w:pPr>
        <w:spacing w:after="80" w:line="276" w:lineRule="auto"/>
      </w:pPr>
      <w:r>
        <w:rPr>
          <w:rFonts w:ascii="Arial" w:hAnsi="Arial"/>
          <w:sz w:val="20"/>
        </w:rPr>
        <w:t>Action Owners</w:t>
      </w:r>
    </w:p>
    <w:p>
      <w:pPr>
        <w:spacing w:after="40" w:line="276" w:lineRule="auto"/>
      </w:pPr>
      <w:r>
        <w:drawing>
          <wp:inline xmlns:a="http://schemas.openxmlformats.org/drawingml/2006/main" xmlns:pic="http://schemas.openxmlformats.org/drawingml/2006/picture">
            <wp:extent cx="254000" cy="254000"/>
            <wp:docPr id="20" name="Picture 20"/>
            <wp:cNvGraphicFramePr>
              <a:graphicFrameLocks noChangeAspect="1"/>
            </wp:cNvGraphicFramePr>
            <a:graphic>
              <a:graphicData uri="http://schemas.openxmlformats.org/drawingml/2006/picture">
                <pic:pic>
                  <pic:nvPicPr>
                    <pic:cNvPr id="0" name="page12_vec4_143d304c5e.png"/>
                    <pic:cNvPicPr/>
                  </pic:nvPicPr>
                  <pic:blipFill>
                    <a:blip r:embed="rId57"/>
                    <a:stretch>
                      <a:fillRect/>
                    </a:stretch>
                  </pic:blipFill>
                  <pic:spPr>
                    <a:xfrm>
                      <a:off x="0" y="0"/>
                      <a:ext cx="254000" cy="254000"/>
                    </a:xfrm>
                    <a:prstGeom prst="rect"/>
                  </pic:spPr>
                </pic:pic>
              </a:graphicData>
            </a:graphic>
          </wp:inline>
        </w:drawing>
      </w:r>
      <w:r>
        <w:t xml:space="preserve">  </w:t>
      </w:r>
      <w:r>
        <w:rPr>
          <w:rFonts w:ascii="Arial" w:hAnsi="Arial"/>
          <w:sz w:val="20"/>
        </w:rPr>
        <w:t>(AO)</w:t>
      </w:r>
    </w:p>
    <w:p>
      <w:pPr>
        <w:spacing w:after="80" w:line="276" w:lineRule="auto"/>
      </w:pPr>
      <w:r>
        <w:rPr>
          <w:rFonts w:ascii="Arial" w:hAnsi="Arial"/>
          <w:sz w:val="20"/>
        </w:rPr>
        <w:t>SMEs, Area/Department Management, as required and as appropriate (SM)</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tcPr>
          <w:p>
            <w:pPr>
              <w:spacing w:line="276" w:lineRule="auto" w:after="40"/>
            </w:pPr>
            <w:r/>
            <w:r>
              <w:rPr>
                <w:rFonts w:ascii="Arial" w:hAnsi="Arial"/>
                <w:sz w:val="19"/>
              </w:rPr>
              <w:t>y</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1" name="Picture 21"/>
                  <wp:cNvGraphicFramePr>
                    <a:graphicFrameLocks noChangeAspect="1"/>
                  </wp:cNvGraphicFramePr>
                  <a:graphic>
                    <a:graphicData uri="http://schemas.openxmlformats.org/drawingml/2006/picture">
                      <pic:pic>
                        <pic:nvPicPr>
                          <pic:cNvPr id="0" name="page12_vec5_e682c90398.png"/>
                          <pic:cNvPicPr/>
                        </pic:nvPicPr>
                        <pic:blipFill>
                          <a:blip r:embed="rId58"/>
                          <a:stretch>
                            <a:fillRect/>
                          </a:stretch>
                        </pic:blipFill>
                        <pic:spPr>
                          <a:xfrm>
                            <a:off x="0" y="0"/>
                            <a:ext cx="457200" cy="457200"/>
                          </a:xfrm>
                          <a:prstGeom prst="rect"/>
                        </pic:spPr>
                      </pic:pic>
                    </a:graphicData>
                  </a:graphic>
                </wp:inline>
              </w:drawing>
            </w:r>
            <w:r>
              <w:t xml:space="preserve">  </w:t>
            </w:r>
            <w:r>
              <w:rPr>
                <w:rFonts w:ascii="Arial" w:hAnsi="Arial"/>
                <w:sz w:val="19"/>
              </w:rPr>
              <w:t>Start</w:t>
            </w:r>
          </w:p>
        </w:tc>
        <w:tc>
          <w:tcPr>
            <w:tcW w:type="dxa" w:w="1040"/>
            <w:vMerge w:val="restart"/>
          </w:tcPr>
          <w:p>
            <w:pPr>
              <w:spacing w:line="276" w:lineRule="auto" w:after="40"/>
            </w:pPr>
            <w:r/>
            <w:r>
              <w:rPr>
                <w:rFonts w:ascii="Arial" w:hAnsi="Arial"/>
                <w:sz w:val="19"/>
              </w:rPr>
              <w:t>• Start a change control if the intended change</w:t>
              <w:br/>
              <w:t>falls into the scope of this procedure</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2" name="Picture 22"/>
                  <wp:cNvGraphicFramePr>
                    <a:graphicFrameLocks noChangeAspect="1"/>
                  </wp:cNvGraphicFramePr>
                  <a:graphic>
                    <a:graphicData uri="http://schemas.openxmlformats.org/drawingml/2006/picture">
                      <pic:pic>
                        <pic:nvPicPr>
                          <pic:cNvPr id="0" name="page12_vec0_97056cc322.png"/>
                          <pic:cNvPicPr/>
                        </pic:nvPicPr>
                        <pic:blipFill>
                          <a:blip r:embed="rId59"/>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3" name="Picture 23"/>
                  <wp:cNvGraphicFramePr>
                    <a:graphicFrameLocks noChangeAspect="1"/>
                  </wp:cNvGraphicFramePr>
                  <a:graphic>
                    <a:graphicData uri="http://schemas.openxmlformats.org/drawingml/2006/picture">
                      <pic:pic>
                        <pic:nvPicPr>
                          <pic:cNvPr id="0" name="page12_vec6_7ef9e5cece.png"/>
                          <pic:cNvPicPr/>
                        </pic:nvPicPr>
                        <pic:blipFill>
                          <a:blip r:embed="rId60"/>
                          <a:stretch>
                            <a:fillRect/>
                          </a:stretch>
                        </pic:blipFill>
                        <pic:spPr>
                          <a:xfrm>
                            <a:off x="0" y="0"/>
                            <a:ext cx="457200" cy="457200"/>
                          </a:xfrm>
                          <a:prstGeom prst="rect"/>
                        </pic:spPr>
                      </pic:pic>
                    </a:graphicData>
                  </a:graphic>
                </wp:inline>
              </w:drawing>
            </w:r>
            <w:r>
              <w:t xml:space="preserve">  </w:t>
            </w:r>
            <w:r>
              <w:rPr>
                <w:rFonts w:ascii="Arial" w:hAnsi="Arial"/>
                <w:sz w:val="19"/>
              </w:rPr>
              <w:t>Creation of</w:t>
              <w:br/>
              <w:t>Change</w:t>
              <w:br/>
              <w:t>Control</w:t>
            </w:r>
          </w:p>
        </w:tc>
        <w:tc>
          <w:tcPr>
            <w:tcW w:type="dxa" w:w="1040"/>
            <w:vMerge w:val="restart"/>
          </w:tcPr>
          <w:p>
            <w:pPr>
              <w:spacing w:line="276" w:lineRule="auto" w:after="40"/>
            </w:pPr>
            <w:r/>
            <w:r>
              <w:rPr>
                <w:rFonts w:ascii="Arial" w:hAnsi="Arial"/>
                <w:sz w:val="19"/>
              </w:rPr>
              <w:t>• Describe and justify the change</w:t>
              <w:br/>
              <w:t>• Identify impacted items</w:t>
              <w:br/>
              <w:t>• Define the scope / source</w:t>
              <w:br/>
              <w:t>• Define the responsibilities</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4" name="Picture 24"/>
                  <wp:cNvGraphicFramePr>
                    <a:graphicFrameLocks noChangeAspect="1"/>
                  </wp:cNvGraphicFramePr>
                  <a:graphic>
                    <a:graphicData uri="http://schemas.openxmlformats.org/drawingml/2006/picture">
                      <pic:pic>
                        <pic:nvPicPr>
                          <pic:cNvPr id="0" name="page12_vec1_04f6ac2e0b.png"/>
                          <pic:cNvPicPr/>
                        </pic:nvPicPr>
                        <pic:blipFill>
                          <a:blip r:embed="rId61"/>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5" name="Picture 25"/>
                  <wp:cNvGraphicFramePr>
                    <a:graphicFrameLocks noChangeAspect="1"/>
                  </wp:cNvGraphicFramePr>
                  <a:graphic>
                    <a:graphicData uri="http://schemas.openxmlformats.org/drawingml/2006/picture">
                      <pic:pic>
                        <pic:nvPicPr>
                          <pic:cNvPr id="0" name="page12_vec7_b8bf73ccef.png"/>
                          <pic:cNvPicPr/>
                        </pic:nvPicPr>
                        <pic:blipFill>
                          <a:blip r:embed="rId62"/>
                          <a:stretch>
                            <a:fillRect/>
                          </a:stretch>
                        </pic:blipFill>
                        <pic:spPr>
                          <a:xfrm>
                            <a:off x="0" y="0"/>
                            <a:ext cx="457200" cy="457200"/>
                          </a:xfrm>
                          <a:prstGeom prst="rect"/>
                        </pic:spPr>
                      </pic:pic>
                    </a:graphicData>
                  </a:graphic>
                </wp:inline>
              </w:drawing>
            </w:r>
            <w:r>
              <w:t xml:space="preserve">  </w:t>
            </w:r>
            <w:r>
              <w:rPr>
                <w:rFonts w:ascii="Arial" w:hAnsi="Arial"/>
                <w:sz w:val="19"/>
              </w:rPr>
              <w:t>Request</w:t>
              <w:br/>
              <w:t>Impact Assessment(s)</w:t>
            </w:r>
          </w:p>
        </w:tc>
        <w:tc>
          <w:tcPr>
            <w:tcW w:type="dxa" w:w="1040"/>
            <w:vMerge w:val="restart"/>
          </w:tcPr>
          <w:p>
            <w:pPr>
              <w:spacing w:line="276" w:lineRule="auto" w:after="40"/>
            </w:pPr>
            <w:r/>
            <w:r>
              <w:rPr>
                <w:rFonts w:ascii="Arial" w:hAnsi="Arial"/>
                <w:sz w:val="19"/>
              </w:rPr>
              <w:t>• Request the Impact Assessments from the</w:t>
              <w:br/>
              <w:t>relevant units/functions/areas/sites</w:t>
            </w:r>
          </w:p>
        </w:tc>
      </w:tr>
      <w:tr>
        <w:trPr>
          <w:cantSplit/>
        </w:trPr>
        <w:tc>
          <w:tcPr>
            <w:tcW w:type="dxa" w:w="1040"/>
          </w:tcPr>
          <w:p>
            <w:pPr>
              <w:spacing w:line="276" w:lineRule="auto" w:after="40"/>
            </w:pPr>
            <w:r/>
          </w:p>
        </w:tc>
        <w:tc>
          <w:tcPr>
            <w:tcW w:type="dxa" w:w="1040"/>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6" name="Picture 26"/>
                  <wp:cNvGraphicFramePr>
                    <a:graphicFrameLocks noChangeAspect="1"/>
                  </wp:cNvGraphicFramePr>
                  <a:graphic>
                    <a:graphicData uri="http://schemas.openxmlformats.org/drawingml/2006/picture">
                      <pic:pic>
                        <pic:nvPicPr>
                          <pic:cNvPr id="0" name="page12_vec8_0c888016fe.png"/>
                          <pic:cNvPicPr/>
                        </pic:nvPicPr>
                        <pic:blipFill>
                          <a:blip r:embed="rId63"/>
                          <a:stretch>
                            <a:fillRect/>
                          </a:stretch>
                        </pic:blipFill>
                        <pic:spPr>
                          <a:xfrm>
                            <a:off x="0" y="0"/>
                            <a:ext cx="457200" cy="457200"/>
                          </a:xfrm>
                          <a:prstGeom prst="rect"/>
                        </pic:spPr>
                      </pic:pic>
                    </a:graphicData>
                  </a:graphic>
                </wp:inline>
              </w:drawing>
            </w:r>
            <w:r>
              <w:t xml:space="preserve">  </w:t>
            </w:r>
            <w:r>
              <w:rPr>
                <w:rFonts w:ascii="Arial" w:hAnsi="Arial"/>
                <w:sz w:val="19"/>
              </w:rPr>
              <w:t>IA</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27" name="Picture 27"/>
                  <wp:cNvGraphicFramePr>
                    <a:graphicFrameLocks noChangeAspect="1"/>
                  </wp:cNvGraphicFramePr>
                  <a:graphic>
                    <a:graphicData uri="http://schemas.openxmlformats.org/drawingml/2006/picture">
                      <pic:pic>
                        <pic:nvPicPr>
                          <pic:cNvPr id="0" name="page12_vec9_f439c14243.png"/>
                          <pic:cNvPicPr/>
                        </pic:nvPicPr>
                        <pic:blipFill>
                          <a:blip r:embed="rId64"/>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Impact Assessment(s)</w:t>
            </w:r>
          </w:p>
        </w:tc>
        <w:tc>
          <w:tcPr>
            <w:tcW w:type="dxa" w:w="1040"/>
            <w:vMerge w:val="restart"/>
          </w:tcPr>
          <w:p>
            <w:pPr>
              <w:spacing w:line="276" w:lineRule="auto" w:after="40"/>
            </w:pPr>
            <w:r/>
            <w:r>
              <w:rPr>
                <w:rFonts w:ascii="Arial" w:hAnsi="Arial"/>
                <w:sz w:val="19"/>
              </w:rPr>
              <w:t>• Identify any potential hazard or significant issue</w:t>
              <w:br/>
              <w:t>associated with the change as well as conditions for its feasibility or future implementation</w:t>
              <w:br/>
              <w:t>• Propose the required actions for the</w:t>
              <w:br/>
              <w:t>implementation or for the mitigation of any identified risk</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28" name="Picture 28"/>
                  <wp:cNvGraphicFramePr>
                    <a:graphicFrameLocks noChangeAspect="1"/>
                  </wp:cNvGraphicFramePr>
                  <a:graphic>
                    <a:graphicData uri="http://schemas.openxmlformats.org/drawingml/2006/picture">
                      <pic:pic>
                        <pic:nvPicPr>
                          <pic:cNvPr id="0" name="page13_vec0_18b510ff72.png"/>
                          <pic:cNvPicPr/>
                        </pic:nvPicPr>
                        <pic:blipFill>
                          <a:blip r:embed="rId65"/>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29" name="Picture 29"/>
                  <wp:cNvGraphicFramePr>
                    <a:graphicFrameLocks noChangeAspect="1"/>
                  </wp:cNvGraphicFramePr>
                  <a:graphic>
                    <a:graphicData uri="http://schemas.openxmlformats.org/drawingml/2006/picture">
                      <pic:pic>
                        <pic:nvPicPr>
                          <pic:cNvPr id="0" name="page13_vec4_4abbf1e2f5.png"/>
                          <pic:cNvPicPr/>
                        </pic:nvPicPr>
                        <pic:blipFill>
                          <a:blip r:embed="rId66"/>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Change Plan</w:t>
            </w:r>
          </w:p>
        </w:tc>
        <w:tc>
          <w:tcPr>
            <w:tcW w:type="dxa" w:w="1560"/>
            <w:vMerge w:val="restart"/>
          </w:tcPr>
          <w:p>
            <w:pPr>
              <w:spacing w:line="276" w:lineRule="auto" w:after="40"/>
            </w:pPr>
            <w:r/>
            <w:r>
              <w:rPr>
                <w:rFonts w:ascii="Arial" w:hAnsi="Arial"/>
                <w:sz w:val="19"/>
              </w:rPr>
              <w:t>• Summarize the impact</w:t>
              <w:br/>
              <w:t>• Classify the change</w:t>
              <w:br/>
              <w:t>• Define the required actions, including their</w:t>
              <w:br/>
              <w:t>execution conditions</w:t>
              <w:br/>
              <w:t>- completion before release</w:t>
              <w:br/>
              <w:t>- completion after release, but before final</w:t>
              <w:br/>
              <w:t>approval</w:t>
              <w:br/>
              <w:t>- independent of release</w:t>
              <w:br/>
              <w:t>• Define the Effectiveness Check, or justify if not</w:t>
              <w:br/>
              <w:t>needed</w:t>
              <w:br/>
              <w:t>• Define reviewers/approvers for change plan</w:t>
              <w:br/>
              <w:t>approval</w:t>
              <w:br/>
              <w:t>- As a minimum double-check principle:</w:t>
              <w:br/>
              <w:t>Change Owner and Quality</w:t>
              <w:br/>
              <w:t>- As required: Any relevant stakeholder, SME,</w:t>
              <w:br/>
              <w:t>management representative, further Quality See also the corresponding Associated Document(s)</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30" name="Picture 30"/>
                  <wp:cNvGraphicFramePr>
                    <a:graphicFrameLocks noChangeAspect="1"/>
                  </wp:cNvGraphicFramePr>
                  <a:graphic>
                    <a:graphicData uri="http://schemas.openxmlformats.org/drawingml/2006/picture">
                      <pic:pic>
                        <pic:nvPicPr>
                          <pic:cNvPr id="0" name="page13_vec1_6b824aa197.png"/>
                          <pic:cNvPicPr/>
                        </pic:nvPicPr>
                        <pic:blipFill>
                          <a:blip r:embed="rId67"/>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31" name="Picture 31"/>
                  <wp:cNvGraphicFramePr>
                    <a:graphicFrameLocks noChangeAspect="1"/>
                  </wp:cNvGraphicFramePr>
                  <a:graphic>
                    <a:graphicData uri="http://schemas.openxmlformats.org/drawingml/2006/picture">
                      <pic:pic>
                        <pic:nvPicPr>
                          <pic:cNvPr id="0" name="page13_vec5_e3078e41d0.png"/>
                          <pic:cNvPicPr/>
                        </pic:nvPicPr>
                        <pic:blipFill>
                          <a:blip r:embed="rId68"/>
                          <a:stretch>
                            <a:fillRect/>
                          </a:stretch>
                        </pic:blipFill>
                        <pic:spPr>
                          <a:xfrm>
                            <a:off x="0" y="0"/>
                            <a:ext cx="457200" cy="457200"/>
                          </a:xfrm>
                          <a:prstGeom prst="rect"/>
                        </pic:spPr>
                      </pic:pic>
                    </a:graphicData>
                  </a:graphic>
                </wp:inline>
              </w:drawing>
            </w:r>
            <w:r>
              <w:t xml:space="preserve">  </w:t>
            </w:r>
            <w:r>
              <w:rPr>
                <w:rFonts w:ascii="Arial" w:hAnsi="Arial"/>
                <w:sz w:val="19"/>
              </w:rPr>
              <w:t>Quality Check</w:t>
            </w:r>
          </w:p>
        </w:tc>
        <w:tc>
          <w:tcPr>
            <w:tcW w:type="dxa" w:w="1560"/>
            <w:vMerge w:val="restart"/>
          </w:tcPr>
          <w:p>
            <w:pPr>
              <w:spacing w:line="276" w:lineRule="auto" w:after="40"/>
            </w:pPr>
            <w:r/>
            <w:r>
              <w:rPr>
                <w:rFonts w:ascii="Arial" w:hAnsi="Arial"/>
                <w:sz w:val="19"/>
              </w:rPr>
              <w:t>• Review change plan for consistency and</w:t>
              <w:br/>
              <w:t>completeness</w:t>
              <w:br/>
              <w:t>• Evaluate and complete the Quality Risk</w:t>
              <w:br/>
              <w:t>Assessment summary including the risk of not implementing or of delaying the change</w:t>
              <w:br/>
              <w:t>- If needed, request a formal risk assessment</w:t>
              <w:br/>
              <w:t>according to BI-VQD-26309.</w:t>
              <w:br/>
              <w:t>- Approve the risk assessment before the change</w:t>
              <w:br/>
              <w:t>is progressed to change plan approval.</w:t>
              <w:br/>
              <w:t>- If a formal risk assessment was performed</w:t>
              <w:br/>
              <w:t>according to BI-VQD-26309, define an action item (change control) for the check that the risk review of the risk assessment is performed before Release and/or Implementation.</w:t>
              <w:br/>
              <w:t>• Confirm the reviewers/approvers for the change</w:t>
              <w:br/>
              <w:t>plan approval</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32" name="Picture 32"/>
                  <wp:cNvGraphicFramePr>
                    <a:graphicFrameLocks noChangeAspect="1"/>
                  </wp:cNvGraphicFramePr>
                  <a:graphic>
                    <a:graphicData uri="http://schemas.openxmlformats.org/drawingml/2006/picture">
                      <pic:pic>
                        <pic:nvPicPr>
                          <pic:cNvPr id="0" name="page13_vec2_8ffe8a74bf.png"/>
                          <pic:cNvPicPr/>
                        </pic:nvPicPr>
                        <pic:blipFill>
                          <a:blip r:embed="rId69"/>
                          <a:stretch>
                            <a:fillRect/>
                          </a:stretch>
                        </pic:blipFill>
                        <pic:spPr>
                          <a:xfrm>
                            <a:off x="0" y="0"/>
                            <a:ext cx="457200" cy="457200"/>
                          </a:xfrm>
                          <a:prstGeom prst="rect"/>
                        </pic:spPr>
                      </pic:pic>
                    </a:graphicData>
                  </a:graphic>
                </wp:inline>
              </w:drawing>
            </w:r>
            <w:r>
              <w:t xml:space="preserve">  </w:t>
            </w:r>
            <w:r>
              <w:rPr>
                <w:rFonts w:ascii="Arial" w:hAnsi="Arial"/>
                <w:sz w:val="19"/>
              </w:rPr>
              <w:t>CO</w:t>
              <w:b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33" name="Picture 33"/>
                  <wp:cNvGraphicFramePr>
                    <a:graphicFrameLocks noChangeAspect="1"/>
                  </wp:cNvGraphicFramePr>
                  <a:graphic>
                    <a:graphicData uri="http://schemas.openxmlformats.org/drawingml/2006/picture">
                      <pic:pic>
                        <pic:nvPicPr>
                          <pic:cNvPr id="0" name="page13_vec6_9a7c488e9e.png"/>
                          <pic:cNvPicPr/>
                        </pic:nvPicPr>
                        <pic:blipFill>
                          <a:blip r:embed="rId70"/>
                          <a:stretch>
                            <a:fillRect/>
                          </a:stretch>
                        </pic:blipFill>
                        <pic:spPr>
                          <a:xfrm>
                            <a:off x="0" y="0"/>
                            <a:ext cx="457200" cy="457200"/>
                          </a:xfrm>
                          <a:prstGeom prst="rect"/>
                        </pic:spPr>
                      </pic:pic>
                    </a:graphicData>
                  </a:graphic>
                </wp:inline>
              </w:drawing>
            </w:r>
            <w:r>
              <w:t xml:space="preserve">  </w:t>
            </w:r>
            <w:r>
              <w:rPr>
                <w:rFonts w:ascii="Arial" w:hAnsi="Arial"/>
                <w:sz w:val="19"/>
              </w:rPr>
              <w:t>Request Global Impact Assessment(s)</w:t>
            </w:r>
          </w:p>
        </w:tc>
        <w:tc>
          <w:tcPr>
            <w:tcW w:type="dxa" w:w="1560"/>
            <w:vMerge w:val="restart"/>
          </w:tcPr>
          <w:p>
            <w:pPr>
              <w:spacing w:line="276" w:lineRule="auto" w:after="40"/>
            </w:pPr>
            <w:r/>
            <w:r>
              <w:rPr>
                <w:rFonts w:ascii="Arial" w:hAnsi="Arial"/>
                <w:sz w:val="19"/>
              </w:rPr>
              <w:t>The Global Impact Assessment is mandatory only if the change requires impact assessments from global functions e.g. Global CMC Regulatory Affairs, Divisional Quality on the basis of a preliminary completed change plan.</w:t>
              <w:br/>
              <w:t>• Request the relevant impact assessments</w:t>
            </w:r>
          </w:p>
        </w:tc>
      </w:tr>
      <w:tr>
        <w:trPr>
          <w:cantSplit/>
        </w:trPr>
        <w:tc>
          <w:tcPr>
            <w:tcW w:type="dxa" w:w="1560"/>
            <w:vMerge w:val="restart"/>
          </w:tcPr>
          <w:p>
            <w:pPr>
              <w:spacing w:line="276" w:lineRule="auto" w:after="40"/>
            </w:pPr>
            <w:r/>
            <w:r>
              <w:rPr>
                <w:rFonts w:ascii="Arial" w:hAnsi="Arial"/>
                <w:sz w:val="19"/>
              </w:rPr>
              <w:t># 5: Global</w:t>
            </w:r>
          </w:p>
        </w:tc>
        <w:tc>
          <w:tcPr>
            <w:tcW w:type="dxa" w:w="1560"/>
            <w:vMerge w:val="restart"/>
          </w:tcPr>
          <w:p>
            <w:pPr>
              <w:spacing w:line="276" w:lineRule="auto" w:after="40"/>
            </w:pPr>
            <w:r/>
            <w:r>
              <w:rPr>
                <w:rFonts w:ascii="Arial" w:hAnsi="Arial"/>
                <w:sz w:val="19"/>
              </w:rPr>
              <w:t>Impact</w:t>
            </w:r>
          </w:p>
        </w:tc>
        <w:tc>
          <w:tcPr>
            <w:tcW w:type="dxa" w:w="3120"/>
            <w:gridSpan w:val="2"/>
            <w:vMerge w:val="restart"/>
          </w:tcPr>
          <w:p>
            <w:pPr>
              <w:spacing w:line="276" w:lineRule="auto" w:after="40"/>
            </w:pPr>
            <w:r/>
          </w:p>
        </w:tc>
        <w:tc>
          <w:tcPr>
            <w:tcW w:type="dxa" w:w="1560"/>
            <w:vMerge/>
          </w:tcPr>
          <w:p/>
        </w:tc>
        <w:tc>
          <w:tcPr>
            <w:tcW w:type="dxa" w:w="1560"/>
            <w:vMerge/>
          </w:tcPr>
          <w:p/>
        </w:tc>
      </w:tr>
      <w:tr>
        <w:trPr>
          <w:cantSplit/>
        </w:trPr>
        <w:tc>
          <w:tcPr>
            <w:tcW w:type="dxa" w:w="1560"/>
            <w:vMerge/>
          </w:tcPr>
          <w:p/>
        </w:tc>
        <w:tc>
          <w:tcPr>
            <w:tcW w:type="dxa" w:w="1560"/>
            <w:vMerge/>
          </w:tcP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vMerge w:val="restart"/>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4" name="Picture 34"/>
                  <wp:cNvGraphicFramePr>
                    <a:graphicFrameLocks noChangeAspect="1"/>
                  </wp:cNvGraphicFramePr>
                  <a:graphic>
                    <a:graphicData uri="http://schemas.openxmlformats.org/drawingml/2006/picture">
                      <pic:pic>
                        <pic:nvPicPr>
                          <pic:cNvPr id="0" name="page14_vec4_c45720dc9b.png"/>
                          <pic:cNvPicPr/>
                        </pic:nvPicPr>
                        <pic:blipFill>
                          <a:blip r:embed="rId71"/>
                          <a:stretch>
                            <a:fillRect/>
                          </a:stretch>
                        </pic:blipFill>
                        <pic:spPr>
                          <a:xfrm>
                            <a:off x="0" y="0"/>
                            <a:ext cx="457200" cy="457200"/>
                          </a:xfrm>
                          <a:prstGeom prst="rect"/>
                        </pic:spPr>
                      </pic:pic>
                    </a:graphicData>
                  </a:graphic>
                </wp:inline>
              </w:drawing>
            </w:r>
            <w:r>
              <w:t xml:space="preserve">  </w:t>
            </w:r>
            <w:r>
              <w:rPr>
                <w:rFonts w:ascii="Arial" w:hAnsi="Arial"/>
                <w:sz w:val="19"/>
              </w:rPr>
              <w:t>IA</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5" name="Picture 35"/>
                  <wp:cNvGraphicFramePr>
                    <a:graphicFrameLocks noChangeAspect="1"/>
                  </wp:cNvGraphicFramePr>
                  <a:graphic>
                    <a:graphicData uri="http://schemas.openxmlformats.org/drawingml/2006/picture">
                      <pic:pic>
                        <pic:nvPicPr>
                          <pic:cNvPr id="0" name="page14_vec5_0715b935c7.png"/>
                          <pic:cNvPicPr/>
                        </pic:nvPicPr>
                        <pic:blipFill>
                          <a:blip r:embed="rId72"/>
                          <a:stretch>
                            <a:fillRect/>
                          </a:stretch>
                        </pic:blipFill>
                        <pic:spPr>
                          <a:xfrm>
                            <a:off x="0" y="0"/>
                            <a:ext cx="457200" cy="457200"/>
                          </a:xfrm>
                          <a:prstGeom prst="rect"/>
                        </pic:spPr>
                      </pic:pic>
                    </a:graphicData>
                  </a:graphic>
                </wp:inline>
              </w:drawing>
            </w:r>
            <w:r>
              <w:t xml:space="preserve">  </w:t>
            </w:r>
            <w:r>
              <w:rPr>
                <w:rFonts w:ascii="Arial" w:hAnsi="Arial"/>
                <w:sz w:val="19"/>
              </w:rPr>
              <w:t>Completion of Global Impact Assessment(s)</w:t>
            </w:r>
          </w:p>
        </w:tc>
        <w:tc>
          <w:tcPr>
            <w:tcW w:type="dxa" w:w="1040"/>
            <w:vMerge w:val="restart"/>
          </w:tcPr>
          <w:p>
            <w:pPr>
              <w:spacing w:line="276" w:lineRule="auto" w:after="40"/>
            </w:pPr>
            <w:r/>
            <w:r>
              <w:rPr>
                <w:rFonts w:ascii="Arial" w:hAnsi="Arial"/>
                <w:sz w:val="19"/>
              </w:rPr>
              <w:t>• Perform the requested global impact assessments</w:t>
              <w:br/>
              <w:t>• Identify any risk or significant issue associated with</w:t>
              <w:br/>
              <w:t>the change as well as conditions for its feasibility or future implementation</w:t>
              <w:br/>
              <w:t>• Define the required actions for the implementation</w:t>
              <w:br/>
              <w:t>or for the mitigation of any identified risk</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6" name="Picture 36"/>
                  <wp:cNvGraphicFramePr>
                    <a:graphicFrameLocks noChangeAspect="1"/>
                  </wp:cNvGraphicFramePr>
                  <a:graphic>
                    <a:graphicData uri="http://schemas.openxmlformats.org/drawingml/2006/picture">
                      <pic:pic>
                        <pic:nvPicPr>
                          <pic:cNvPr id="0" name="page14_vec0_fa7f66d06a.png"/>
                          <pic:cNvPicPr/>
                        </pic:nvPicPr>
                        <pic:blipFill>
                          <a:blip r:embed="rId73"/>
                          <a:stretch>
                            <a:fillRect/>
                          </a:stretch>
                        </pic:blipFill>
                        <pic:spPr>
                          <a:xfrm>
                            <a:off x="0" y="0"/>
                            <a:ext cx="457200" cy="457200"/>
                          </a:xfrm>
                          <a:prstGeom prst="rect"/>
                        </pic:spPr>
                      </pic:pic>
                    </a:graphicData>
                  </a:graphic>
                </wp:inline>
              </w:drawing>
            </w:r>
            <w:r>
              <w:t xml:space="preserve">  </w:t>
            </w:r>
            <w:r>
              <w:rPr>
                <w:rFonts w:ascii="Arial" w:hAnsi="Arial"/>
                <w:sz w:val="19"/>
              </w:rPr>
              <w:t>CO</w:t>
              <w:b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7" name="Picture 37"/>
                  <wp:cNvGraphicFramePr>
                    <a:graphicFrameLocks noChangeAspect="1"/>
                  </wp:cNvGraphicFramePr>
                  <a:graphic>
                    <a:graphicData uri="http://schemas.openxmlformats.org/drawingml/2006/picture">
                      <pic:pic>
                        <pic:nvPicPr>
                          <pic:cNvPr id="0" name="page14_vec6_7548c5e90d.png"/>
                          <pic:cNvPicPr/>
                        </pic:nvPicPr>
                        <pic:blipFill>
                          <a:blip r:embed="rId74"/>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Change Plan</w:t>
            </w:r>
          </w:p>
        </w:tc>
        <w:tc>
          <w:tcPr>
            <w:tcW w:type="dxa" w:w="1040"/>
            <w:vMerge w:val="restart"/>
          </w:tcPr>
          <w:p>
            <w:pPr>
              <w:spacing w:line="276" w:lineRule="auto" w:after="40"/>
            </w:pPr>
            <w:r/>
            <w:r>
              <w:rPr>
                <w:rFonts w:ascii="Arial" w:hAnsi="Arial"/>
                <w:sz w:val="19"/>
              </w:rPr>
              <w:t>As required:</w:t>
              <w:br/>
              <w:t>• Define further action items</w:t>
              <w:br/>
              <w:t>• Re-classify the change</w:t>
              <w:br/>
              <w:t>• Re-define the Effectiveness Check</w:t>
              <w:br/>
              <w:t>• Amend the Quality Risk Assessment summary</w:t>
              <w:br/>
              <w:t>- If needed, request a formal risk assessment</w:t>
              <w:br/>
              <w:t>according to BI-VQD-26309.</w:t>
              <w:br/>
              <w:t>- Approve the risk assessment before the change</w:t>
              <w:br/>
              <w:t>is progressed to change plan approval.</w:t>
              <w:br/>
              <w:t>- Define an action item (change control) for the</w:t>
              <w:br/>
              <w:t>check that the risk review of the risk assessment is performed before Release and/or Implementation.</w:t>
              <w:br/>
              <w:t>• Add reviewers/approvers for the change plan</w:t>
              <w:br/>
              <w:t>approval</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8" name="Picture 38"/>
                  <wp:cNvGraphicFramePr>
                    <a:graphicFrameLocks noChangeAspect="1"/>
                  </wp:cNvGraphicFramePr>
                  <a:graphic>
                    <a:graphicData uri="http://schemas.openxmlformats.org/drawingml/2006/picture">
                      <pic:pic>
                        <pic:nvPicPr>
                          <pic:cNvPr id="0" name="page14_vec7_220115dc68.png"/>
                          <pic:cNvPicPr/>
                        </pic:nvPicPr>
                        <pic:blipFill>
                          <a:blip r:embed="rId75"/>
                          <a:stretch>
                            <a:fillRect/>
                          </a:stretch>
                        </pic:blipFill>
                        <pic:spPr>
                          <a:xfrm>
                            <a:off x="0" y="0"/>
                            <a:ext cx="457200" cy="457200"/>
                          </a:xfrm>
                          <a:prstGeom prst="rect"/>
                        </pic:spPr>
                      </pic:pic>
                    </a:graphicData>
                  </a:graphic>
                </wp:inline>
              </w:drawing>
            </w:r>
            <w:r>
              <w:t xml:space="preserve">  </w:t>
            </w:r>
            <w:r>
              <w:rPr>
                <w:rFonts w:ascii="Arial" w:hAnsi="Arial"/>
                <w:sz w:val="19"/>
              </w:rPr>
              <w:t>CO</w:t>
              <w:br/>
              <w:t>SM</w:t>
              <w:b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39" name="Picture 39"/>
                  <wp:cNvGraphicFramePr>
                    <a:graphicFrameLocks noChangeAspect="1"/>
                  </wp:cNvGraphicFramePr>
                  <a:graphic>
                    <a:graphicData uri="http://schemas.openxmlformats.org/drawingml/2006/picture">
                      <pic:pic>
                        <pic:nvPicPr>
                          <pic:cNvPr id="0" name="page14_vec8_70acc24a92.png"/>
                          <pic:cNvPicPr/>
                        </pic:nvPicPr>
                        <pic:blipFill>
                          <a:blip r:embed="rId76"/>
                          <a:stretch>
                            <a:fillRect/>
                          </a:stretch>
                        </pic:blipFill>
                        <pic:spPr>
                          <a:xfrm>
                            <a:off x="0" y="0"/>
                            <a:ext cx="457200" cy="457200"/>
                          </a:xfrm>
                          <a:prstGeom prst="rect"/>
                        </pic:spPr>
                      </pic:pic>
                    </a:graphicData>
                  </a:graphic>
                </wp:inline>
              </w:drawing>
            </w:r>
            <w:r>
              <w:t xml:space="preserve">  </w:t>
            </w:r>
            <w:r>
              <w:rPr>
                <w:rFonts w:ascii="Arial" w:hAnsi="Arial"/>
                <w:sz w:val="19"/>
              </w:rPr>
              <w:t>Approval of Change Plan</w:t>
            </w:r>
          </w:p>
        </w:tc>
        <w:tc>
          <w:tcPr>
            <w:tcW w:type="dxa" w:w="1040"/>
            <w:vMerge w:val="restart"/>
          </w:tcPr>
          <w:p>
            <w:pPr>
              <w:spacing w:line="276" w:lineRule="auto" w:after="40"/>
            </w:pPr>
            <w:r/>
            <w:r>
              <w:rPr>
                <w:rFonts w:ascii="Arial" w:hAnsi="Arial"/>
                <w:sz w:val="19"/>
              </w:rPr>
              <w:t>• Confirm the completeness and correctness of the</w:t>
              <w:br/>
              <w:t>description, justification, impact assessments, risk assessment and identified required actions as well as the commitment to the change.</w:t>
              <w:br/>
              <w:t>• Change Owner: Sign for completeness and</w:t>
              <w:br/>
              <w:t>correctness</w:t>
              <w:br/>
              <w:t>• Any relevant stakeholder, SME, management</w:t>
              <w:br/>
              <w:t>representative: Sign for completeness and correctness of the information provided related to their subject matter area.</w:t>
              <w:br/>
              <w:t>• Quality: Sign for approval</w:t>
            </w:r>
          </w:p>
        </w:tc>
      </w:tr>
      <w:tr>
        <w:trPr>
          <w:cantSplit/>
        </w:trPr>
        <w:tc>
          <w:tcPr>
            <w:tcW w:type="dxa" w:w="1040"/>
          </w:tcPr>
          <w:p>
            <w:pPr>
              <w:spacing w:line="276" w:lineRule="auto" w:after="40"/>
            </w:pPr>
            <w:r/>
          </w:p>
        </w:tc>
        <w:tc>
          <w:tcPr>
            <w:tcW w:type="dxa" w:w="1040"/>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40" name="Picture 40"/>
                  <wp:cNvGraphicFramePr>
                    <a:graphicFrameLocks noChangeAspect="1"/>
                  </wp:cNvGraphicFramePr>
                  <a:graphic>
                    <a:graphicData uri="http://schemas.openxmlformats.org/drawingml/2006/picture">
                      <pic:pic>
                        <pic:nvPicPr>
                          <pic:cNvPr id="0" name="page14_vec9_d610bacf91.png"/>
                          <pic:cNvPicPr/>
                        </pic:nvPicPr>
                        <pic:blipFill>
                          <a:blip r:embed="rId77"/>
                          <a:stretch>
                            <a:fillRect/>
                          </a:stretch>
                        </pic:blipFill>
                        <pic:spPr>
                          <a:xfrm>
                            <a:off x="0" y="0"/>
                            <a:ext cx="457200" cy="457200"/>
                          </a:xfrm>
                          <a:prstGeom prst="rect"/>
                        </pic:spPr>
                      </pic:pic>
                    </a:graphicData>
                  </a:graphic>
                </wp:inline>
              </w:drawing>
            </w:r>
            <w:r>
              <w:t xml:space="preserve">  </w:t>
            </w:r>
            <w:r>
              <w:rPr>
                <w:rFonts w:ascii="Arial" w:hAnsi="Arial"/>
                <w:sz w:val="19"/>
              </w:rPr>
              <w:t>AO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41" name="Picture 41"/>
                  <wp:cNvGraphicFramePr>
                    <a:graphicFrameLocks noChangeAspect="1"/>
                  </wp:cNvGraphicFramePr>
                  <a:graphic>
                    <a:graphicData uri="http://schemas.openxmlformats.org/drawingml/2006/picture">
                      <pic:pic>
                        <pic:nvPicPr>
                          <pic:cNvPr id="0" name="page14_vec10_2e7728f6c8.png"/>
                          <pic:cNvPicPr/>
                        </pic:nvPicPr>
                        <pic:blipFill>
                          <a:blip r:embed="rId78"/>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Action(s)</w:t>
            </w:r>
          </w:p>
        </w:tc>
        <w:tc>
          <w:tcPr>
            <w:tcW w:type="dxa" w:w="1040"/>
            <w:vMerge w:val="restart"/>
          </w:tcPr>
          <w:p>
            <w:pPr>
              <w:spacing w:line="276" w:lineRule="auto" w:after="40"/>
            </w:pPr>
            <w:r/>
            <w:r>
              <w:rPr>
                <w:rFonts w:ascii="Arial" w:hAnsi="Arial"/>
                <w:sz w:val="19"/>
              </w:rPr>
              <w:t>• Complete the defined actions according to their</w:t>
              <w:br/>
              <w:t>schedule and execution condition</w:t>
              <w:br/>
              <w:t>• Document the work and sign for correctness and</w:t>
              <w:br/>
              <w:t>completeness</w:t>
              <w:br/>
              <w:t>• If required, a department approver signs additionally</w:t>
              <w:br/>
              <w:t>for correctness and completeness Note: As defined in the execution condition an action might also be completed after the release for implementation</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2" name="Picture 42"/>
                  <wp:cNvGraphicFramePr>
                    <a:graphicFrameLocks noChangeAspect="1"/>
                  </wp:cNvGraphicFramePr>
                  <a:graphic>
                    <a:graphicData uri="http://schemas.openxmlformats.org/drawingml/2006/picture">
                      <pic:pic>
                        <pic:nvPicPr>
                          <pic:cNvPr id="0" name="page13_vec0_18b510ff72.png"/>
                          <pic:cNvPicPr/>
                        </pic:nvPicPr>
                        <pic:blipFill>
                          <a:blip r:embed="rId65"/>
                          <a:stretch>
                            <a:fillRect/>
                          </a:stretch>
                        </pic:blipFill>
                        <pic:spPr>
                          <a:xfrm>
                            <a:off x="0" y="0"/>
                            <a:ext cx="457200" cy="457200"/>
                          </a:xfrm>
                          <a:prstGeom prst="rect"/>
                        </pic:spPr>
                      </pic:pic>
                    </a:graphicData>
                  </a:graphic>
                </wp:inline>
              </w:drawing>
            </w:r>
            <w:r>
              <w:t xml:space="preserve">  </w:t>
            </w:r>
            <w:r>
              <w:rPr>
                <w:rFonts w:ascii="Arial" w:hAnsi="Arial"/>
                <w:sz w:val="19"/>
              </w:rPr>
              <w:t>CO</w:t>
              <w:br/>
              <w:t>SM</w:t>
              <w:b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3" name="Picture 43"/>
                  <wp:cNvGraphicFramePr>
                    <a:graphicFrameLocks noChangeAspect="1"/>
                  </wp:cNvGraphicFramePr>
                  <a:graphic>
                    <a:graphicData uri="http://schemas.openxmlformats.org/drawingml/2006/picture">
                      <pic:pic>
                        <pic:nvPicPr>
                          <pic:cNvPr id="0" name="page15_vec7_4b3f486bcf.png"/>
                          <pic:cNvPicPr/>
                        </pic:nvPicPr>
                        <pic:blipFill>
                          <a:blip r:embed="rId79"/>
                          <a:stretch>
                            <a:fillRect/>
                          </a:stretch>
                        </pic:blipFill>
                        <pic:spPr>
                          <a:xfrm>
                            <a:off x="0" y="0"/>
                            <a:ext cx="457200" cy="457200"/>
                          </a:xfrm>
                          <a:prstGeom prst="rect"/>
                        </pic:spPr>
                      </pic:pic>
                    </a:graphicData>
                  </a:graphic>
                </wp:inline>
              </w:drawing>
            </w:r>
            <w:r>
              <w:t xml:space="preserve">  </w:t>
            </w:r>
            <w:r>
              <w:rPr>
                <w:rFonts w:ascii="Arial" w:hAnsi="Arial"/>
                <w:sz w:val="19"/>
              </w:rPr>
              <w:t>Release</w:t>
            </w:r>
          </w:p>
        </w:tc>
        <w:tc>
          <w:tcPr>
            <w:tcW w:type="dxa" w:w="1560"/>
            <w:vMerge w:val="restart"/>
          </w:tcPr>
          <w:p>
            <w:pPr>
              <w:spacing w:line="276" w:lineRule="auto" w:after="40"/>
            </w:pPr>
            <w:r/>
            <w:r>
              <w:rPr>
                <w:rFonts w:ascii="Arial" w:hAnsi="Arial"/>
                <w:sz w:val="19"/>
              </w:rPr>
              <w:t>The change must be released before implementation in order to ensure that there is no remaining major nor critical risk for its implementation. The release is regularly performed with the final approval, refer to step #10. If required, carry out a release at this step e.g. if there are actions defined which have to be completed after release or if only parts of the change are released at that point in time. If applicable. complete the risk review of the formal risk assessment according to BI-VQD-26309 before release and/or implementation.</w:t>
              <w:br/>
              <w:t>• Change Owner:</w:t>
              <w:br/>
              <w:t>- Describe the scope and purpose of the release</w:t>
              <w:br/>
              <w:t>- Justify the release</w:t>
              <w:br/>
              <w:t>• Confirm the completeness, correctness and</w:t>
              <w:br/>
              <w:t>approval of the release</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4" name="Picture 44"/>
                  <wp:cNvGraphicFramePr>
                    <a:graphicFrameLocks noChangeAspect="1"/>
                  </wp:cNvGraphicFramePr>
                  <a:graphic>
                    <a:graphicData uri="http://schemas.openxmlformats.org/drawingml/2006/picture">
                      <pic:pic>
                        <pic:nvPicPr>
                          <pic:cNvPr id="0" name="page15_vec2_0f4c8cc162.png"/>
                          <pic:cNvPicPr/>
                        </pic:nvPicPr>
                        <pic:blipFill>
                          <a:blip r:embed="rId80"/>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5" name="Picture 45"/>
                  <wp:cNvGraphicFramePr>
                    <a:graphicFrameLocks noChangeAspect="1"/>
                  </wp:cNvGraphicFramePr>
                  <a:graphic>
                    <a:graphicData uri="http://schemas.openxmlformats.org/drawingml/2006/picture">
                      <pic:pic>
                        <pic:nvPicPr>
                          <pic:cNvPr id="0" name="page15_vec8_969f644264.png"/>
                          <pic:cNvPicPr/>
                        </pic:nvPicPr>
                        <pic:blipFill>
                          <a:blip r:embed="rId81"/>
                          <a:stretch>
                            <a:fillRect/>
                          </a:stretch>
                        </pic:blipFill>
                        <pic:spPr>
                          <a:xfrm>
                            <a:off x="0" y="0"/>
                            <a:ext cx="457200" cy="457200"/>
                          </a:xfrm>
                          <a:prstGeom prst="rect"/>
                        </pic:spPr>
                      </pic:pic>
                    </a:graphicData>
                  </a:graphic>
                </wp:inline>
              </w:drawing>
            </w:r>
            <w:r>
              <w:t xml:space="preserve">  </w:t>
            </w:r>
            <w:r>
              <w:rPr>
                <w:rFonts w:ascii="Arial" w:hAnsi="Arial"/>
                <w:sz w:val="19"/>
              </w:rPr>
              <w:t>Change Summary</w:t>
            </w:r>
          </w:p>
        </w:tc>
        <w:tc>
          <w:tcPr>
            <w:tcW w:type="dxa" w:w="1560"/>
            <w:vMerge w:val="restart"/>
          </w:tcPr>
          <w:p>
            <w:pPr>
              <w:spacing w:line="276" w:lineRule="auto" w:after="40"/>
            </w:pPr>
            <w:r/>
            <w:r>
              <w:rPr>
                <w:rFonts w:ascii="Arial" w:hAnsi="Arial"/>
                <w:sz w:val="19"/>
              </w:rPr>
              <w:t>• Document final conclusions.</w:t>
              <w:br/>
              <w:t>• Document the implementation date if related to a</w:t>
              <w:br/>
              <w:t>release child record.</w:t>
              <w:br/>
              <w:t>• Define Post-closure activities and effectiveness</w:t>
              <w:br/>
              <w:t>check, if required.</w:t>
              <w:br/>
              <w:t>• Define the Final Approver</w:t>
              <w:br/>
              <w:t>• Capture the information on affected batches of</w:t>
              <w:br/>
              <w:t>production, if applicable.</w:t>
              <w:br/>
              <w:t>• Sign for completeness and correctness of the</w:t>
              <w:br/>
              <w:t>performed/completed change plan.</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6" name="Picture 46"/>
                  <wp:cNvGraphicFramePr>
                    <a:graphicFrameLocks noChangeAspect="1"/>
                  </wp:cNvGraphicFramePr>
                  <a:graphic>
                    <a:graphicData uri="http://schemas.openxmlformats.org/drawingml/2006/picture">
                      <pic:pic>
                        <pic:nvPicPr>
                          <pic:cNvPr id="0" name="page15_vec3_9a4b7b57df.png"/>
                          <pic:cNvPicPr/>
                        </pic:nvPicPr>
                        <pic:blipFill>
                          <a:blip r:embed="rId82"/>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7" name="Picture 47"/>
                  <wp:cNvGraphicFramePr>
                    <a:graphicFrameLocks noChangeAspect="1"/>
                  </wp:cNvGraphicFramePr>
                  <a:graphic>
                    <a:graphicData uri="http://schemas.openxmlformats.org/drawingml/2006/picture">
                      <pic:pic>
                        <pic:nvPicPr>
                          <pic:cNvPr id="0" name="page15_vec9_455d9ca07c.png"/>
                          <pic:cNvPicPr/>
                        </pic:nvPicPr>
                        <pic:blipFill>
                          <a:blip r:embed="rId83"/>
                          <a:stretch>
                            <a:fillRect/>
                          </a:stretch>
                        </pic:blipFill>
                        <pic:spPr>
                          <a:xfrm>
                            <a:off x="0" y="0"/>
                            <a:ext cx="457200" cy="457200"/>
                          </a:xfrm>
                          <a:prstGeom prst="rect"/>
                        </pic:spPr>
                      </pic:pic>
                    </a:graphicData>
                  </a:graphic>
                </wp:inline>
              </w:drawing>
            </w:r>
            <w:r>
              <w:t xml:space="preserve">  </w:t>
            </w:r>
            <w:r>
              <w:rPr>
                <w:rFonts w:ascii="Arial" w:hAnsi="Arial"/>
                <w:sz w:val="19"/>
              </w:rPr>
              <w:t>Final Approval</w:t>
            </w:r>
          </w:p>
        </w:tc>
        <w:tc>
          <w:tcPr>
            <w:tcW w:type="dxa" w:w="1560"/>
            <w:vMerge w:val="restart"/>
          </w:tcPr>
          <w:p>
            <w:pPr>
              <w:spacing w:line="276" w:lineRule="auto" w:after="40"/>
            </w:pPr>
            <w:r/>
            <w:r>
              <w:rPr>
                <w:rFonts w:ascii="Arial" w:hAnsi="Arial"/>
                <w:sz w:val="19"/>
              </w:rPr>
              <w:t>• Verify or capture the implementation date.</w:t>
              <w:br/>
              <w:t>• Confirm proposed Post-closure activities and</w:t>
              <w:br/>
              <w:t>effectiveness check, if required</w:t>
              <w:br/>
              <w:t>• Assign batch disposition, if applicable</w:t>
              <w:br/>
              <w:t>• Sign for final approval of the change This step also includes the release for operational use and implementation if not controlled by separate release(s) earlier in the process, refer to step #8. If applicable, complete the risk review of the formal risk assessment according to BI-VQD-26309 before release and/or implementation..</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8" name="Picture 48"/>
                  <wp:cNvGraphicFramePr>
                    <a:graphicFrameLocks noChangeAspect="1"/>
                  </wp:cNvGraphicFramePr>
                  <a:graphic>
                    <a:graphicData uri="http://schemas.openxmlformats.org/drawingml/2006/picture">
                      <pic:pic>
                        <pic:nvPicPr>
                          <pic:cNvPr id="0" name="page15_vec4_6f4aaea6af.png"/>
                          <pic:cNvPicPr/>
                        </pic:nvPicPr>
                        <pic:blipFill>
                          <a:blip r:embed="rId84"/>
                          <a:stretch>
                            <a:fillRect/>
                          </a:stretch>
                        </pic:blipFill>
                        <pic:spPr>
                          <a:xfrm>
                            <a:off x="0" y="0"/>
                            <a:ext cx="457200" cy="457200"/>
                          </a:xfrm>
                          <a:prstGeom prst="rect"/>
                        </pic:spPr>
                      </pic:pic>
                    </a:graphicData>
                  </a:graphic>
                </wp:inline>
              </w:drawing>
            </w:r>
            <w:r>
              <w:t xml:space="preserve">  </w:t>
            </w:r>
            <w:r>
              <w:rPr>
                <w:rFonts w:ascii="Arial" w:hAnsi="Arial"/>
                <w:sz w:val="19"/>
              </w:rPr>
              <w:t>CO</w:t>
              <w:b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49" name="Picture 49"/>
                  <wp:cNvGraphicFramePr>
                    <a:graphicFrameLocks noChangeAspect="1"/>
                  </wp:cNvGraphicFramePr>
                  <a:graphic>
                    <a:graphicData uri="http://schemas.openxmlformats.org/drawingml/2006/picture">
                      <pic:pic>
                        <pic:nvPicPr>
                          <pic:cNvPr id="0" name="page15_vec10_beb73197ab.png"/>
                          <pic:cNvPicPr/>
                        </pic:nvPicPr>
                        <pic:blipFill>
                          <a:blip r:embed="rId85"/>
                          <a:stretch>
                            <a:fillRect/>
                          </a:stretch>
                        </pic:blipFill>
                        <pic:spPr>
                          <a:xfrm>
                            <a:off x="0" y="0"/>
                            <a:ext cx="457200" cy="457200"/>
                          </a:xfrm>
                          <a:prstGeom prst="rect"/>
                        </pic:spPr>
                      </pic:pic>
                    </a:graphicData>
                  </a:graphic>
                </wp:inline>
              </w:drawing>
            </w:r>
            <w:r>
              <w:t xml:space="preserve">  </w:t>
            </w:r>
            <w:r>
              <w:rPr>
                <w:rFonts w:ascii="Arial" w:hAnsi="Arial"/>
                <w:sz w:val="19"/>
              </w:rPr>
              <w:t>Pending</w:t>
              <w:br/>
              <w:t>Closure</w:t>
            </w:r>
          </w:p>
        </w:tc>
        <w:tc>
          <w:tcPr>
            <w:tcW w:type="dxa" w:w="1560"/>
            <w:vMerge w:val="restart"/>
          </w:tcPr>
          <w:p>
            <w:pPr>
              <w:spacing w:line="276" w:lineRule="auto" w:after="40"/>
            </w:pPr>
            <w:r/>
            <w:r>
              <w:rPr>
                <w:rFonts w:ascii="Arial" w:hAnsi="Arial"/>
                <w:sz w:val="19"/>
              </w:rPr>
              <w:t>The Pending Closure step is mandatory, only if the information on the first batch of production must be captured.</w:t>
              <w:br/>
              <w:t>• Change Owner: Capture the information on the first</w:t>
              <w:br/>
              <w:t>batch of production, if required.</w:t>
              <w:br/>
              <w:t>• Quality: Assign batch disposition, if required</w:t>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3120"/>
            <w:gridSpan w:val="2"/>
            <w:vMerge w:val="restart"/>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3120"/>
            <w:gridSpan w:val="2"/>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50" name="Picture 50"/>
                  <wp:cNvGraphicFramePr>
                    <a:graphicFrameLocks noChangeAspect="1"/>
                  </wp:cNvGraphicFramePr>
                  <a:graphic>
                    <a:graphicData uri="http://schemas.openxmlformats.org/drawingml/2006/picture">
                      <pic:pic>
                        <pic:nvPicPr>
                          <pic:cNvPr id="0" name="page16_vec3_66c7f32c33.png"/>
                          <pic:cNvPicPr/>
                        </pic:nvPicPr>
                        <pic:blipFill>
                          <a:blip r:embed="rId87"/>
                          <a:stretch>
                            <a:fillRect/>
                          </a:stretch>
                        </pic:blipFill>
                        <pic:spPr>
                          <a:xfrm>
                            <a:off x="0" y="0"/>
                            <a:ext cx="457200" cy="457200"/>
                          </a:xfrm>
                          <a:prstGeom prst="rect"/>
                        </pic:spPr>
                      </pic:pic>
                    </a:graphicData>
                  </a:graphic>
                </wp:inline>
              </w:drawing>
            </w:r>
            <w:r>
              <w:t xml:space="preserve">  </w:t>
            </w:r>
            <w:r>
              <w:rPr>
                <w:rFonts w:ascii="Arial" w:hAnsi="Arial"/>
                <w:sz w:val="19"/>
              </w:rPr>
              <w:t>AO</w:t>
              <w:b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51" name="Picture 51"/>
                  <wp:cNvGraphicFramePr>
                    <a:graphicFrameLocks noChangeAspect="1"/>
                  </wp:cNvGraphicFramePr>
                  <a:graphic>
                    <a:graphicData uri="http://schemas.openxmlformats.org/drawingml/2006/picture">
                      <pic:pic>
                        <pic:nvPicPr>
                          <pic:cNvPr id="0" name="page16_vec4_f5d1a70bf1.png"/>
                          <pic:cNvPicPr/>
                        </pic:nvPicPr>
                        <pic:blipFill>
                          <a:blip r:embed="rId88"/>
                          <a:stretch>
                            <a:fillRect/>
                          </a:stretch>
                        </pic:blipFill>
                        <pic:spPr>
                          <a:xfrm>
                            <a:off x="0" y="0"/>
                            <a:ext cx="457200" cy="457200"/>
                          </a:xfrm>
                          <a:prstGeom prst="rect"/>
                        </pic:spPr>
                      </pic:pic>
                    </a:graphicData>
                  </a:graphic>
                </wp:inline>
              </w:drawing>
            </w:r>
            <w:r>
              <w:t xml:space="preserve">  </w:t>
            </w:r>
            <w:r>
              <w:rPr>
                <w:rFonts w:ascii="Arial" w:hAnsi="Arial"/>
                <w:sz w:val="19"/>
              </w:rPr>
              <w:t>Effectiveness</w:t>
              <w:br/>
              <w:t>Check</w:t>
            </w:r>
          </w:p>
        </w:tc>
        <w:tc>
          <w:tcPr>
            <w:tcW w:type="dxa" w:w="1560"/>
            <w:vMerge w:val="restart"/>
          </w:tcPr>
          <w:p>
            <w:pPr>
              <w:spacing w:line="276" w:lineRule="auto" w:after="40"/>
            </w:pPr>
            <w:r/>
            <w:r>
              <w:rPr>
                <w:rFonts w:ascii="Arial" w:hAnsi="Arial"/>
                <w:sz w:val="19"/>
              </w:rPr>
              <w:t>A separate effectiveness check after final approval and closure of the change is required if further actions are necessary after implementation and closure of the change for the conclusive confirmation of the quality objectives e.g. IPC or batch release data of additional batches or further stability data. If the quality objectives cannot be finally confirmed further measures (e.g. further CAPAs or new change controls) must be defined and carried out for either undo the change or finaly ensure the effectiveness of the change..</w:t>
              <w:br/>
              <w:t>• Perform and complete the required actions and</w:t>
              <w:br/>
              <w:t>analyses</w:t>
              <w:br/>
              <w:t>• Document the assessment on the effectiveness</w:t>
              <w:br/>
              <w:t>• Initiate further actions (e.g. change control), if</w:t>
              <w:br/>
              <w:t>required</w:t>
              <w:br/>
              <w:t>• Item Owner: Sign for completeness and correctness</w:t>
              <w:br/>
              <w:t>• Quality: Sign for approval</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52" name="Picture 52"/>
                  <wp:cNvGraphicFramePr>
                    <a:graphicFrameLocks noChangeAspect="1"/>
                  </wp:cNvGraphicFramePr>
                  <a:graphic>
                    <a:graphicData uri="http://schemas.openxmlformats.org/drawingml/2006/picture">
                      <pic:pic>
                        <pic:nvPicPr>
                          <pic:cNvPr id="0" name="page16_vec6_c52fb005e2.png"/>
                          <pic:cNvPicPr/>
                        </pic:nvPicPr>
                        <pic:blipFill>
                          <a:blip r:embed="rId89"/>
                          <a:stretch>
                            <a:fillRect/>
                          </a:stretch>
                        </pic:blipFill>
                        <pic:spPr>
                          <a:xfrm>
                            <a:off x="0" y="0"/>
                            <a:ext cx="457200" cy="457200"/>
                          </a:xfrm>
                          <a:prstGeom prst="rect"/>
                        </pic:spPr>
                      </pic:pic>
                    </a:graphicData>
                  </a:graphic>
                </wp:inline>
              </w:drawing>
            </w:r>
            <w:r>
              <w:t xml:space="preserve">  </w:t>
            </w:r>
            <w:r>
              <w:rPr>
                <w:rFonts w:ascii="Arial" w:hAnsi="Arial"/>
                <w:sz w:val="19"/>
              </w:rPr>
              <w:t>AO</w:t>
              <w:br/>
              <w:t>SM</w:t>
              <w:b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53" name="Picture 53"/>
                  <wp:cNvGraphicFramePr>
                    <a:graphicFrameLocks noChangeAspect="1"/>
                  </wp:cNvGraphicFramePr>
                  <a:graphic>
                    <a:graphicData uri="http://schemas.openxmlformats.org/drawingml/2006/picture">
                      <pic:pic>
                        <pic:nvPicPr>
                          <pic:cNvPr id="0" name="page16_vec7_1e5cd01805.png"/>
                          <pic:cNvPicPr/>
                        </pic:nvPicPr>
                        <pic:blipFill>
                          <a:blip r:embed="rId90"/>
                          <a:stretch>
                            <a:fillRect/>
                          </a:stretch>
                        </pic:blipFill>
                        <pic:spPr>
                          <a:xfrm>
                            <a:off x="0" y="0"/>
                            <a:ext cx="457200" cy="457200"/>
                          </a:xfrm>
                          <a:prstGeom prst="rect"/>
                        </pic:spPr>
                      </pic:pic>
                    </a:graphicData>
                  </a:graphic>
                </wp:inline>
              </w:drawing>
            </w:r>
            <w:r>
              <w:t xml:space="preserve">  </w:t>
            </w:r>
            <w:r>
              <w:rPr>
                <w:rFonts w:ascii="Arial" w:hAnsi="Arial"/>
                <w:sz w:val="19"/>
              </w:rPr>
              <w:t>Post Closure</w:t>
              <w:br/>
              <w:t>Activity</w:t>
            </w:r>
          </w:p>
        </w:tc>
        <w:tc>
          <w:tcPr>
            <w:tcW w:type="dxa" w:w="1560"/>
            <w:vMerge w:val="restart"/>
          </w:tcPr>
          <w:p>
            <w:pPr>
              <w:spacing w:line="276" w:lineRule="auto" w:after="40"/>
            </w:pPr>
            <w:r/>
            <w:r>
              <w:rPr>
                <w:rFonts w:ascii="Arial" w:hAnsi="Arial"/>
                <w:sz w:val="19"/>
              </w:rPr>
              <w:t>Post Closure Activities might be required in order to control actions that are not a prerequisite for the final approval and closure of the change e.g. the manufacturing of additional validation batches, generation of additional stability data.</w:t>
              <w:br/>
              <w:t>• Perform, complete and document the required</w:t>
              <w:br/>
              <w:t>actions</w:t>
              <w:br/>
              <w:t>• Item Owner: Sign for completion and correctness</w:t>
              <w:br/>
              <w:t>• As required, a management representative: Sign for</w:t>
              <w:br/>
              <w:t>review and approval</w:t>
              <w:br/>
              <w:t>• Quality: Sign for approval</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bl>
    <w:p>
      <w:pPr>
        <w:spacing w:before="120" w:after="120"/>
      </w:pPr>
    </w:p>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b/>
                <w:color w:val="1F4E78"/>
                <w:sz w:val="19"/>
              </w:rPr>
              <w:t>• If MDGx data must be updated due to the change, create an action</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 If MDGx data must be updated due to the change, create an action item for the update of MDGx master data and document the completed update accordingly.</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completed update accordingly.</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tcPr>
          <w:p>
            <w:pPr>
              <w:spacing w:line="276" w:lineRule="auto" w:after="40"/>
            </w:pPr>
            <w:r/>
            <w:r>
              <w:drawing>
                <wp:inline xmlns:a="http://schemas.openxmlformats.org/drawingml/2006/main" xmlns:pic="http://schemas.openxmlformats.org/drawingml/2006/picture">
                  <wp:extent cx="457200" cy="457200"/>
                  <wp:docPr id="55" name="Picture 55"/>
                  <wp:cNvGraphicFramePr>
                    <a:graphicFrameLocks noChangeAspect="1"/>
                  </wp:cNvGraphicFramePr>
                  <a:graphic>
                    <a:graphicData uri="http://schemas.openxmlformats.org/drawingml/2006/picture">
                      <pic:pic>
                        <pic:nvPicPr>
                          <pic:cNvPr id="0" name="page9_img2_614e8187b0.png"/>
                          <pic:cNvPicPr/>
                        </pic:nvPicPr>
                        <pic:blipFill>
                          <a:blip r:embed="rId46"/>
                          <a:stretch>
                            <a:fillRect/>
                          </a:stretch>
                        </pic:blipFill>
                        <pic:spPr>
                          <a:xfrm>
                            <a:off x="0" y="0"/>
                            <a:ext cx="457200" cy="457200"/>
                          </a:xfrm>
                          <a:prstGeom prst="rect"/>
                        </pic:spPr>
                      </pic:pic>
                    </a:graphicData>
                  </a:graphic>
                </wp:inline>
              </w:drawing>
            </w:r>
          </w:p>
        </w:tc>
        <w:tc>
          <w:tcPr>
            <w:tcW w:type="dxa" w:w="1296"/>
          </w:tcPr>
          <w:p>
            <w:pPr>
              <w:spacing w:line="276" w:lineRule="auto" w:after="40"/>
            </w:pPr>
            <w:r/>
          </w:p>
        </w:tc>
        <w:tc>
          <w:tcPr>
            <w:tcW w:type="dxa" w:w="7632"/>
            <w:gridSpan w:val="2"/>
          </w:tcPr>
          <w:p>
            <w:pPr>
              <w:spacing w:line="276" w:lineRule="auto" w:after="40"/>
            </w:pPr>
            <w:r/>
            <w:r>
              <w:rPr>
                <w:rFonts w:ascii="Arial" w:hAnsi="Arial"/>
                <w:b/>
                <w:color w:val="1F4E78"/>
                <w:sz w:val="19"/>
              </w:rPr>
              <w:t>Quality Risk Assessment</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Quality Risk Assessment Perform a formal Quality Risk Assessment according to BI-VQD-26309 if</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if</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1. A potential significant hazard was identified in any impact</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1. A potential significant hazard was identified in any impact assessment and</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y</w:t>
              <w:br/>
              <w:t>2. The defined actions of the change control are not considered</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2. The defined actions of the change control are not considered adequate to mitigate the risk to an acceptable level.</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p</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o</w:t>
              <w:br/>
              <w:t>• A potential hazard is considered significant if it would have a</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 A potential hazard is considered significant if it would have a negative impact on the quality, safety or efficacy of any product.</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 The Change Owner is responsible to identify the Risk Leader as</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 The Change Owner is responsible to identify the Risk Leader as defined in BI-VQD-26309.</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tcPr>
          <w:p>
            <w:pPr>
              <w:spacing w:line="276" w:lineRule="auto" w:after="40"/>
            </w:pPr>
            <w:r/>
            <w:r>
              <w:drawing>
                <wp:inline xmlns:a="http://schemas.openxmlformats.org/drawingml/2006/main" xmlns:pic="http://schemas.openxmlformats.org/drawingml/2006/picture">
                  <wp:extent cx="457200" cy="457200"/>
                  <wp:docPr id="56" name="Picture 56"/>
                  <wp:cNvGraphicFramePr>
                    <a:graphicFrameLocks noChangeAspect="1"/>
                  </wp:cNvGraphicFramePr>
                  <a:graphic>
                    <a:graphicData uri="http://schemas.openxmlformats.org/drawingml/2006/picture">
                      <pic:pic>
                        <pic:nvPicPr>
                          <pic:cNvPr id="0" name="page9_img3_da97345e42.png"/>
                          <pic:cNvPicPr/>
                        </pic:nvPicPr>
                        <pic:blipFill>
                          <a:blip r:embed="rId47"/>
                          <a:stretch>
                            <a:fillRect/>
                          </a:stretch>
                        </pic:blipFill>
                        <pic:spPr>
                          <a:xfrm>
                            <a:off x="0" y="0"/>
                            <a:ext cx="457200" cy="457200"/>
                          </a:xfrm>
                          <a:prstGeom prst="rect"/>
                        </pic:spPr>
                      </pic:pic>
                    </a:graphicData>
                  </a:graphic>
                </wp:inline>
              </w:drawing>
            </w:r>
          </w:p>
        </w:tc>
        <w:tc>
          <w:tcPr>
            <w:tcW w:type="dxa" w:w="1296"/>
          </w:tcPr>
          <w:p>
            <w:pPr>
              <w:spacing w:line="276" w:lineRule="auto" w:after="40"/>
            </w:pPr>
            <w:r/>
          </w:p>
        </w:tc>
        <w:tc>
          <w:tcPr>
            <w:tcW w:type="dxa" w:w="7632"/>
            <w:gridSpan w:val="2"/>
          </w:tcPr>
          <w:p>
            <w:pPr>
              <w:spacing w:line="276" w:lineRule="auto" w:after="40"/>
            </w:pPr>
            <w:r/>
            <w:r>
              <w:rPr>
                <w:rFonts w:ascii="Arial" w:hAnsi="Arial"/>
                <w:b/>
                <w:color w:val="1F4E78"/>
                <w:sz w:val="19"/>
              </w:rPr>
              <w:t>g</w:t>
              <w:br/>
              <w:t>If a formal Quality Risk Assessment according to BI-VQD-26309 is</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If a formal Quality Risk Assessment according to BI-VQD-26309 is performed, ensure that:</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n</w:t>
              <w:br/>
              <w:t>• The risk is approved before the change control change plan is</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 The risk is approved before the change control change plan is approved</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i</w:t>
              <w:br/>
              <w:t>• The risk review is performed before the change control is released</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 The risk review is performed before the change control is released and/or implemented</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b/>
                <w:color w:val="1F4E78"/>
                <w:sz w:val="19"/>
              </w:rPr>
              <w:t>r</w:t>
              <w:br/>
              <w:t>Release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o</w:t>
              <w:br/>
              <w:t>The release is intended to document and confirm that the change can</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Release The release is intended to document and confirm that the change can be implemented without any remaining major nor critical risk. Document the release either with the final approval of the change or with a separate process step before change summary (see step #8 and #10).</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the release either with the final approval of the change or with a</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W</w:t>
              <w:br/>
              <w:t>separate process step before change summary (see step #8 and #10).</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1. Carry out a release for start of implementation (either for the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complete change or for particular segments) in case action items</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are defined in the change plan to control the relevant</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implementation activities. The release to start implementation allows</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complete change or for particular segments) in case action items are defined in the change plan to control the relevant implementation activities. The release to start implementation allows these activities to be performed. After completion of the implementation activities, the changed item(s) can be used immediately in operational use.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implementation activities, the changed item(s) can be used</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immediately in operational use.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2. Carry out a release for operational use in case particular segments</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should be used before the remaining segments of the change. The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changed item(s) can be used immediately in production. (If the</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should be used before the remaining segments of the change. The changed item(s) can be used immediately in production. (If the complete change should be released for operational use in one- step, a separate release is not required. In this case the release is carried out together with the final approval, step #10)</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step, a separate release is not required. In this case the release is</w:t>
            </w:r>
          </w:p>
        </w:tc>
      </w:tr>
      <w:tr>
        <w:trPr>
          <w:cantSplit/>
        </w:trPr>
        <w:tc>
          <w:tcPr>
            <w:tcW w:type="dxa" w:w="2340"/>
          </w:tcPr>
          <w:p>
            <w:pPr>
              <w:spacing w:line="276" w:lineRule="auto" w:after="40"/>
            </w:pPr>
            <w:r/>
          </w:p>
        </w:tc>
        <w:tc>
          <w:tcPr>
            <w:tcW w:type="dxa" w:w="2340"/>
          </w:tcPr>
          <w:p>
            <w:pPr>
              <w:spacing w:line="276" w:lineRule="auto" w:after="40"/>
            </w:pPr>
            <w:r/>
          </w:p>
        </w:tc>
        <w:tc>
          <w:tcPr>
            <w:tcW w:type="dxa" w:w="4680"/>
            <w:gridSpan w:val="2"/>
          </w:tcPr>
          <w:p>
            <w:pPr>
              <w:spacing w:line="276" w:lineRule="auto" w:after="40"/>
            </w:pPr>
            <w:r/>
            <w:r>
              <w:rPr>
                <w:rFonts w:ascii="Arial" w:hAnsi="Arial"/>
                <w:sz w:val="19"/>
              </w:rPr>
              <w:t>carried out together with the final approval, step #10)</w:t>
            </w:r>
          </w:p>
        </w:tc>
      </w:tr>
    </w:tbl>
    <w:p>
      <w:pPr>
        <w:spacing w:before="120" w:after="120"/>
      </w:pPr>
    </w:p>
    <w:p>
      <w:pPr>
        <w:pStyle w:val="Heading4"/>
        <w:keepNext/>
        <w:spacing w:before="200" w:after="80"/>
      </w:pPr>
      <w:r>
        <w:rPr>
          <w:rFonts w:ascii="Arial" w:hAnsi="Arial"/>
          <w:sz w:val="24"/>
        </w:rPr>
        <w:t>Additional Action(s)</w:t>
      </w:r>
    </w:p>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rPr>
        <w:tc>
          <w:tcPr>
            <w:tcW w:type="dxa" w:w="3120"/>
            <w:gridSpan w:val="2"/>
          </w:tcPr>
          <w:p>
            <w:pPr>
              <w:spacing w:line="276" w:lineRule="auto" w:after="40"/>
            </w:pPr>
            <w:r/>
            <w:r>
              <w:rPr>
                <w:rFonts w:ascii="Arial" w:hAnsi="Arial"/>
                <w:sz w:val="19"/>
              </w:rPr>
              <w:t>Change Control Process - Definition of Additional Action(s)</w:t>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59" name="Picture 59"/>
                  <wp:cNvGraphicFramePr>
                    <a:graphicFrameLocks noChangeAspect="1"/>
                  </wp:cNvGraphicFramePr>
                  <a:graphic>
                    <a:graphicData uri="http://schemas.openxmlformats.org/drawingml/2006/picture">
                      <pic:pic>
                        <pic:nvPicPr>
                          <pic:cNvPr id="0" name="page18_vec0_5b3504006b.png"/>
                          <pic:cNvPicPr/>
                        </pic:nvPicPr>
                        <pic:blipFill>
                          <a:blip r:embed="rId91"/>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60" name="Picture 60"/>
                  <wp:cNvGraphicFramePr>
                    <a:graphicFrameLocks noChangeAspect="1"/>
                  </wp:cNvGraphicFramePr>
                  <a:graphic>
                    <a:graphicData uri="http://schemas.openxmlformats.org/drawingml/2006/picture">
                      <pic:pic>
                        <pic:nvPicPr>
                          <pic:cNvPr id="0" name="page18_vec3_5e28eb1949.png"/>
                          <pic:cNvPicPr/>
                        </pic:nvPicPr>
                        <pic:blipFill>
                          <a:blip r:embed="rId92"/>
                          <a:stretch>
                            <a:fillRect/>
                          </a:stretch>
                        </pic:blipFill>
                        <pic:spPr>
                          <a:xfrm>
                            <a:off x="0" y="0"/>
                            <a:ext cx="457200" cy="457200"/>
                          </a:xfrm>
                          <a:prstGeom prst="rect"/>
                        </pic:spPr>
                      </pic:pic>
                    </a:graphicData>
                  </a:graphic>
                </wp:inline>
              </w:drawing>
            </w:r>
            <w:r>
              <w:t xml:space="preserve">  </w:t>
            </w:r>
            <w:r>
              <w:rPr>
                <w:rFonts w:ascii="Arial" w:hAnsi="Arial"/>
                <w:sz w:val="19"/>
              </w:rPr>
              <w:t>Start</w:t>
            </w:r>
          </w:p>
        </w:tc>
        <w:tc>
          <w:tcPr>
            <w:tcW w:type="dxa" w:w="1560"/>
            <w:vMerge w:val="restart"/>
          </w:tcPr>
          <w:p>
            <w:pPr>
              <w:spacing w:line="276" w:lineRule="auto" w:after="40"/>
            </w:pPr>
            <w:r/>
            <w:r>
              <w:rPr>
                <w:rFonts w:ascii="Arial" w:hAnsi="Arial"/>
                <w:sz w:val="19"/>
              </w:rPr>
              <w:t>• The change control is in step # 7 Completion of</w:t>
              <w:br/>
              <w:t>Action(s)</w:t>
              <w:br/>
              <w:t>• Additional action items are required. These action</w:t>
              <w:br/>
              <w:t>items must not modify neither the change itself, the scope nor the impact.</w:t>
            </w:r>
          </w:p>
        </w:tc>
      </w:tr>
      <w:tr>
        <w:trPr>
          <w:cantSplit/>
        </w:trPr>
        <w:tc>
          <w:tcPr>
            <w:tcW w:type="dxa" w:w="1560"/>
            <w:vMerge w:val="restart"/>
          </w:tcPr>
          <w:p>
            <w:pPr>
              <w:spacing w:line="276" w:lineRule="auto" w:after="40"/>
            </w:pPr>
            <w:r/>
            <w:r>
              <w:rPr>
                <w:rFonts w:ascii="Arial" w:hAnsi="Arial"/>
                <w:sz w:val="19"/>
              </w:rPr>
              <w:t># 7</w:t>
            </w:r>
          </w:p>
        </w:tc>
        <w:tc>
          <w:tcPr>
            <w:tcW w:type="dxa" w:w="1560"/>
            <w:vMerge w:val="restart"/>
          </w:tcPr>
          <w:p>
            <w:pPr>
              <w:spacing w:line="276" w:lineRule="auto" w:after="40"/>
            </w:pPr>
            <w:r/>
            <w:r>
              <w:rPr>
                <w:rFonts w:ascii="Arial" w:hAnsi="Arial"/>
                <w:sz w:val="19"/>
              </w:rPr>
              <w:t>Completion</w:t>
            </w:r>
          </w:p>
        </w:tc>
        <w:tc>
          <w:tcPr>
            <w:tcW w:type="dxa" w:w="3120"/>
            <w:gridSpan w:val="2"/>
            <w:vMerge w:val="restart"/>
          </w:tcPr>
          <w:p>
            <w:pPr>
              <w:spacing w:line="276" w:lineRule="auto" w:after="40"/>
            </w:pPr>
            <w:r/>
          </w:p>
        </w:tc>
        <w:tc>
          <w:tcPr>
            <w:tcW w:type="dxa" w:w="1560"/>
            <w:vMerge/>
          </w:tcPr>
          <w:p/>
        </w:tc>
        <w:tc>
          <w:tcPr>
            <w:tcW w:type="dxa" w:w="1560"/>
            <w:vMerge/>
          </w:tcPr>
          <w:p/>
        </w:tc>
      </w:tr>
      <w:tr>
        <w:trPr>
          <w:cantSplit/>
        </w:trPr>
        <w:tc>
          <w:tcPr>
            <w:tcW w:type="dxa" w:w="1560"/>
            <w:vMerge/>
          </w:tcPr>
          <w:p/>
        </w:tc>
        <w:tc>
          <w:tcPr>
            <w:tcW w:type="dxa" w:w="1560"/>
            <w:vMerge/>
          </w:tcP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61" name="Picture 61"/>
                  <wp:cNvGraphicFramePr>
                    <a:graphicFrameLocks noChangeAspect="1"/>
                  </wp:cNvGraphicFramePr>
                  <a:graphic>
                    <a:graphicData uri="http://schemas.openxmlformats.org/drawingml/2006/picture">
                      <pic:pic>
                        <pic:nvPicPr>
                          <pic:cNvPr id="0" name="page18_vec1_5862d8c498.png"/>
                          <pic:cNvPicPr/>
                        </pic:nvPicPr>
                        <pic:blipFill>
                          <a:blip r:embed="rId93"/>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62" name="Picture 62"/>
                  <wp:cNvGraphicFramePr>
                    <a:graphicFrameLocks noChangeAspect="1"/>
                  </wp:cNvGraphicFramePr>
                  <a:graphic>
                    <a:graphicData uri="http://schemas.openxmlformats.org/drawingml/2006/picture">
                      <pic:pic>
                        <pic:nvPicPr>
                          <pic:cNvPr id="0" name="page18_vec4_c675809375.png"/>
                          <pic:cNvPicPr/>
                        </pic:nvPicPr>
                        <pic:blipFill>
                          <a:blip r:embed="rId94"/>
                          <a:stretch>
                            <a:fillRect/>
                          </a:stretch>
                        </pic:blipFill>
                        <pic:spPr>
                          <a:xfrm>
                            <a:off x="0" y="0"/>
                            <a:ext cx="457200" cy="457200"/>
                          </a:xfrm>
                          <a:prstGeom prst="rect"/>
                        </pic:spPr>
                      </pic:pic>
                    </a:graphicData>
                  </a:graphic>
                </wp:inline>
              </w:drawing>
            </w:r>
            <w:r>
              <w:t xml:space="preserve">  </w:t>
            </w:r>
            <w:r>
              <w:rPr>
                <w:rFonts w:ascii="Arial" w:hAnsi="Arial"/>
                <w:sz w:val="19"/>
              </w:rPr>
              <w:t>Define Additional</w:t>
              <w:br/>
              <w:t>Action(s)</w:t>
            </w:r>
          </w:p>
        </w:tc>
        <w:tc>
          <w:tcPr>
            <w:tcW w:type="dxa" w:w="1560"/>
            <w:vMerge w:val="restart"/>
          </w:tcPr>
          <w:p>
            <w:pPr>
              <w:spacing w:line="276" w:lineRule="auto" w:after="40"/>
            </w:pPr>
            <w:r/>
            <w:r>
              <w:rPr>
                <w:rFonts w:ascii="Arial" w:hAnsi="Arial"/>
                <w:sz w:val="19"/>
              </w:rPr>
              <w:t>• Define the required actions, including their execution</w:t>
              <w:br/>
              <w:t>conditions</w:t>
              <w:br/>
              <w:t>- completion before release</w:t>
              <w:br/>
              <w:t>- completion after release, but before final approval</w:t>
              <w:br/>
              <w:t>- independent of release</w:t>
              <w:br/>
              <w:t>• Sign for completeness and correctness</w:t>
            </w:r>
          </w:p>
        </w:tc>
      </w:tr>
      <w:tr>
        <w:trPr>
          <w:cantSplit/>
        </w:trPr>
        <w:tc>
          <w:tcPr>
            <w:tcW w:type="dxa" w:w="1560"/>
            <w:vMerge w:val="restart"/>
          </w:tcPr>
          <w:p>
            <w:pPr>
              <w:spacing w:line="276" w:lineRule="auto" w:after="40"/>
            </w:pPr>
            <w:r/>
            <w:r>
              <w:rPr>
                <w:rFonts w:ascii="Arial" w:hAnsi="Arial"/>
                <w:sz w:val="19"/>
              </w:rPr>
              <w:t># AA1: Define</w:t>
            </w:r>
          </w:p>
        </w:tc>
        <w:tc>
          <w:tcPr>
            <w:tcW w:type="dxa" w:w="1560"/>
            <w:vMerge w:val="restart"/>
          </w:tcPr>
          <w:p>
            <w:pPr>
              <w:spacing w:line="276" w:lineRule="auto" w:after="40"/>
            </w:pPr>
            <w:r/>
            <w:r>
              <w:rPr>
                <w:rFonts w:ascii="Arial" w:hAnsi="Arial"/>
                <w:sz w:val="19"/>
              </w:rPr>
              <w:t>Additional</w:t>
            </w:r>
          </w:p>
        </w:tc>
        <w:tc>
          <w:tcPr>
            <w:tcW w:type="dxa" w:w="3120"/>
            <w:gridSpan w:val="2"/>
            <w:vMerge w:val="restart"/>
          </w:tcPr>
          <w:p>
            <w:pPr>
              <w:spacing w:line="276" w:lineRule="auto" w:after="40"/>
            </w:pPr>
            <w:r/>
          </w:p>
        </w:tc>
        <w:tc>
          <w:tcPr>
            <w:tcW w:type="dxa" w:w="1560"/>
            <w:vMerge/>
          </w:tcPr>
          <w:p/>
        </w:tc>
        <w:tc>
          <w:tcPr>
            <w:tcW w:type="dxa" w:w="1560"/>
            <w:vMerge/>
          </w:tcPr>
          <w:p/>
        </w:tc>
      </w:tr>
      <w:tr>
        <w:trPr>
          <w:cantSplit/>
        </w:trPr>
        <w:tc>
          <w:tcPr>
            <w:tcW w:type="dxa" w:w="1560"/>
            <w:vMerge/>
          </w:tcPr>
          <w:p/>
        </w:tc>
        <w:tc>
          <w:tcPr>
            <w:tcW w:type="dxa" w:w="1560"/>
            <w:vMerge/>
          </w:tcP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63" name="Picture 63"/>
                  <wp:cNvGraphicFramePr>
                    <a:graphicFrameLocks noChangeAspect="1"/>
                  </wp:cNvGraphicFramePr>
                  <a:graphic>
                    <a:graphicData uri="http://schemas.openxmlformats.org/drawingml/2006/picture">
                      <pic:pic>
                        <pic:nvPicPr>
                          <pic:cNvPr id="0" name="page18_vec2_bcf0a2699e.png"/>
                          <pic:cNvPicPr/>
                        </pic:nvPicPr>
                        <pic:blipFill>
                          <a:blip r:embed="rId95"/>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64" name="Picture 64"/>
                  <wp:cNvGraphicFramePr>
                    <a:graphicFrameLocks noChangeAspect="1"/>
                  </wp:cNvGraphicFramePr>
                  <a:graphic>
                    <a:graphicData uri="http://schemas.openxmlformats.org/drawingml/2006/picture">
                      <pic:pic>
                        <pic:nvPicPr>
                          <pic:cNvPr id="0" name="page18_vec5_58914e8c9c.png"/>
                          <pic:cNvPicPr/>
                        </pic:nvPicPr>
                        <pic:blipFill>
                          <a:blip r:embed="rId96"/>
                          <a:stretch>
                            <a:fillRect/>
                          </a:stretch>
                        </pic:blipFill>
                        <pic:spPr>
                          <a:xfrm>
                            <a:off x="0" y="0"/>
                            <a:ext cx="457200" cy="457200"/>
                          </a:xfrm>
                          <a:prstGeom prst="rect"/>
                        </pic:spPr>
                      </pic:pic>
                    </a:graphicData>
                  </a:graphic>
                </wp:inline>
              </w:drawing>
            </w:r>
            <w:r>
              <w:t xml:space="preserve">  </w:t>
            </w:r>
            <w:r>
              <w:rPr>
                <w:rFonts w:ascii="Arial" w:hAnsi="Arial"/>
                <w:sz w:val="19"/>
              </w:rPr>
              <w:t>Approval of</w:t>
              <w:br/>
              <w:t>Additional</w:t>
              <w:br/>
              <w:t>Action(s)</w:t>
            </w:r>
          </w:p>
        </w:tc>
        <w:tc>
          <w:tcPr>
            <w:tcW w:type="dxa" w:w="1560"/>
            <w:vMerge w:val="restart"/>
          </w:tcPr>
          <w:p>
            <w:pPr>
              <w:spacing w:line="276" w:lineRule="auto" w:after="40"/>
            </w:pPr>
            <w:r/>
            <w:r>
              <w:rPr>
                <w:rFonts w:ascii="Arial" w:hAnsi="Arial"/>
                <w:sz w:val="19"/>
              </w:rPr>
              <w:t>• Sign for approval</w:t>
            </w:r>
          </w:p>
        </w:tc>
      </w:tr>
      <w:tr>
        <w:trPr>
          <w:cantSplit/>
        </w:trPr>
        <w:tc>
          <w:tcPr>
            <w:tcW w:type="dxa" w:w="1560"/>
            <w:vMerge w:val="restart"/>
          </w:tcPr>
          <w:p>
            <w:pPr>
              <w:spacing w:line="276" w:lineRule="auto" w:after="40"/>
            </w:pPr>
            <w:r/>
            <w:r>
              <w:rPr>
                <w:rFonts w:ascii="Arial" w:hAnsi="Arial"/>
                <w:sz w:val="19"/>
              </w:rPr>
              <w:t># AA2: Approval</w:t>
            </w:r>
          </w:p>
        </w:tc>
        <w:tc>
          <w:tcPr>
            <w:tcW w:type="dxa" w:w="1560"/>
            <w:vMerge w:val="restart"/>
          </w:tcPr>
          <w:p>
            <w:pPr>
              <w:spacing w:line="276" w:lineRule="auto" w:after="40"/>
            </w:pPr>
            <w:r/>
            <w:r>
              <w:rPr>
                <w:rFonts w:ascii="Arial" w:hAnsi="Arial"/>
                <w:sz w:val="19"/>
              </w:rPr>
              <w:t>of Additional</w:t>
            </w:r>
          </w:p>
        </w:tc>
        <w:tc>
          <w:tcPr>
            <w:tcW w:type="dxa" w:w="3120"/>
            <w:gridSpan w:val="2"/>
            <w:vMerge w:val="restart"/>
          </w:tcPr>
          <w:p>
            <w:pPr>
              <w:spacing w:line="276" w:lineRule="auto" w:after="40"/>
            </w:pPr>
            <w:r/>
          </w:p>
        </w:tc>
        <w:tc>
          <w:tcPr>
            <w:tcW w:type="dxa" w:w="1560"/>
            <w:vMerge/>
          </w:tcPr>
          <w:p/>
        </w:tc>
        <w:tc>
          <w:tcPr>
            <w:tcW w:type="dxa" w:w="1560"/>
            <w:vMerge/>
          </w:tcPr>
          <w:p/>
        </w:tc>
      </w:tr>
      <w:tr>
        <w:trPr>
          <w:cantSplit/>
        </w:trPr>
        <w:tc>
          <w:tcPr>
            <w:tcW w:type="dxa" w:w="1560"/>
            <w:vMerge/>
          </w:tcPr>
          <w:p/>
        </w:tc>
        <w:tc>
          <w:tcPr>
            <w:tcW w:type="dxa" w:w="1560"/>
            <w:vMerge/>
          </w:tcP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65" name="Picture 65"/>
                  <wp:cNvGraphicFramePr>
                    <a:graphicFrameLocks noChangeAspect="1"/>
                  </wp:cNvGraphicFramePr>
                  <a:graphic>
                    <a:graphicData uri="http://schemas.openxmlformats.org/drawingml/2006/picture">
                      <pic:pic>
                        <pic:nvPicPr>
                          <pic:cNvPr id="0" name="page18_vec6_864bd9ff91.png"/>
                          <pic:cNvPicPr/>
                        </pic:nvPicPr>
                        <pic:blipFill>
                          <a:blip r:embed="rId97"/>
                          <a:stretch>
                            <a:fillRect/>
                          </a:stretch>
                        </pic:blipFill>
                        <pic:spPr>
                          <a:xfrm>
                            <a:off x="0" y="0"/>
                            <a:ext cx="457200" cy="457200"/>
                          </a:xfrm>
                          <a:prstGeom prst="rect"/>
                        </pic:spPr>
                      </pic:pic>
                    </a:graphicData>
                  </a:graphic>
                </wp:inline>
              </w:drawing>
            </w:r>
            <w:r>
              <w:t xml:space="preserve">  </w:t>
            </w:r>
            <w:r>
              <w:rPr>
                <w:rFonts w:ascii="Arial" w:hAnsi="Arial"/>
                <w:sz w:val="19"/>
              </w:rPr>
              <w:t>Continue with Step</w:t>
              <w:br/>
              <w:t># 7:Completion of</w:t>
              <w:br/>
              <w:t>Action(s)</w:t>
            </w:r>
          </w:p>
        </w:tc>
        <w:tc>
          <w:tcPr>
            <w:tcW w:type="dxa" w:w="1560"/>
            <w:vMerge w:val="restart"/>
          </w:tcPr>
          <w:p>
            <w:pPr>
              <w:spacing w:line="276" w:lineRule="auto" w:after="40"/>
            </w:pPr>
            <w:r/>
            <w:r>
              <w:rPr>
                <w:rFonts w:ascii="Arial" w:hAnsi="Arial"/>
                <w:sz w:val="19"/>
              </w:rPr>
              <w:t>New action(s), modified action(s) are defined</w:t>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bl>
    <w:p>
      <w:pPr>
        <w:pStyle w:val="Heading4"/>
        <w:keepNext/>
        <w:spacing w:before="200" w:after="80"/>
      </w:pPr>
      <w:r>
        <w:rPr>
          <w:rFonts w:ascii="Arial" w:hAnsi="Arial"/>
          <w:sz w:val="24"/>
        </w:rPr>
        <w:t>Amendment</w:t>
      </w:r>
    </w:p>
    <w:p>
      <w:pPr>
        <w:spacing w:before="120" w:after="120"/>
      </w:pPr>
    </w:p>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vMerge w:val="restart"/>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68" name="Picture 68"/>
                  <wp:cNvGraphicFramePr>
                    <a:graphicFrameLocks noChangeAspect="1"/>
                  </wp:cNvGraphicFramePr>
                  <a:graphic>
                    <a:graphicData uri="http://schemas.openxmlformats.org/drawingml/2006/picture">
                      <pic:pic>
                        <pic:nvPicPr>
                          <pic:cNvPr id="0" name="page19_vec0_961a2e78dd.png"/>
                          <pic:cNvPicPr/>
                        </pic:nvPicPr>
                        <pic:blipFill>
                          <a:blip r:embed="rId98"/>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69" name="Picture 69"/>
                  <wp:cNvGraphicFramePr>
                    <a:graphicFrameLocks noChangeAspect="1"/>
                  </wp:cNvGraphicFramePr>
                  <a:graphic>
                    <a:graphicData uri="http://schemas.openxmlformats.org/drawingml/2006/picture">
                      <pic:pic>
                        <pic:nvPicPr>
                          <pic:cNvPr id="0" name="page19_vec3_58d6838e51.png"/>
                          <pic:cNvPicPr/>
                        </pic:nvPicPr>
                        <pic:blipFill>
                          <a:blip r:embed="rId99"/>
                          <a:stretch>
                            <a:fillRect/>
                          </a:stretch>
                        </pic:blipFill>
                        <pic:spPr>
                          <a:xfrm>
                            <a:off x="0" y="0"/>
                            <a:ext cx="457200" cy="457200"/>
                          </a:xfrm>
                          <a:prstGeom prst="rect"/>
                        </pic:spPr>
                      </pic:pic>
                    </a:graphicData>
                  </a:graphic>
                </wp:inline>
              </w:drawing>
            </w:r>
            <w:r>
              <w:t xml:space="preserve">  </w:t>
            </w:r>
            <w:r>
              <w:rPr>
                <w:rFonts w:ascii="Arial" w:hAnsi="Arial"/>
                <w:sz w:val="19"/>
              </w:rPr>
              <w:t>Start</w:t>
            </w:r>
          </w:p>
        </w:tc>
        <w:tc>
          <w:tcPr>
            <w:tcW w:type="dxa" w:w="1040"/>
            <w:vMerge w:val="restart"/>
          </w:tcPr>
          <w:p>
            <w:pPr>
              <w:spacing w:line="276" w:lineRule="auto" w:after="40"/>
            </w:pPr>
            <w:r/>
            <w:r>
              <w:rPr>
                <w:rFonts w:ascii="Arial" w:hAnsi="Arial"/>
                <w:sz w:val="19"/>
              </w:rPr>
              <w:t>Action(s)</w:t>
              <w:br/>
              <w:t>• The change control is in step # 7 Completion of</w:t>
              <w:br/>
              <w:t>• The change itself or the scope need to be modified Check existing/approved releases whether they are consistent with the planned amendment.</w:t>
            </w:r>
          </w:p>
        </w:tc>
      </w:tr>
      <w:tr>
        <w:trPr>
          <w:cantSplit/>
        </w:trPr>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2080"/>
            <w:gridSpan w:val="2"/>
            <w:vMerge/>
          </w:tcP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0" name="Picture 70"/>
                  <wp:cNvGraphicFramePr>
                    <a:graphicFrameLocks noChangeAspect="1"/>
                  </wp:cNvGraphicFramePr>
                  <a:graphic>
                    <a:graphicData uri="http://schemas.openxmlformats.org/drawingml/2006/picture">
                      <pic:pic>
                        <pic:nvPicPr>
                          <pic:cNvPr id="0" name="page19_vec1_62fa001004.png"/>
                          <pic:cNvPicPr/>
                        </pic:nvPicPr>
                        <pic:blipFill>
                          <a:blip r:embed="rId100"/>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1" name="Picture 71"/>
                  <wp:cNvGraphicFramePr>
                    <a:graphicFrameLocks noChangeAspect="1"/>
                  </wp:cNvGraphicFramePr>
                  <a:graphic>
                    <a:graphicData uri="http://schemas.openxmlformats.org/drawingml/2006/picture">
                      <pic:pic>
                        <pic:nvPicPr>
                          <pic:cNvPr id="0" name="page19_vec4_c9902826a8.png"/>
                          <pic:cNvPicPr/>
                        </pic:nvPicPr>
                        <pic:blipFill>
                          <a:blip r:embed="rId101"/>
                          <a:stretch>
                            <a:fillRect/>
                          </a:stretch>
                        </pic:blipFill>
                        <pic:spPr>
                          <a:xfrm>
                            <a:off x="0" y="0"/>
                            <a:ext cx="457200" cy="457200"/>
                          </a:xfrm>
                          <a:prstGeom prst="rect"/>
                        </pic:spPr>
                      </pic:pic>
                    </a:graphicData>
                  </a:graphic>
                </wp:inline>
              </w:drawing>
            </w:r>
            <w:r>
              <w:t xml:space="preserve">  </w:t>
            </w:r>
            <w:r>
              <w:rPr>
                <w:rFonts w:ascii="Arial" w:hAnsi="Arial"/>
                <w:sz w:val="19"/>
              </w:rPr>
              <w:t>Amend Change</w:t>
            </w:r>
          </w:p>
        </w:tc>
        <w:tc>
          <w:tcPr>
            <w:tcW w:type="dxa" w:w="1040"/>
            <w:vMerge w:val="restart"/>
          </w:tcPr>
          <w:p>
            <w:pPr>
              <w:spacing w:line="276" w:lineRule="auto" w:after="40"/>
            </w:pPr>
            <w:r/>
            <w:r>
              <w:rPr>
                <w:rFonts w:ascii="Arial" w:hAnsi="Arial"/>
                <w:sz w:val="19"/>
              </w:rPr>
              <w:t>- Change description</w:t>
              <w:br/>
              <w:t>- Impacted items</w:t>
              <w:br/>
              <w:t>- Justification</w:t>
              <w:br/>
              <w:t>- Source</w:t>
              <w:br/>
              <w:t>- Scope Site/area responsibility</w:t>
              <w:br/>
              <w:t>• Capture the required modified information including:</w:t>
            </w:r>
          </w:p>
        </w:tc>
      </w:tr>
      <w:tr>
        <w:trPr>
          <w:cantSplit/>
        </w:trPr>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2080"/>
            <w:gridSpan w:val="2"/>
            <w:vMerge/>
          </w:tcP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2" name="Picture 72"/>
                  <wp:cNvGraphicFramePr>
                    <a:graphicFrameLocks noChangeAspect="1"/>
                  </wp:cNvGraphicFramePr>
                  <a:graphic>
                    <a:graphicData uri="http://schemas.openxmlformats.org/drawingml/2006/picture">
                      <pic:pic>
                        <pic:nvPicPr>
                          <pic:cNvPr id="0" name="page19_vec2_77d936f32e.png"/>
                          <pic:cNvPicPr/>
                        </pic:nvPicPr>
                        <pic:blipFill>
                          <a:blip r:embed="rId102"/>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3" name="Picture 73"/>
                  <wp:cNvGraphicFramePr>
                    <a:graphicFrameLocks noChangeAspect="1"/>
                  </wp:cNvGraphicFramePr>
                  <a:graphic>
                    <a:graphicData uri="http://schemas.openxmlformats.org/drawingml/2006/picture">
                      <pic:pic>
                        <pic:nvPicPr>
                          <pic:cNvPr id="0" name="page19_vec5_4766ca5193.png"/>
                          <pic:cNvPicPr/>
                        </pic:nvPicPr>
                        <pic:blipFill>
                          <a:blip r:embed="rId103"/>
                          <a:stretch>
                            <a:fillRect/>
                          </a:stretch>
                        </pic:blipFill>
                        <pic:spPr>
                          <a:xfrm>
                            <a:off x="0" y="0"/>
                            <a:ext cx="457200" cy="457200"/>
                          </a:xfrm>
                          <a:prstGeom prst="rect"/>
                        </pic:spPr>
                      </pic:pic>
                    </a:graphicData>
                  </a:graphic>
                </wp:inline>
              </w:drawing>
            </w:r>
            <w:r>
              <w:t xml:space="preserve">  </w:t>
            </w:r>
            <w:r>
              <w:rPr>
                <w:rFonts w:ascii="Arial" w:hAnsi="Arial"/>
                <w:sz w:val="19"/>
              </w:rPr>
              <w:t>Request</w:t>
              <w:br/>
              <w:t>Impact Assessment(s)</w:t>
            </w:r>
          </w:p>
        </w:tc>
        <w:tc>
          <w:tcPr>
            <w:tcW w:type="dxa" w:w="1040"/>
            <w:vMerge w:val="restart"/>
          </w:tcPr>
          <w:p>
            <w:pPr>
              <w:spacing w:line="276" w:lineRule="auto" w:after="40"/>
            </w:pPr>
            <w:r/>
            <w:r>
              <w:rPr>
                <w:rFonts w:ascii="Arial" w:hAnsi="Arial"/>
                <w:sz w:val="19"/>
              </w:rPr>
              <w:t>• Identify the impacted areas (including global</w:t>
              <w:br/>
              <w:t>functions) where new or revision of existing impact assessments are required.</w:t>
              <w:br/>
              <w:t>• Request from the relevant units/functions/areas new</w:t>
              <w:br/>
              <w:t>impact assessments or revisions of existing impact assessments.</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74" name="Picture 74"/>
                  <wp:cNvGraphicFramePr>
                    <a:graphicFrameLocks noChangeAspect="1"/>
                  </wp:cNvGraphicFramePr>
                  <a:graphic>
                    <a:graphicData uri="http://schemas.openxmlformats.org/drawingml/2006/picture">
                      <pic:pic>
                        <pic:nvPicPr>
                          <pic:cNvPr id="0" name="page20_vec1_47ff19212f.png"/>
                          <pic:cNvPicPr/>
                        </pic:nvPicPr>
                        <pic:blipFill>
                          <a:blip r:embed="rId104"/>
                          <a:stretch>
                            <a:fillRect/>
                          </a:stretch>
                        </pic:blipFill>
                        <pic:spPr>
                          <a:xfrm>
                            <a:off x="0" y="0"/>
                            <a:ext cx="457200" cy="457200"/>
                          </a:xfrm>
                          <a:prstGeom prst="rect"/>
                        </pic:spPr>
                      </pic:pic>
                    </a:graphicData>
                  </a:graphic>
                </wp:inline>
              </w:drawing>
            </w:r>
            <w:r>
              <w:t xml:space="preserve">  </w:t>
            </w:r>
            <w:r>
              <w:rPr>
                <w:rFonts w:ascii="Arial" w:hAnsi="Arial"/>
                <w:sz w:val="19"/>
              </w:rPr>
              <w:t>IA</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75" name="Picture 75"/>
                  <wp:cNvGraphicFramePr>
                    <a:graphicFrameLocks noChangeAspect="1"/>
                  </wp:cNvGraphicFramePr>
                  <a:graphic>
                    <a:graphicData uri="http://schemas.openxmlformats.org/drawingml/2006/picture">
                      <pic:pic>
                        <pic:nvPicPr>
                          <pic:cNvPr id="0" name="page20_vec2_268f0ce394.png"/>
                          <pic:cNvPicPr/>
                        </pic:nvPicPr>
                        <pic:blipFill>
                          <a:blip r:embed="rId105"/>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Impact Assessment(s)</w:t>
            </w:r>
          </w:p>
        </w:tc>
        <w:tc>
          <w:tcPr>
            <w:tcW w:type="dxa" w:w="1560"/>
            <w:vMerge w:val="restart"/>
          </w:tcPr>
          <w:p>
            <w:pPr>
              <w:spacing w:line="276" w:lineRule="auto" w:after="40"/>
            </w:pPr>
            <w:r/>
            <w:r>
              <w:rPr>
                <w:rFonts w:ascii="Arial" w:hAnsi="Arial"/>
                <w:sz w:val="19"/>
              </w:rPr>
              <w:t>• Identify any risk or significant issue associated with</w:t>
              <w:br/>
              <w:t>the amended change as well as conditions for its feasibility or future implementation</w:t>
              <w:br/>
              <w:t>• Define/modify the required actions for the</w:t>
              <w:br/>
              <w:t>implementation or for the mitigation of any identified risk</w:t>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76" name="Picture 76"/>
                  <wp:cNvGraphicFramePr>
                    <a:graphicFrameLocks noChangeAspect="1"/>
                  </wp:cNvGraphicFramePr>
                  <a:graphic>
                    <a:graphicData uri="http://schemas.openxmlformats.org/drawingml/2006/picture">
                      <pic:pic>
                        <pic:nvPicPr>
                          <pic:cNvPr id="0" name="page20_vec0_07bd3ee2f3.png"/>
                          <pic:cNvPicPr/>
                        </pic:nvPicPr>
                        <pic:blipFill>
                          <a:blip r:embed="rId106"/>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77" name="Picture 77"/>
                  <wp:cNvGraphicFramePr>
                    <a:graphicFrameLocks noChangeAspect="1"/>
                  </wp:cNvGraphicFramePr>
                  <a:graphic>
                    <a:graphicData uri="http://schemas.openxmlformats.org/drawingml/2006/picture">
                      <pic:pic>
                        <pic:nvPicPr>
                          <pic:cNvPr id="0" name="page20_vec3_3e9f0ad4d4.png"/>
                          <pic:cNvPicPr/>
                        </pic:nvPicPr>
                        <pic:blipFill>
                          <a:blip r:embed="rId107"/>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Amended Change Plan</w:t>
            </w:r>
          </w:p>
        </w:tc>
        <w:tc>
          <w:tcPr>
            <w:tcW w:type="dxa" w:w="1560"/>
            <w:vMerge w:val="restart"/>
          </w:tcPr>
          <w:p>
            <w:pPr>
              <w:spacing w:line="276" w:lineRule="auto" w:after="40"/>
            </w:pPr>
            <w:r/>
            <w:r>
              <w:rPr>
                <w:rFonts w:ascii="Arial" w:hAnsi="Arial"/>
                <w:sz w:val="19"/>
              </w:rPr>
              <w:t>• Summarize the impact</w:t>
              <w:br/>
              <w:t>• Re-classify the change, if requried</w:t>
              <w:br/>
              <w:t>• Define the required/modified actions, including their</w:t>
              <w:br/>
              <w:t>execution conditions</w:t>
              <w:br/>
              <w:t>- completion before release</w:t>
              <w:br/>
              <w:t>- completion after release, but before final</w:t>
              <w:br/>
              <w:t>approval</w:t>
              <w:br/>
              <w:t>- independent of release</w:t>
              <w:br/>
              <w:t>• Re-define the Post-Closure Activities and the</w:t>
              <w:br/>
              <w:t>Effectiveness Check, if required</w:t>
              <w:br/>
              <w:t>• Amend the Quality Risk Assessment summary, if</w:t>
              <w:br/>
              <w:t>required (by Quality)</w:t>
              <w:br/>
              <w:t>- If needed, request a formal risk assessment</w:t>
              <w:br/>
              <w:t>according to BI-VQD-26309.</w:t>
              <w:br/>
              <w:t>- Approve the risk assessment before the change</w:t>
              <w:br/>
              <w:t>is progressed to amendment approval.</w:t>
              <w:br/>
              <w:t>- If a formal risk assessment was performed</w:t>
              <w:br/>
              <w:t>according to BI-VQD-26309, define an action item (change control) for the check that the risk review of the risk assessment is performed before Release and/or Implementation.</w:t>
              <w:br/>
              <w:t>• Define reviewers/approvers for the amendment</w:t>
              <w:br/>
              <w:t>approval</w:t>
              <w:br/>
              <w:t>- As a minimum double check principle: Change</w:t>
              <w:br/>
              <w:t>Owner and Quality As required: Any relevant stakeholder, SME, management representative, further Quality See also the corresponding Associated Document(s)</w:t>
            </w:r>
          </w:p>
        </w:tc>
      </w:tr>
      <w:tr>
        <w:trPr>
          <w:cantSplit/>
        </w:trPr>
        <w:tc>
          <w:tcPr>
            <w:tcW w:type="dxa" w:w="1560"/>
          </w:tcPr>
          <w:p>
            <w:pPr>
              <w:spacing w:line="276" w:lineRule="auto" w:after="40"/>
            </w:pPr>
            <w:r/>
          </w:p>
        </w:tc>
        <w:tc>
          <w:tcPr>
            <w:tcW w:type="dxa" w:w="3120"/>
            <w:gridSpan w:val="2"/>
            <w:vMerge w:val="restart"/>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vMerge w:val="restart"/>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8" name="Picture 78"/>
                  <wp:cNvGraphicFramePr>
                    <a:graphicFrameLocks noChangeAspect="1"/>
                  </wp:cNvGraphicFramePr>
                  <a:graphic>
                    <a:graphicData uri="http://schemas.openxmlformats.org/drawingml/2006/picture">
                      <pic:pic>
                        <pic:nvPicPr>
                          <pic:cNvPr id="0" name="page21_vec3_a3af54e79c.png"/>
                          <pic:cNvPicPr/>
                        </pic:nvPicPr>
                        <pic:blipFill>
                          <a:blip r:embed="rId108"/>
                          <a:stretch>
                            <a:fillRect/>
                          </a:stretch>
                        </pic:blipFill>
                        <pic:spPr>
                          <a:xfrm>
                            <a:off x="0" y="0"/>
                            <a:ext cx="457200" cy="457200"/>
                          </a:xfrm>
                          <a:prstGeom prst="rect"/>
                        </pic:spPr>
                      </pic:pic>
                    </a:graphicData>
                  </a:graphic>
                </wp:inline>
              </w:drawing>
            </w:r>
            <w:r>
              <w:t xml:space="preserve">  </w:t>
            </w:r>
            <w:r>
              <w:rPr>
                <w:rFonts w:ascii="Arial" w:hAnsi="Arial"/>
                <w:sz w:val="19"/>
              </w:rPr>
              <w:t>CO</w:t>
              <w:br/>
              <w:t>SM</w:t>
              <w:b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79" name="Picture 79"/>
                  <wp:cNvGraphicFramePr>
                    <a:graphicFrameLocks noChangeAspect="1"/>
                  </wp:cNvGraphicFramePr>
                  <a:graphic>
                    <a:graphicData uri="http://schemas.openxmlformats.org/drawingml/2006/picture">
                      <pic:pic>
                        <pic:nvPicPr>
                          <pic:cNvPr id="0" name="page21_vec4_53639ed22c.png"/>
                          <pic:cNvPicPr/>
                        </pic:nvPicPr>
                        <pic:blipFill>
                          <a:blip r:embed="rId109"/>
                          <a:stretch>
                            <a:fillRect/>
                          </a:stretch>
                        </pic:blipFill>
                        <pic:spPr>
                          <a:xfrm>
                            <a:off x="0" y="0"/>
                            <a:ext cx="457200" cy="457200"/>
                          </a:xfrm>
                          <a:prstGeom prst="rect"/>
                        </pic:spPr>
                      </pic:pic>
                    </a:graphicData>
                  </a:graphic>
                </wp:inline>
              </w:drawing>
            </w:r>
            <w:r>
              <w:t xml:space="preserve">  </w:t>
            </w:r>
            <w:r>
              <w:rPr>
                <w:rFonts w:ascii="Arial" w:hAnsi="Arial"/>
                <w:sz w:val="19"/>
              </w:rPr>
              <w:t>Approval of</w:t>
              <w:br/>
              <w:t>Amended Change Plan</w:t>
            </w:r>
          </w:p>
        </w:tc>
        <w:tc>
          <w:tcPr>
            <w:tcW w:type="dxa" w:w="1040"/>
            <w:vMerge w:val="restart"/>
          </w:tcPr>
          <w:p>
            <w:pPr>
              <w:spacing w:line="276" w:lineRule="auto" w:after="40"/>
            </w:pPr>
            <w:r/>
            <w:r>
              <w:rPr>
                <w:rFonts w:ascii="Arial" w:hAnsi="Arial"/>
                <w:sz w:val="19"/>
              </w:rPr>
              <w:t>• Confirm the completeness and correctness of the</w:t>
              <w:br/>
              <w:t>description, justification, impact assessments, risk assessment and identified required actions as well as the commitment to the amended change.</w:t>
              <w:br/>
              <w:t>• Change Owner: Sign for completeness and</w:t>
              <w:br/>
              <w:t>correctness</w:t>
              <w:br/>
              <w:t>• Quality: Sign for approval Any relevant stakeholder, SME, management representative: Sign for completeness, correctness, agreement (for the relevant part) and commitment to the change</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0" name="Picture 80"/>
                  <wp:cNvGraphicFramePr>
                    <a:graphicFrameLocks noChangeAspect="1"/>
                  </wp:cNvGraphicFramePr>
                  <a:graphic>
                    <a:graphicData uri="http://schemas.openxmlformats.org/drawingml/2006/picture">
                      <pic:pic>
                        <pic:nvPicPr>
                          <pic:cNvPr id="0" name="page21_vec5_375e3a244d.png"/>
                          <pic:cNvPicPr/>
                        </pic:nvPicPr>
                        <pic:blipFill>
                          <a:blip r:embed="rId110"/>
                          <a:stretch>
                            <a:fillRect/>
                          </a:stretch>
                        </pic:blipFill>
                        <pic:spPr>
                          <a:xfrm>
                            <a:off x="0" y="0"/>
                            <a:ext cx="457200" cy="457200"/>
                          </a:xfrm>
                          <a:prstGeom prst="rect"/>
                        </pic:spPr>
                      </pic:pic>
                    </a:graphicData>
                  </a:graphic>
                </wp:inline>
              </w:drawing>
            </w:r>
            <w:r>
              <w:t xml:space="preserve">  </w:t>
            </w:r>
            <w:r>
              <w:rPr>
                <w:rFonts w:ascii="Arial" w:hAnsi="Arial"/>
                <w:sz w:val="19"/>
              </w:rPr>
              <w:t>Continue with Step</w:t>
              <w:br/>
              <w:t># 7:Completion of</w:t>
              <w:br/>
              <w:t>Action(s)</w:t>
            </w:r>
          </w:p>
        </w:tc>
        <w:tc>
          <w:tcPr>
            <w:tcW w:type="dxa" w:w="1040"/>
            <w:vMerge w:val="restart"/>
          </w:tcPr>
          <w:p>
            <w:pPr>
              <w:spacing w:line="276" w:lineRule="auto" w:after="40"/>
            </w:pPr>
            <w:r/>
            <w:r>
              <w:rPr>
                <w:rFonts w:ascii="Arial" w:hAnsi="Arial"/>
                <w:sz w:val="19"/>
              </w:rPr>
              <w:t>New and/or modified action(s) are defined</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bl>
    <w:p>
      <w:pPr>
        <w:pStyle w:val="Heading4"/>
        <w:keepNext/>
        <w:spacing w:before="200" w:after="80"/>
      </w:pPr>
      <w:r>
        <w:rPr>
          <w:rFonts w:ascii="Arial" w:hAnsi="Arial"/>
          <w:sz w:val="24"/>
        </w:rPr>
        <w:t>Termination of Change</w:t>
      </w:r>
    </w:p>
    <w:p>
      <w:pPr>
        <w:spacing w:before="120" w:after="120"/>
      </w:pPr>
    </w:p>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4"/>
        <w:gridCol w:w="1504"/>
        <w:gridCol w:w="1504"/>
        <w:gridCol w:w="1504"/>
        <w:gridCol w:w="1504"/>
        <w:gridCol w:w="1504"/>
      </w:tblGrid>
      <w:tr>
        <w:trPr>
          <w:cantSplit/>
        </w:trPr>
        <w:tc>
          <w:tcPr>
            <w:tcW w:type="dxa" w:w="3120"/>
            <w:gridSpan w:val="2"/>
            <w:vMerge/>
          </w:tcP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r>
      <w:tr>
        <w:trPr>
          <w:cantSplit/>
        </w:trPr>
        <w:tc>
          <w:tcPr>
            <w:tcW w:type="dxa" w:w="3120"/>
            <w:gridSpan w:val="2"/>
            <w:vMerge w:val="restart"/>
          </w:tcPr>
          <w:p>
            <w:pPr>
              <w:spacing w:line="276" w:lineRule="auto" w:after="40"/>
            </w:pPr>
            <w:r/>
          </w:p>
        </w:tc>
        <w:tc>
          <w:tcPr>
            <w:tcW w:type="dxa" w:w="1560"/>
          </w:tcPr>
          <w:p>
            <w:pPr>
              <w:spacing w:line="276" w:lineRule="auto" w:after="40"/>
            </w:pPr>
            <w:r/>
          </w:p>
        </w:tc>
        <w:tc>
          <w:tcPr>
            <w:tcW w:type="dxa" w:w="1560"/>
            <w:vMerge w:val="restart"/>
          </w:tcPr>
          <w:p>
            <w:pPr>
              <w:spacing w:line="276" w:lineRule="auto" w:after="40"/>
            </w:pPr>
            <w:r/>
            <w:r>
              <w:rPr>
                <w:rFonts w:ascii="Arial" w:hAnsi="Arial"/>
                <w:sz w:val="19"/>
              </w:rPr>
              <w:t>Role</w:t>
            </w:r>
          </w:p>
        </w:tc>
        <w:tc>
          <w:tcPr>
            <w:tcW w:type="dxa" w:w="1560"/>
            <w:vMerge w:val="restart"/>
          </w:tcPr>
          <w:p>
            <w:pPr>
              <w:spacing w:line="276" w:lineRule="auto" w:after="40"/>
            </w:pPr>
            <w:r/>
            <w:r>
              <w:rPr>
                <w:rFonts w:ascii="Arial" w:hAnsi="Arial"/>
                <w:sz w:val="19"/>
              </w:rPr>
              <w:t>Process Step</w:t>
            </w:r>
          </w:p>
        </w:tc>
        <w:tc>
          <w:tcPr>
            <w:tcW w:type="dxa" w:w="1560"/>
            <w:vMerge w:val="restart"/>
          </w:tcPr>
          <w:p>
            <w:pPr>
              <w:spacing w:line="276" w:lineRule="auto" w:after="40"/>
            </w:pPr>
            <w:r/>
            <w:r>
              <w:rPr>
                <w:rFonts w:ascii="Arial" w:hAnsi="Arial"/>
                <w:sz w:val="19"/>
              </w:rPr>
              <w:t>Process Outcome</w:t>
            </w:r>
          </w:p>
        </w:tc>
      </w:tr>
      <w:tr>
        <w:trPr>
          <w:cantSplit/>
        </w:trPr>
        <w:tc>
          <w:tcPr>
            <w:tcW w:type="dxa" w:w="3120"/>
            <w:gridSpan w:val="2"/>
            <w:vMerge/>
          </w:tcPr>
          <w:p/>
        </w:tc>
        <w:tc>
          <w:tcPr>
            <w:tcW w:type="dxa" w:w="1560"/>
          </w:tcPr>
          <w:p>
            <w:pPr>
              <w:spacing w:line="276" w:lineRule="auto" w:after="40"/>
            </w:pPr>
            <w:r/>
          </w:p>
        </w:tc>
        <w:tc>
          <w:tcPr>
            <w:tcW w:type="dxa" w:w="1560"/>
            <w:vMerge/>
          </w:tcPr>
          <w:p/>
        </w:tc>
        <w:tc>
          <w:tcPr>
            <w:tcW w:type="dxa" w:w="1560"/>
            <w:vMerge/>
          </w:tcPr>
          <w:p/>
        </w:tc>
        <w:tc>
          <w:tcPr>
            <w:tcW w:type="dxa" w:w="1560"/>
            <w:vMerge/>
          </w:tcPr>
          <w:p/>
        </w:tc>
      </w:tr>
      <w:tr>
        <w:trPr>
          <w:cantSplit/>
        </w:trPr>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p>
        </w:tc>
        <w:tc>
          <w:tcPr>
            <w:tcW w:type="dxa" w:w="1560"/>
          </w:tcPr>
          <w:p>
            <w:pPr>
              <w:spacing w:line="276" w:lineRule="auto" w:after="40"/>
            </w:pPr>
            <w:r/>
            <w:r>
              <w:drawing>
                <wp:inline xmlns:a="http://schemas.openxmlformats.org/drawingml/2006/main" xmlns:pic="http://schemas.openxmlformats.org/drawingml/2006/picture">
                  <wp:extent cx="457200" cy="457200"/>
                  <wp:docPr id="83" name="Picture 83"/>
                  <wp:cNvGraphicFramePr>
                    <a:graphicFrameLocks noChangeAspect="1"/>
                  </wp:cNvGraphicFramePr>
                  <a:graphic>
                    <a:graphicData uri="http://schemas.openxmlformats.org/drawingml/2006/picture">
                      <pic:pic>
                        <pic:nvPicPr>
                          <pic:cNvPr id="0" name="page21_vec2_5488ccc56a.png"/>
                          <pic:cNvPicPr/>
                        </pic:nvPicPr>
                        <pic:blipFill>
                          <a:blip r:embed="rId111"/>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560"/>
            <w:vMerge w:val="restart"/>
          </w:tcPr>
          <w:p>
            <w:pPr>
              <w:spacing w:line="276" w:lineRule="auto" w:after="40"/>
            </w:pPr>
            <w:r/>
            <w:r>
              <w:drawing>
                <wp:inline xmlns:a="http://schemas.openxmlformats.org/drawingml/2006/main" xmlns:pic="http://schemas.openxmlformats.org/drawingml/2006/picture">
                  <wp:extent cx="457200" cy="457200"/>
                  <wp:docPr id="84" name="Picture 84"/>
                  <wp:cNvGraphicFramePr>
                    <a:graphicFrameLocks noChangeAspect="1"/>
                  </wp:cNvGraphicFramePr>
                  <a:graphic>
                    <a:graphicData uri="http://schemas.openxmlformats.org/drawingml/2006/picture">
                      <pic:pic>
                        <pic:nvPicPr>
                          <pic:cNvPr id="0" name="page21_vec6_ced9ddf008.png"/>
                          <pic:cNvPicPr/>
                        </pic:nvPicPr>
                        <pic:blipFill>
                          <a:blip r:embed="rId112"/>
                          <a:stretch>
                            <a:fillRect/>
                          </a:stretch>
                        </pic:blipFill>
                        <pic:spPr>
                          <a:xfrm>
                            <a:off x="0" y="0"/>
                            <a:ext cx="457200" cy="457200"/>
                          </a:xfrm>
                          <a:prstGeom prst="rect"/>
                        </pic:spPr>
                      </pic:pic>
                    </a:graphicData>
                  </a:graphic>
                </wp:inline>
              </w:drawing>
            </w:r>
            <w:r>
              <w:t xml:space="preserve">  </w:t>
            </w:r>
            <w:r>
              <w:rPr>
                <w:rFonts w:ascii="Arial" w:hAnsi="Arial"/>
                <w:sz w:val="19"/>
              </w:rPr>
              <w:t>Start</w:t>
            </w:r>
          </w:p>
        </w:tc>
        <w:tc>
          <w:tcPr>
            <w:tcW w:type="dxa" w:w="1560"/>
            <w:vMerge w:val="restart"/>
          </w:tcPr>
          <w:p>
            <w:pPr>
              <w:spacing w:line="276" w:lineRule="auto" w:after="40"/>
            </w:pPr>
            <w:r/>
            <w:r>
              <w:rPr>
                <w:rFonts w:ascii="Arial" w:hAnsi="Arial"/>
                <w:sz w:val="19"/>
              </w:rPr>
              <w:t>Action(s)</w:t>
              <w:br/>
              <w:t>• The change control is in step # 7 Completion of</w:t>
              <w:br/>
              <w:t>• The decision to terminate the change was taken The change must neither be released nor implemented. Ensure that already approved releases and implementations are completely undone.</w:t>
            </w:r>
          </w:p>
        </w:tc>
      </w:tr>
      <w:tr>
        <w:trPr>
          <w:cantSplit/>
        </w:trPr>
        <w:tc>
          <w:tcPr>
            <w:tcW w:type="dxa" w:w="1560"/>
            <w:vMerge w:val="restart"/>
          </w:tcPr>
          <w:p>
            <w:pPr>
              <w:spacing w:line="276" w:lineRule="auto" w:after="40"/>
            </w:pPr>
            <w:r/>
            <w:r>
              <w:rPr>
                <w:rFonts w:ascii="Arial" w:hAnsi="Arial"/>
                <w:sz w:val="19"/>
              </w:rPr>
              <w:t># 7:</w:t>
            </w:r>
          </w:p>
        </w:tc>
        <w:tc>
          <w:tcPr>
            <w:tcW w:type="dxa" w:w="1560"/>
            <w:vMerge w:val="restart"/>
          </w:tcPr>
          <w:p>
            <w:pPr>
              <w:spacing w:line="276" w:lineRule="auto" w:after="40"/>
            </w:pPr>
            <w:r/>
            <w:r>
              <w:rPr>
                <w:rFonts w:ascii="Arial" w:hAnsi="Arial"/>
                <w:sz w:val="19"/>
              </w:rPr>
              <w:t>Completion of</w:t>
            </w:r>
          </w:p>
        </w:tc>
        <w:tc>
          <w:tcPr>
            <w:tcW w:type="dxa" w:w="3120"/>
            <w:gridSpan w:val="2"/>
            <w:vMerge w:val="restart"/>
          </w:tcPr>
          <w:p>
            <w:pPr>
              <w:spacing w:line="276" w:lineRule="auto" w:after="40"/>
            </w:pPr>
            <w:r/>
          </w:p>
        </w:tc>
        <w:tc>
          <w:tcPr>
            <w:tcW w:type="dxa" w:w="1560"/>
            <w:vMerge/>
          </w:tcPr>
          <w:p/>
        </w:tc>
        <w:tc>
          <w:tcPr>
            <w:tcW w:type="dxa" w:w="1560"/>
            <w:vMerge/>
          </w:tcPr>
          <w:p/>
        </w:tc>
      </w:tr>
      <w:tr>
        <w:trPr>
          <w:cantSplit/>
        </w:trPr>
        <w:tc>
          <w:tcPr>
            <w:tcW w:type="dxa" w:w="1560"/>
            <w:vMerge/>
          </w:tcPr>
          <w:p/>
        </w:tc>
        <w:tc>
          <w:tcPr>
            <w:tcW w:type="dxa" w:w="1560"/>
            <w:vMerge/>
          </w:tcPr>
          <w:p/>
        </w:tc>
        <w:tc>
          <w:tcPr>
            <w:tcW w:type="dxa" w:w="3120"/>
            <w:gridSpan w:val="2"/>
            <w:vMerge/>
          </w:tcPr>
          <w:p/>
        </w:tc>
        <w:tc>
          <w:tcPr>
            <w:tcW w:type="dxa" w:w="1560"/>
          </w:tcPr>
          <w:p>
            <w:pPr>
              <w:spacing w:line="276" w:lineRule="auto" w:after="40"/>
            </w:pPr>
            <w:r/>
          </w:p>
        </w:tc>
        <w:tc>
          <w:tcPr>
            <w:tcW w:type="dxa" w:w="156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vMerge w:val="restart"/>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5" name="Picture 85"/>
                  <wp:cNvGraphicFramePr>
                    <a:graphicFrameLocks noChangeAspect="1"/>
                  </wp:cNvGraphicFramePr>
                  <a:graphic>
                    <a:graphicData uri="http://schemas.openxmlformats.org/drawingml/2006/picture">
                      <pic:pic>
                        <pic:nvPicPr>
                          <pic:cNvPr id="0" name="page22_vec0_179ec7bc74.png"/>
                          <pic:cNvPicPr/>
                        </pic:nvPicPr>
                        <pic:blipFill>
                          <a:blip r:embed="rId113"/>
                          <a:stretch>
                            <a:fillRect/>
                          </a:stretch>
                        </pic:blipFill>
                        <pic:spPr>
                          <a:xfrm>
                            <a:off x="0" y="0"/>
                            <a:ext cx="457200" cy="457200"/>
                          </a:xfrm>
                          <a:prstGeom prst="rect"/>
                        </pic:spPr>
                      </pic:pic>
                    </a:graphicData>
                  </a:graphic>
                </wp:inline>
              </w:drawing>
            </w:r>
            <w:r>
              <w:t xml:space="preserve">  </w:t>
            </w:r>
            <w:r>
              <w:rPr>
                <w:rFonts w:ascii="Arial" w:hAnsi="Arial"/>
                <w:sz w:val="19"/>
              </w:rPr>
              <w:t>CO</w:t>
              <w:br/>
              <w:t>SM</w:t>
              <w:b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6" name="Picture 86"/>
                  <wp:cNvGraphicFramePr>
                    <a:graphicFrameLocks noChangeAspect="1"/>
                  </wp:cNvGraphicFramePr>
                  <a:graphic>
                    <a:graphicData uri="http://schemas.openxmlformats.org/drawingml/2006/picture">
                      <pic:pic>
                        <pic:nvPicPr>
                          <pic:cNvPr id="0" name="page22_vec4_f43966eac2.png"/>
                          <pic:cNvPicPr/>
                        </pic:nvPicPr>
                        <pic:blipFill>
                          <a:blip r:embed="rId114"/>
                          <a:stretch>
                            <a:fillRect/>
                          </a:stretch>
                        </pic:blipFill>
                        <pic:spPr>
                          <a:xfrm>
                            <a:off x="0" y="0"/>
                            <a:ext cx="457200" cy="457200"/>
                          </a:xfrm>
                          <a:prstGeom prst="rect"/>
                        </pic:spPr>
                      </pic:pic>
                    </a:graphicData>
                  </a:graphic>
                </wp:inline>
              </w:drawing>
            </w:r>
            <w:r>
              <w:t xml:space="preserve">  </w:t>
            </w:r>
            <w:r>
              <w:rPr>
                <w:rFonts w:ascii="Arial" w:hAnsi="Arial"/>
                <w:sz w:val="19"/>
              </w:rPr>
              <w:t>Approval of Termination</w:t>
            </w:r>
          </w:p>
        </w:tc>
        <w:tc>
          <w:tcPr>
            <w:tcW w:type="dxa" w:w="1040"/>
            <w:vMerge w:val="restart"/>
          </w:tcPr>
          <w:p>
            <w:pPr>
              <w:spacing w:line="276" w:lineRule="auto" w:after="40"/>
            </w:pPr>
            <w:r/>
            <w:r>
              <w:rPr>
                <w:rFonts w:ascii="Arial" w:hAnsi="Arial"/>
                <w:sz w:val="19"/>
              </w:rPr>
              <w:t>Representatives from the same unit/function/areas for review and approval of the original change plan (including amendments) should be considered. Additional signees might be required.</w:t>
              <w:br/>
              <w:t>• Change Owner: Sign for correctness and approval</w:t>
              <w:br/>
              <w:t>• Quality: Sign for approval</w:t>
              <w:br/>
              <w:t>• Any relevant stakeholder, SME, management</w:t>
              <w:br/>
              <w:t>representative: Sign for approval</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7" name="Picture 87"/>
                  <wp:cNvGraphicFramePr>
                    <a:graphicFrameLocks noChangeAspect="1"/>
                  </wp:cNvGraphicFramePr>
                  <a:graphic>
                    <a:graphicData uri="http://schemas.openxmlformats.org/drawingml/2006/picture">
                      <pic:pic>
                        <pic:nvPicPr>
                          <pic:cNvPr id="0" name="page22_vec5_98fec046b9.png"/>
                          <pic:cNvPicPr/>
                        </pic:nvPicPr>
                        <pic:blipFill>
                          <a:blip r:embed="rId115"/>
                          <a:stretch>
                            <a:fillRect/>
                          </a:stretch>
                        </pic:blipFill>
                        <pic:spPr>
                          <a:xfrm>
                            <a:off x="0" y="0"/>
                            <a:ext cx="457200" cy="457200"/>
                          </a:xfrm>
                          <a:prstGeom prst="rect"/>
                        </pic:spPr>
                      </pic:pic>
                    </a:graphicData>
                  </a:graphic>
                </wp:inline>
              </w:drawing>
            </w:r>
            <w:r>
              <w:t xml:space="preserve">  </w:t>
            </w:r>
            <w:r>
              <w:rPr>
                <w:rFonts w:ascii="Arial" w:hAnsi="Arial"/>
                <w:sz w:val="19"/>
              </w:rPr>
              <w:t>AO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8" name="Picture 88"/>
                  <wp:cNvGraphicFramePr>
                    <a:graphicFrameLocks noChangeAspect="1"/>
                  </wp:cNvGraphicFramePr>
                  <a:graphic>
                    <a:graphicData uri="http://schemas.openxmlformats.org/drawingml/2006/picture">
                      <pic:pic>
                        <pic:nvPicPr>
                          <pic:cNvPr id="0" name="page22_vec6_947ecb63ec.png"/>
                          <pic:cNvPicPr/>
                        </pic:nvPicPr>
                        <pic:blipFill>
                          <a:blip r:embed="rId116"/>
                          <a:stretch>
                            <a:fillRect/>
                          </a:stretch>
                        </pic:blipFill>
                        <pic:spPr>
                          <a:xfrm>
                            <a:off x="0" y="0"/>
                            <a:ext cx="457200" cy="457200"/>
                          </a:xfrm>
                          <a:prstGeom prst="rect"/>
                        </pic:spPr>
                      </pic:pic>
                    </a:graphicData>
                  </a:graphic>
                </wp:inline>
              </w:drawing>
            </w:r>
            <w:r>
              <w:t xml:space="preserve">  </w:t>
            </w:r>
            <w:r>
              <w:rPr>
                <w:rFonts w:ascii="Arial" w:hAnsi="Arial"/>
                <w:sz w:val="19"/>
              </w:rPr>
              <w:t>Termination of</w:t>
              <w:br/>
              <w:t>Action(s)</w:t>
            </w:r>
          </w:p>
        </w:tc>
        <w:tc>
          <w:tcPr>
            <w:tcW w:type="dxa" w:w="1040"/>
            <w:vMerge w:val="restart"/>
          </w:tcPr>
          <w:p>
            <w:pPr>
              <w:spacing w:line="276" w:lineRule="auto" w:after="40"/>
            </w:pPr>
            <w:r/>
            <w:r>
              <w:rPr>
                <w:rFonts w:ascii="Arial" w:hAnsi="Arial"/>
                <w:sz w:val="19"/>
              </w:rPr>
              <w:t>• Undo the already achieved work for each action</w:t>
              <w:br/>
              <w:t>• The Action Item Owner ensures that the associated</w:t>
              <w:br/>
              <w:t>actions are either undone or terminated, as appropriate, and that the action is documented accordingly</w:t>
              <w:br/>
              <w:t>• Sign for correctness and completeness</w:t>
              <w:br/>
              <w:t>As required, a department approver signs additionally for review and approval for termination.</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89" name="Picture 89"/>
                  <wp:cNvGraphicFramePr>
                    <a:graphicFrameLocks noChangeAspect="1"/>
                  </wp:cNvGraphicFramePr>
                  <a:graphic>
                    <a:graphicData uri="http://schemas.openxmlformats.org/drawingml/2006/picture">
                      <pic:pic>
                        <pic:nvPicPr>
                          <pic:cNvPr id="0" name="page22_vec2_2b30545ba8.png"/>
                          <pic:cNvPicPr/>
                        </pic:nvPicPr>
                        <pic:blipFill>
                          <a:blip r:embed="rId117"/>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0" name="Picture 90"/>
                  <wp:cNvGraphicFramePr>
                    <a:graphicFrameLocks noChangeAspect="1"/>
                  </wp:cNvGraphicFramePr>
                  <a:graphic>
                    <a:graphicData uri="http://schemas.openxmlformats.org/drawingml/2006/picture">
                      <pic:pic>
                        <pic:nvPicPr>
                          <pic:cNvPr id="0" name="page22_vec7_32e47d5433.png"/>
                          <pic:cNvPicPr/>
                        </pic:nvPicPr>
                        <pic:blipFill>
                          <a:blip r:embed="rId118"/>
                          <a:stretch>
                            <a:fillRect/>
                          </a:stretch>
                        </pic:blipFill>
                        <pic:spPr>
                          <a:xfrm>
                            <a:off x="0" y="0"/>
                            <a:ext cx="457200" cy="457200"/>
                          </a:xfrm>
                          <a:prstGeom prst="rect"/>
                        </pic:spPr>
                      </pic:pic>
                    </a:graphicData>
                  </a:graphic>
                </wp:inline>
              </w:drawing>
            </w:r>
            <w:r>
              <w:t xml:space="preserve">  </w:t>
            </w:r>
            <w:r>
              <w:rPr>
                <w:rFonts w:ascii="Arial" w:hAnsi="Arial"/>
                <w:sz w:val="19"/>
              </w:rPr>
              <w:t>Final Termination of</w:t>
              <w:br/>
              <w:t>Change</w:t>
            </w:r>
          </w:p>
        </w:tc>
        <w:tc>
          <w:tcPr>
            <w:tcW w:type="dxa" w:w="1040"/>
            <w:vMerge w:val="restart"/>
          </w:tcPr>
          <w:p>
            <w:pPr>
              <w:spacing w:line="276" w:lineRule="auto" w:after="40"/>
            </w:pPr>
            <w:r/>
            <w:r>
              <w:rPr>
                <w:rFonts w:ascii="Arial" w:hAnsi="Arial"/>
                <w:sz w:val="19"/>
              </w:rPr>
              <w:t>Sign for final Termination of the change</w:t>
            </w:r>
          </w:p>
        </w:tc>
      </w:tr>
      <w:tr>
        <w:trPr>
          <w:cantSplit/>
        </w:trPr>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2080"/>
            <w:gridSpan w:val="2"/>
            <w:vMerge/>
          </w:tcP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2080"/>
            <w:gridSpan w:val="2"/>
            <w:vMerge w:val="restart"/>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2080"/>
            <w:gridSpan w:val="2"/>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bl>
    <w:p>
      <w:pPr>
        <w:pStyle w:val="Heading4"/>
        <w:keepNext/>
        <w:spacing w:before="200" w:after="80"/>
      </w:pPr>
      <w:r>
        <w:rPr>
          <w:rFonts w:ascii="Arial" w:hAnsi="Arial"/>
          <w:sz w:val="24"/>
        </w:rPr>
        <w:t>Change Control Template</w:t>
      </w:r>
    </w:p>
    <w:p>
      <w:pPr>
        <w:spacing w:after="80" w:line="276" w:lineRule="auto"/>
      </w:pPr>
      <w:r>
        <w:rPr>
          <w:rFonts w:ascii="Arial" w:hAnsi="Arial"/>
          <w:sz w:val="20"/>
        </w:rPr>
        <w:t>GOTrack provides the possibility to use Template records for providing standardized information for changes, which can be imported into an actual change control record. The management of the change control templates must be organized by each individual area/function and must be described in the relevant global/divisional/local SOP, if utilized. The Template Owner is responsible for maintenance of the GOTrack templates in the relevant area/function.</w:t>
      </w:r>
    </w:p>
    <w:p>
      <w:pPr>
        <w:pStyle w:val="Heading4"/>
        <w:keepNext/>
        <w:spacing w:before="200" w:after="80"/>
      </w:pPr>
      <w:r>
        <w:rPr>
          <w:rFonts w:ascii="Arial" w:hAnsi="Arial"/>
          <w:sz w:val="24"/>
        </w:rPr>
        <w:t>Master Change Control</w:t>
      </w:r>
    </w:p>
    <w:p>
      <w:pPr>
        <w:spacing w:after="80" w:line="276" w:lineRule="auto"/>
      </w:pPr>
      <w:r>
        <w:rPr>
          <w:rFonts w:ascii="Arial" w:hAnsi="Arial"/>
          <w:sz w:val="20"/>
        </w:rPr>
        <w:t>GOTrack provides the possibility to use the Master Change Control record for bundling of single, interlinked change control records for the purpose of project management of changes and/or the unfeasibility to process complex changes in one change control process.</w:t>
      </w:r>
    </w:p>
    <w:p>
      <w:pPr>
        <w:pStyle w:val="Heading2"/>
        <w:keepNext/>
        <w:spacing w:before="200" w:after="80"/>
      </w:pPr>
      <w:r>
        <w:rPr>
          <w:rFonts w:ascii="Arial" w:hAnsi="Arial"/>
          <w:sz w:val="22"/>
        </w:rPr>
        <w:t>PREDEFINED CHANGE CONTROL</w:t>
      </w:r>
    </w:p>
    <w:p>
      <w:pPr>
        <w:spacing w:before="120" w:after="120"/>
      </w:pPr>
    </w:p>
    <w:p>
      <w:pPr>
        <w:spacing w:before="120" w:after="120"/>
      </w:pPr>
    </w:p>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003"/>
        <w:gridCol w:w="1003"/>
        <w:gridCol w:w="1003"/>
        <w:gridCol w:w="1003"/>
        <w:gridCol w:w="1003"/>
        <w:gridCol w:w="1003"/>
        <w:gridCol w:w="1003"/>
        <w:gridCol w:w="1003"/>
        <w:gridCol w:w="1003"/>
      </w:tblGrid>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2080"/>
            <w:gridSpan w:val="2"/>
            <w:vMerge w:val="restart"/>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rPr>
                <w:rFonts w:ascii="Arial" w:hAnsi="Arial"/>
                <w:sz w:val="19"/>
              </w:rPr>
              <w:t>Role</w:t>
            </w:r>
          </w:p>
        </w:tc>
        <w:tc>
          <w:tcPr>
            <w:tcW w:type="dxa" w:w="1040"/>
            <w:vMerge w:val="restart"/>
          </w:tcPr>
          <w:p>
            <w:pPr>
              <w:spacing w:line="276" w:lineRule="auto" w:after="40"/>
            </w:pPr>
            <w:r/>
            <w:r>
              <w:rPr>
                <w:rFonts w:ascii="Arial" w:hAnsi="Arial"/>
                <w:sz w:val="19"/>
              </w:rPr>
              <w:t>Process Step</w:t>
            </w:r>
          </w:p>
        </w:tc>
        <w:tc>
          <w:tcPr>
            <w:tcW w:type="dxa" w:w="1040"/>
            <w:vMerge w:val="restart"/>
          </w:tcPr>
          <w:p>
            <w:pPr>
              <w:spacing w:line="276" w:lineRule="auto" w:after="40"/>
            </w:pPr>
            <w:r/>
            <w:r>
              <w:rPr>
                <w:rFonts w:ascii="Arial" w:hAnsi="Arial"/>
                <w:sz w:val="19"/>
              </w:rPr>
              <w:t>Process Outcome</w:t>
            </w:r>
          </w:p>
        </w:tc>
      </w:tr>
      <w:tr>
        <w:trPr>
          <w:cantSplit/>
        </w:trPr>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3" name="Picture 93"/>
                  <wp:cNvGraphicFramePr>
                    <a:graphicFrameLocks noChangeAspect="1"/>
                  </wp:cNvGraphicFramePr>
                  <a:graphic>
                    <a:graphicData uri="http://schemas.openxmlformats.org/drawingml/2006/picture">
                      <pic:pic>
                        <pic:nvPicPr>
                          <pic:cNvPr id="0" name="page24_vec2_db976bf268.png"/>
                          <pic:cNvPicPr/>
                        </pic:nvPicPr>
                        <pic:blipFill>
                          <a:blip r:embed="rId120"/>
                          <a:stretch>
                            <a:fillRect/>
                          </a:stretch>
                        </pic:blipFill>
                        <pic:spPr>
                          <a:xfrm>
                            <a:off x="0" y="0"/>
                            <a:ext cx="457200" cy="457200"/>
                          </a:xfrm>
                          <a:prstGeom prst="rect"/>
                        </pic:spPr>
                      </pic:pic>
                    </a:graphicData>
                  </a:graphic>
                </wp:inline>
              </w:drawing>
            </w:r>
            <w:r>
              <w:t xml:space="preserve">  </w:t>
            </w:r>
            <w:r>
              <w:rPr>
                <w:rFonts w:ascii="Arial" w:hAnsi="Arial"/>
                <w:sz w:val="19"/>
              </w:rPr>
              <w:t>Start</w:t>
            </w:r>
          </w:p>
        </w:tc>
        <w:tc>
          <w:tcPr>
            <w:tcW w:type="dxa" w:w="1040"/>
            <w:vMerge w:val="restart"/>
          </w:tcPr>
          <w:p>
            <w:pPr>
              <w:spacing w:line="276" w:lineRule="auto" w:after="40"/>
            </w:pPr>
            <w:r/>
            <w:r>
              <w:rPr>
                <w:rFonts w:ascii="Arial" w:hAnsi="Arial"/>
                <w:sz w:val="19"/>
              </w:rPr>
              <w:t>Start a predefined change control if the planned change falls into the scope of this procedure and meets the conditions of a predefined change control in the relevant controlled document or electronic system.</w:t>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tcPr>
          <w:p/>
        </w:tc>
        <w:tc>
          <w:tcPr>
            <w:tcW w:type="dxa" w:w="1040"/>
            <w:vMerge/>
          </w:tcP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4" name="Picture 94"/>
                  <wp:cNvGraphicFramePr>
                    <a:graphicFrameLocks noChangeAspect="1"/>
                  </wp:cNvGraphicFramePr>
                  <a:graphic>
                    <a:graphicData uri="http://schemas.openxmlformats.org/drawingml/2006/picture">
                      <pic:pic>
                        <pic:nvPicPr>
                          <pic:cNvPr id="0" name="page24_vec0_374e822447.png"/>
                          <pic:cNvPicPr/>
                        </pic:nvPicPr>
                        <pic:blipFill>
                          <a:blip r:embed="rId121"/>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5" name="Picture 95"/>
                  <wp:cNvGraphicFramePr>
                    <a:graphicFrameLocks noChangeAspect="1"/>
                  </wp:cNvGraphicFramePr>
                  <a:graphic>
                    <a:graphicData uri="http://schemas.openxmlformats.org/drawingml/2006/picture">
                      <pic:pic>
                        <pic:nvPicPr>
                          <pic:cNvPr id="0" name="page24_vec3_82b66cd34a.png"/>
                          <pic:cNvPicPr/>
                        </pic:nvPicPr>
                        <pic:blipFill>
                          <a:blip r:embed="rId122"/>
                          <a:stretch>
                            <a:fillRect/>
                          </a:stretch>
                        </pic:blipFill>
                        <pic:spPr>
                          <a:xfrm>
                            <a:off x="0" y="0"/>
                            <a:ext cx="457200" cy="457200"/>
                          </a:xfrm>
                          <a:prstGeom prst="rect"/>
                        </pic:spPr>
                      </pic:pic>
                    </a:graphicData>
                  </a:graphic>
                </wp:inline>
              </w:drawing>
            </w:r>
            <w:r>
              <w:t xml:space="preserve">  </w:t>
            </w:r>
            <w:r>
              <w:rPr>
                <w:rFonts w:ascii="Arial" w:hAnsi="Arial"/>
                <w:sz w:val="19"/>
              </w:rPr>
              <w:t>Creation of Predefined</w:t>
              <w:br/>
              <w:t>Change</w:t>
              <w:br/>
              <w:t>Control</w:t>
            </w:r>
          </w:p>
        </w:tc>
        <w:tc>
          <w:tcPr>
            <w:tcW w:type="dxa" w:w="1040"/>
            <w:vMerge w:val="restart"/>
          </w:tcPr>
          <w:p>
            <w:pPr>
              <w:spacing w:line="276" w:lineRule="auto" w:after="40"/>
            </w:pPr>
            <w:r/>
            <w:r>
              <w:rPr>
                <w:rFonts w:ascii="Arial" w:hAnsi="Arial"/>
                <w:sz w:val="19"/>
              </w:rPr>
              <w:t>• Describe the change</w:t>
              <w:br/>
              <w:t>• Make the reference to the relevant controlled</w:t>
              <w:br/>
              <w:t>document or electronic system which defines the applicable predefine change.</w:t>
              <w:br/>
              <w:t>• Define the responibilities</w:t>
            </w:r>
          </w:p>
        </w:tc>
      </w:tr>
      <w:tr>
        <w:trPr>
          <w:cantSplit/>
        </w:trPr>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2080"/>
            <w:gridSpan w:val="2"/>
            <w:vMerge/>
          </w:tcP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r>
        <w:trPr>
          <w:cantSplit/>
        </w:trPr>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6" name="Picture 96"/>
                  <wp:cNvGraphicFramePr>
                    <a:graphicFrameLocks noChangeAspect="1"/>
                  </wp:cNvGraphicFramePr>
                  <a:graphic>
                    <a:graphicData uri="http://schemas.openxmlformats.org/drawingml/2006/picture">
                      <pic:pic>
                        <pic:nvPicPr>
                          <pic:cNvPr id="0" name="page24_vec1_434530499c.png"/>
                          <pic:cNvPicPr/>
                        </pic:nvPicPr>
                        <pic:blipFill>
                          <a:blip r:embed="rId123"/>
                          <a:stretch>
                            <a:fillRect/>
                          </a:stretch>
                        </pic:blipFill>
                        <pic:spPr>
                          <a:xfrm>
                            <a:off x="0" y="0"/>
                            <a:ext cx="457200" cy="457200"/>
                          </a:xfrm>
                          <a:prstGeom prst="rect"/>
                        </pic:spPr>
                      </pic:pic>
                    </a:graphicData>
                  </a:graphic>
                </wp:inline>
              </w:drawing>
            </w:r>
            <w:r>
              <w:t xml:space="preserve">  </w:t>
            </w:r>
            <w:r>
              <w:rPr>
                <w:rFonts w:ascii="Arial" w:hAnsi="Arial"/>
                <w:sz w:val="19"/>
              </w:rPr>
              <w:t>Q</w:t>
            </w:r>
          </w:p>
        </w:tc>
        <w:tc>
          <w:tcPr>
            <w:tcW w:type="dxa" w:w="1040"/>
            <w:vMerge w:val="restart"/>
          </w:tcPr>
          <w:p>
            <w:pPr>
              <w:spacing w:line="276" w:lineRule="auto" w:after="40"/>
            </w:pPr>
            <w:r/>
            <w:r>
              <w:drawing>
                <wp:inline xmlns:a="http://schemas.openxmlformats.org/drawingml/2006/main" xmlns:pic="http://schemas.openxmlformats.org/drawingml/2006/picture">
                  <wp:extent cx="457200" cy="457200"/>
                  <wp:docPr id="97" name="Picture 97"/>
                  <wp:cNvGraphicFramePr>
                    <a:graphicFrameLocks noChangeAspect="1"/>
                  </wp:cNvGraphicFramePr>
                  <a:graphic>
                    <a:graphicData uri="http://schemas.openxmlformats.org/drawingml/2006/picture">
                      <pic:pic>
                        <pic:nvPicPr>
                          <pic:cNvPr id="0" name="page24_vec4_1a5c42002b.png"/>
                          <pic:cNvPicPr/>
                        </pic:nvPicPr>
                        <pic:blipFill>
                          <a:blip r:embed="rId124"/>
                          <a:stretch>
                            <a:fillRect/>
                          </a:stretch>
                        </pic:blipFill>
                        <pic:spPr>
                          <a:xfrm>
                            <a:off x="0" y="0"/>
                            <a:ext cx="457200" cy="457200"/>
                          </a:xfrm>
                          <a:prstGeom prst="rect"/>
                        </pic:spPr>
                      </pic:pic>
                    </a:graphicData>
                  </a:graphic>
                </wp:inline>
              </w:drawing>
            </w:r>
            <w:r>
              <w:t xml:space="preserve">  </w:t>
            </w:r>
            <w:r>
              <w:rPr>
                <w:rFonts w:ascii="Arial" w:hAnsi="Arial"/>
                <w:sz w:val="19"/>
              </w:rPr>
              <w:t>Verification</w:t>
            </w:r>
          </w:p>
        </w:tc>
        <w:tc>
          <w:tcPr>
            <w:tcW w:type="dxa" w:w="1040"/>
            <w:vMerge w:val="restart"/>
          </w:tcPr>
          <w:p>
            <w:pPr>
              <w:spacing w:line="276" w:lineRule="auto" w:after="40"/>
            </w:pPr>
            <w:r/>
            <w:r>
              <w:rPr>
                <w:rFonts w:ascii="Arial" w:hAnsi="Arial"/>
                <w:sz w:val="19"/>
              </w:rPr>
              <w:t>• Verify that the proposed predefined change meets</w:t>
              <w:br/>
              <w:t>the conditions for a predefined change control in the referenced controlled document or electronic system</w:t>
              <w:br/>
              <w:t>• Sign for verification</w:t>
            </w:r>
          </w:p>
        </w:tc>
      </w:tr>
      <w:tr>
        <w:trPr>
          <w:cantSplit/>
        </w:trPr>
        <w:tc>
          <w:tcPr>
            <w:tcW w:type="dxa" w:w="1040"/>
          </w:tcPr>
          <w:p>
            <w:pPr>
              <w:spacing w:line="276" w:lineRule="auto" w:after="40"/>
            </w:pPr>
            <w:r/>
          </w:p>
        </w:tc>
        <w:tc>
          <w:tcPr>
            <w:tcW w:type="dxa" w:w="2080"/>
            <w:gridSpan w:val="2"/>
            <w:vMerge w:val="restart"/>
          </w:tcPr>
          <w:p>
            <w:pPr>
              <w:spacing w:line="276" w:lineRule="auto" w:after="40"/>
            </w:pPr>
            <w:r/>
          </w:p>
        </w:tc>
        <w:tc>
          <w:tcPr>
            <w:tcW w:type="dxa" w:w="2080"/>
            <w:gridSpan w:val="2"/>
            <w:vMerge w:val="restart"/>
          </w:tcPr>
          <w:p>
            <w:pPr>
              <w:spacing w:line="276" w:lineRule="auto" w:after="40"/>
            </w:pPr>
            <w:r/>
          </w:p>
        </w:tc>
        <w:tc>
          <w:tcPr>
            <w:tcW w:type="dxa" w:w="1040"/>
          </w:tcPr>
          <w:p>
            <w:pPr>
              <w:spacing w:line="276" w:lineRule="auto" w:after="40"/>
            </w:pPr>
            <w:r/>
          </w:p>
        </w:tc>
        <w:tc>
          <w:tcPr>
            <w:tcW w:type="dxa" w:w="1040"/>
            <w:vMerge/>
          </w:tcPr>
          <w:p/>
        </w:tc>
        <w:tc>
          <w:tcPr>
            <w:tcW w:type="dxa" w:w="1040"/>
            <w:vMerge/>
          </w:tcPr>
          <w:p/>
        </w:tc>
        <w:tc>
          <w:tcPr>
            <w:tcW w:type="dxa" w:w="1040"/>
            <w:vMerge/>
          </w:tcPr>
          <w:p/>
        </w:tc>
      </w:tr>
      <w:tr>
        <w:trPr>
          <w:cantSplit/>
        </w:trPr>
        <w:tc>
          <w:tcPr>
            <w:tcW w:type="dxa" w:w="1040"/>
          </w:tcPr>
          <w:p>
            <w:pPr>
              <w:spacing w:line="276" w:lineRule="auto" w:after="40"/>
            </w:pPr>
            <w:r/>
          </w:p>
        </w:tc>
        <w:tc>
          <w:tcPr>
            <w:tcW w:type="dxa" w:w="2080"/>
            <w:gridSpan w:val="2"/>
            <w:vMerge/>
          </w:tcPr>
          <w:p/>
        </w:tc>
        <w:tc>
          <w:tcPr>
            <w:tcW w:type="dxa" w:w="2080"/>
            <w:gridSpan w:val="2"/>
            <w:vMerge/>
          </w:tcP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c>
          <w:tcPr>
            <w:tcW w:type="dxa" w:w="1040"/>
          </w:tcPr>
          <w:p>
            <w:pPr>
              <w:spacing w:line="276" w:lineRule="auto" w:after="40"/>
            </w:pPr>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89"/>
        <w:gridCol w:w="1289"/>
        <w:gridCol w:w="1289"/>
        <w:gridCol w:w="1289"/>
        <w:gridCol w:w="1289"/>
        <w:gridCol w:w="1289"/>
        <w:gridCol w:w="1289"/>
      </w:tblGrid>
      <w:tr>
        <w:trPr>
          <w:cantSplit/>
        </w:trPr>
        <w:tc>
          <w:tcPr>
            <w:tcW w:type="dxa" w:w="2674"/>
            <w:gridSpan w:val="2"/>
            <w:vMerge/>
          </w:tcP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r>
      <w:tr>
        <w:trPr>
          <w:cantSplit/>
        </w:trPr>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r>
      <w:tr>
        <w:trPr>
          <w:cantSplit/>
        </w:trPr>
        <w:tc>
          <w:tcPr>
            <w:tcW w:type="dxa" w:w="2674"/>
            <w:gridSpan w:val="2"/>
            <w:vMerge w:val="restart"/>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vMerge w:val="restart"/>
          </w:tcPr>
          <w:p>
            <w:pPr>
              <w:spacing w:line="276" w:lineRule="auto" w:after="40"/>
            </w:pPr>
            <w:r/>
            <w:r>
              <w:rPr>
                <w:rFonts w:ascii="Arial" w:hAnsi="Arial"/>
                <w:sz w:val="19"/>
              </w:rPr>
              <w:t>Role</w:t>
            </w:r>
          </w:p>
        </w:tc>
        <w:tc>
          <w:tcPr>
            <w:tcW w:type="dxa" w:w="1337"/>
            <w:vMerge w:val="restart"/>
          </w:tcPr>
          <w:p>
            <w:pPr>
              <w:spacing w:line="276" w:lineRule="auto" w:after="40"/>
            </w:pPr>
            <w:r/>
            <w:r>
              <w:rPr>
                <w:rFonts w:ascii="Arial" w:hAnsi="Arial"/>
                <w:sz w:val="19"/>
              </w:rPr>
              <w:t>Process Step</w:t>
            </w:r>
          </w:p>
        </w:tc>
        <w:tc>
          <w:tcPr>
            <w:tcW w:type="dxa" w:w="1337"/>
            <w:vMerge w:val="restart"/>
          </w:tcPr>
          <w:p>
            <w:pPr>
              <w:spacing w:line="276" w:lineRule="auto" w:after="40"/>
            </w:pPr>
            <w:r/>
            <w:r>
              <w:rPr>
                <w:rFonts w:ascii="Arial" w:hAnsi="Arial"/>
                <w:sz w:val="19"/>
              </w:rPr>
              <w:t>Process Outcome</w:t>
            </w:r>
          </w:p>
        </w:tc>
      </w:tr>
      <w:tr>
        <w:trPr>
          <w:cantSplit/>
        </w:trPr>
        <w:tc>
          <w:tcPr>
            <w:tcW w:type="dxa" w:w="2674"/>
            <w:gridSpan w:val="2"/>
            <w:vMerge/>
          </w:tcPr>
          <w:p/>
        </w:tc>
        <w:tc>
          <w:tcPr>
            <w:tcW w:type="dxa" w:w="1337"/>
          </w:tcPr>
          <w:p>
            <w:pPr>
              <w:spacing w:line="276" w:lineRule="auto" w:after="40"/>
            </w:pPr>
            <w:r/>
          </w:p>
        </w:tc>
        <w:tc>
          <w:tcPr>
            <w:tcW w:type="dxa" w:w="1337"/>
          </w:tcPr>
          <w:p>
            <w:pPr>
              <w:spacing w:line="276" w:lineRule="auto" w:after="40"/>
            </w:pPr>
            <w:r/>
          </w:p>
        </w:tc>
        <w:tc>
          <w:tcPr>
            <w:tcW w:type="dxa" w:w="1337"/>
            <w:vMerge/>
          </w:tcPr>
          <w:p/>
        </w:tc>
        <w:tc>
          <w:tcPr>
            <w:tcW w:type="dxa" w:w="1337"/>
            <w:vMerge/>
          </w:tcPr>
          <w:p/>
        </w:tc>
        <w:tc>
          <w:tcPr>
            <w:tcW w:type="dxa" w:w="1337"/>
            <w:vMerge/>
          </w:tcPr>
          <w:p/>
        </w:tc>
      </w:tr>
      <w:tr>
        <w:trPr>
          <w:cantSplit/>
        </w:trPr>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vMerge w:val="restart"/>
          </w:tcPr>
          <w:p>
            <w:pPr>
              <w:spacing w:line="276" w:lineRule="auto" w:after="40"/>
            </w:pPr>
            <w:r/>
            <w:r>
              <w:drawing>
                <wp:inline xmlns:a="http://schemas.openxmlformats.org/drawingml/2006/main" xmlns:pic="http://schemas.openxmlformats.org/drawingml/2006/picture">
                  <wp:extent cx="457200" cy="457200"/>
                  <wp:docPr id="98" name="Picture 98"/>
                  <wp:cNvGraphicFramePr>
                    <a:graphicFrameLocks noChangeAspect="1"/>
                  </wp:cNvGraphicFramePr>
                  <a:graphic>
                    <a:graphicData uri="http://schemas.openxmlformats.org/drawingml/2006/picture">
                      <pic:pic>
                        <pic:nvPicPr>
                          <pic:cNvPr id="0" name="page25_vec0_7bf76c4d9e.png"/>
                          <pic:cNvPicPr/>
                        </pic:nvPicPr>
                        <pic:blipFill>
                          <a:blip r:embed="rId125"/>
                          <a:stretch>
                            <a:fillRect/>
                          </a:stretch>
                        </pic:blipFill>
                        <pic:spPr>
                          <a:xfrm>
                            <a:off x="0" y="0"/>
                            <a:ext cx="457200" cy="457200"/>
                          </a:xfrm>
                          <a:prstGeom prst="rect"/>
                        </pic:spPr>
                      </pic:pic>
                    </a:graphicData>
                  </a:graphic>
                </wp:inline>
              </w:drawing>
            </w:r>
            <w:r>
              <w:t xml:space="preserve">  </w:t>
            </w:r>
            <w:r>
              <w:rPr>
                <w:rFonts w:ascii="Arial" w:hAnsi="Arial"/>
                <w:sz w:val="19"/>
              </w:rPr>
              <w:t>CO</w:t>
            </w:r>
          </w:p>
        </w:tc>
        <w:tc>
          <w:tcPr>
            <w:tcW w:type="dxa" w:w="1337"/>
            <w:vMerge w:val="restart"/>
          </w:tcPr>
          <w:p>
            <w:pPr>
              <w:spacing w:line="276" w:lineRule="auto" w:after="40"/>
            </w:pPr>
            <w:r/>
            <w:r>
              <w:drawing>
                <wp:inline xmlns:a="http://schemas.openxmlformats.org/drawingml/2006/main" xmlns:pic="http://schemas.openxmlformats.org/drawingml/2006/picture">
                  <wp:extent cx="457200" cy="457200"/>
                  <wp:docPr id="99" name="Picture 99"/>
                  <wp:cNvGraphicFramePr>
                    <a:graphicFrameLocks noChangeAspect="1"/>
                  </wp:cNvGraphicFramePr>
                  <a:graphic>
                    <a:graphicData uri="http://schemas.openxmlformats.org/drawingml/2006/picture">
                      <pic:pic>
                        <pic:nvPicPr>
                          <pic:cNvPr id="0" name="page25_vec1_f1acb8fa44.png"/>
                          <pic:cNvPicPr/>
                        </pic:nvPicPr>
                        <pic:blipFill>
                          <a:blip r:embed="rId126"/>
                          <a:stretch>
                            <a:fillRect/>
                          </a:stretch>
                        </pic:blipFill>
                        <pic:spPr>
                          <a:xfrm>
                            <a:off x="0" y="0"/>
                            <a:ext cx="457200" cy="457200"/>
                          </a:xfrm>
                          <a:prstGeom prst="rect"/>
                        </pic:spPr>
                      </pic:pic>
                    </a:graphicData>
                  </a:graphic>
                </wp:inline>
              </w:drawing>
            </w:r>
            <w:r>
              <w:t xml:space="preserve">  </w:t>
            </w:r>
            <w:r>
              <w:rPr>
                <w:rFonts w:ascii="Arial" w:hAnsi="Arial"/>
                <w:sz w:val="19"/>
              </w:rPr>
              <w:t>Completion of</w:t>
              <w:br/>
              <w:t>Predefined</w:t>
              <w:br/>
              <w:t>Change</w:t>
            </w:r>
          </w:p>
        </w:tc>
        <w:tc>
          <w:tcPr>
            <w:tcW w:type="dxa" w:w="1337"/>
            <w:vMerge w:val="restart"/>
          </w:tcPr>
          <w:p>
            <w:pPr>
              <w:spacing w:line="276" w:lineRule="auto" w:after="40"/>
            </w:pPr>
            <w:r/>
            <w:r>
              <w:rPr>
                <w:rFonts w:ascii="Arial" w:hAnsi="Arial"/>
                <w:sz w:val="19"/>
              </w:rPr>
              <w:t>• Perform and document the required actions</w:t>
              <w:br/>
              <w:t>• Sign for completeness and correctness</w:t>
            </w:r>
          </w:p>
        </w:tc>
      </w:tr>
      <w:tr>
        <w:trPr>
          <w:cantSplit/>
        </w:trPr>
        <w:tc>
          <w:tcPr>
            <w:tcW w:type="dxa" w:w="1337"/>
            <w:vMerge w:val="restart"/>
          </w:tcPr>
          <w:p>
            <w:pPr>
              <w:spacing w:line="276" w:lineRule="auto" w:after="40"/>
            </w:pPr>
            <w:r/>
            <w:r>
              <w:rPr>
                <w:rFonts w:ascii="Arial" w:hAnsi="Arial"/>
                <w:sz w:val="19"/>
              </w:rPr>
              <w:t># PDC3:</w:t>
            </w:r>
          </w:p>
        </w:tc>
        <w:tc>
          <w:tcPr>
            <w:tcW w:type="dxa" w:w="1337"/>
            <w:vMerge w:val="restart"/>
          </w:tcPr>
          <w:p>
            <w:pPr>
              <w:spacing w:line="276" w:lineRule="auto" w:after="40"/>
            </w:pPr>
            <w:r/>
            <w:r>
              <w:rPr>
                <w:rFonts w:ascii="Arial" w:hAnsi="Arial"/>
                <w:sz w:val="19"/>
              </w:rPr>
              <w:t>Completion of</w:t>
            </w:r>
          </w:p>
        </w:tc>
        <w:tc>
          <w:tcPr>
            <w:tcW w:type="dxa" w:w="2674"/>
            <w:gridSpan w:val="2"/>
            <w:vMerge w:val="restart"/>
          </w:tcPr>
          <w:p>
            <w:pPr>
              <w:spacing w:line="276" w:lineRule="auto" w:after="40"/>
            </w:pPr>
            <w:r/>
          </w:p>
        </w:tc>
        <w:tc>
          <w:tcPr>
            <w:tcW w:type="dxa" w:w="1337"/>
            <w:vMerge/>
          </w:tcPr>
          <w:p/>
        </w:tc>
        <w:tc>
          <w:tcPr>
            <w:tcW w:type="dxa" w:w="1337"/>
            <w:vMerge/>
          </w:tcPr>
          <w:p/>
        </w:tc>
        <w:tc>
          <w:tcPr>
            <w:tcW w:type="dxa" w:w="1337"/>
            <w:vMerge/>
          </w:tcPr>
          <w:p/>
        </w:tc>
      </w:tr>
      <w:tr>
        <w:trPr>
          <w:cantSplit/>
        </w:trPr>
        <w:tc>
          <w:tcPr>
            <w:tcW w:type="dxa" w:w="1337"/>
            <w:vMerge/>
          </w:tcPr>
          <w:p/>
        </w:tc>
        <w:tc>
          <w:tcPr>
            <w:tcW w:type="dxa" w:w="1337"/>
            <w:vMerge/>
          </w:tcPr>
          <w:p/>
        </w:tc>
        <w:tc>
          <w:tcPr>
            <w:tcW w:type="dxa" w:w="2674"/>
            <w:gridSpan w:val="2"/>
            <w:vMerge/>
          </w:tcP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r>
      <w:tr>
        <w:trPr>
          <w:cantSplit/>
        </w:trPr>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vMerge w:val="restart"/>
          </w:tcPr>
          <w:p>
            <w:pPr>
              <w:spacing w:line="276" w:lineRule="auto" w:after="40"/>
            </w:pPr>
            <w:r/>
            <w:r>
              <w:drawing>
                <wp:inline xmlns:a="http://schemas.openxmlformats.org/drawingml/2006/main" xmlns:pic="http://schemas.openxmlformats.org/drawingml/2006/picture">
                  <wp:extent cx="457200" cy="457200"/>
                  <wp:docPr id="100" name="Picture 100"/>
                  <wp:cNvGraphicFramePr>
                    <a:graphicFrameLocks noChangeAspect="1"/>
                  </wp:cNvGraphicFramePr>
                  <a:graphic>
                    <a:graphicData uri="http://schemas.openxmlformats.org/drawingml/2006/picture">
                      <pic:pic>
                        <pic:nvPicPr>
                          <pic:cNvPr id="0" name="page25_vec2_2ccff98467.png"/>
                          <pic:cNvPicPr/>
                        </pic:nvPicPr>
                        <pic:blipFill>
                          <a:blip r:embed="rId127"/>
                          <a:stretch>
                            <a:fillRect/>
                          </a:stretch>
                        </pic:blipFill>
                        <pic:spPr>
                          <a:xfrm>
                            <a:off x="0" y="0"/>
                            <a:ext cx="457200" cy="457200"/>
                          </a:xfrm>
                          <a:prstGeom prst="rect"/>
                        </pic:spPr>
                      </pic:pic>
                    </a:graphicData>
                  </a:graphic>
                </wp:inline>
              </w:drawing>
            </w:r>
            <w:r>
              <w:t xml:space="preserve">  </w:t>
            </w:r>
            <w:r>
              <w:rPr>
                <w:rFonts w:ascii="Arial" w:hAnsi="Arial"/>
                <w:sz w:val="19"/>
              </w:rPr>
              <w:t>Closure</w:t>
            </w:r>
          </w:p>
        </w:tc>
        <w:tc>
          <w:tcPr>
            <w:tcW w:type="dxa" w:w="1337"/>
            <w:vMerge w:val="restart"/>
          </w:tcPr>
          <w:p>
            <w:pPr>
              <w:spacing w:line="276" w:lineRule="auto" w:after="40"/>
            </w:pPr>
            <w:r/>
            <w:r>
              <w:rPr>
                <w:rFonts w:ascii="Arial" w:hAnsi="Arial"/>
                <w:sz w:val="19"/>
              </w:rPr>
              <w:t>p</w:t>
              <w:br/>
              <w:t>o</w:t>
              <w:br/>
              <w:t>C</w:t>
            </w:r>
          </w:p>
        </w:tc>
      </w:tr>
      <w:tr>
        <w:trPr>
          <w:cantSplit/>
        </w:trPr>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vMerge/>
          </w:tcPr>
          <w:p/>
        </w:tc>
        <w:tc>
          <w:tcPr>
            <w:tcW w:type="dxa" w:w="1337"/>
            <w:vMerge/>
          </w:tcPr>
          <w:p/>
        </w:tc>
      </w:tr>
      <w:tr>
        <w:trPr>
          <w:cantSplit/>
        </w:trPr>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c>
          <w:tcPr>
            <w:tcW w:type="dxa" w:w="1337"/>
          </w:tcPr>
          <w:p>
            <w:pPr>
              <w:spacing w:line="276" w:lineRule="auto" w:after="40"/>
            </w:pPr>
            <w:r/>
          </w:p>
        </w:tc>
      </w:tr>
    </w:tbl>
    <w:p>
      <w:pPr>
        <w:pStyle w:val="Heading2"/>
        <w:keepNext/>
        <w:spacing w:before="200" w:after="80"/>
      </w:pPr>
      <w:r>
        <w:rPr>
          <w:rFonts w:ascii="Arial" w:hAnsi="Arial"/>
          <w:sz w:val="22"/>
        </w:rPr>
        <w:t>LIKE-FOR-LIKE CHANGE CONTROL</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6"/>
        <w:gridCol w:w="2256"/>
        <w:gridCol w:w="2256"/>
        <w:gridCol w:w="2256"/>
      </w:tblGrid>
      <w:tr>
        <w:trPr>
          <w:cantSplit/>
          <w:tblHeader/>
        </w:trPr>
        <w:tc>
          <w:tcPr>
            <w:tcW w:type="dxa" w:w="432"/>
          </w:tcPr>
          <w:p>
            <w:pPr>
              <w:spacing w:line="276" w:lineRule="auto" w:after="40"/>
            </w:pPr>
            <w:r/>
            <w:r>
              <w:drawing>
                <wp:inline xmlns:a="http://schemas.openxmlformats.org/drawingml/2006/main" xmlns:pic="http://schemas.openxmlformats.org/drawingml/2006/picture">
                  <wp:extent cx="457200" cy="457200"/>
                  <wp:docPr id="101" name="Picture 101"/>
                  <wp:cNvGraphicFramePr>
                    <a:graphicFrameLocks noChangeAspect="1"/>
                  </wp:cNvGraphicFramePr>
                  <a:graphic>
                    <a:graphicData uri="http://schemas.openxmlformats.org/drawingml/2006/picture">
                      <pic:pic>
                        <pic:nvPicPr>
                          <pic:cNvPr id="0" name="page9_img1_7af20b9df7.png"/>
                          <pic:cNvPicPr/>
                        </pic:nvPicPr>
                        <pic:blipFill>
                          <a:blip r:embed="rId45"/>
                          <a:stretch>
                            <a:fillRect/>
                          </a:stretch>
                        </pic:blipFill>
                        <pic:spPr>
                          <a:xfrm>
                            <a:off x="0" y="0"/>
                            <a:ext cx="457200" cy="457200"/>
                          </a:xfrm>
                          <a:prstGeom prst="rect"/>
                        </pic:spPr>
                      </pic:pic>
                    </a:graphicData>
                  </a:graphic>
                </wp:inline>
              </w:drawing>
            </w:r>
          </w:p>
        </w:tc>
        <w:tc>
          <w:tcPr>
            <w:tcW w:type="dxa" w:w="1296"/>
          </w:tcPr>
          <w:p>
            <w:pPr>
              <w:spacing w:line="276" w:lineRule="auto" w:after="40"/>
            </w:pPr>
            <w:r/>
          </w:p>
        </w:tc>
        <w:tc>
          <w:tcPr>
            <w:tcW w:type="dxa" w:w="7632"/>
            <w:gridSpan w:val="2"/>
          </w:tcPr>
          <w:p>
            <w:pPr>
              <w:spacing w:line="276" w:lineRule="auto" w:after="40"/>
            </w:pPr>
            <w:r/>
            <w:r>
              <w:rPr>
                <w:rFonts w:ascii="Arial" w:hAnsi="Arial"/>
                <w:b/>
                <w:color w:val="1F4E78"/>
                <w:sz w:val="19"/>
              </w:rPr>
              <w:t>Like-for-like changes (see definition) have no perceptible risk and may be</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Like-for-like changes (see definition) have no perceptible risk and may be documented without any formal approval in the logbook or accompanying record, only. It is usually not documented in GOTrack Change Control.</w:t>
            </w:r>
          </w:p>
        </w:tc>
      </w:tr>
      <w:tr>
        <w:trPr>
          <w:cantSplit/>
        </w:trPr>
        <w:tc>
          <w:tcPr>
            <w:tcW w:type="dxa" w:w="432"/>
          </w:tcPr>
          <w:p>
            <w:pPr>
              <w:spacing w:line="276" w:lineRule="auto" w:after="40"/>
            </w:pPr>
            <w:r/>
          </w:p>
        </w:tc>
        <w:tc>
          <w:tcPr>
            <w:tcW w:type="dxa" w:w="1296"/>
          </w:tcPr>
          <w:p>
            <w:pPr>
              <w:spacing w:line="276" w:lineRule="auto" w:after="40"/>
            </w:pPr>
            <w:r/>
          </w:p>
        </w:tc>
        <w:tc>
          <w:tcPr>
            <w:tcW w:type="dxa" w:w="7632"/>
            <w:gridSpan w:val="2"/>
          </w:tcPr>
          <w:p>
            <w:pPr>
              <w:spacing w:line="276" w:lineRule="auto" w:after="40"/>
            </w:pPr>
            <w:r/>
            <w:r>
              <w:rPr>
                <w:rFonts w:ascii="Arial" w:hAnsi="Arial"/>
                <w:sz w:val="19"/>
              </w:rPr>
              <w:t>i</w:t>
              <w:br/>
              <w:t>record, only. It is usually not documented in GOTrack Change Control.</w:t>
            </w:r>
          </w:p>
        </w:tc>
      </w:tr>
    </w:tbl>
    <w:p>
      <w:pPr>
        <w:spacing w:after="40" w:line="276" w:lineRule="auto"/>
      </w:pPr>
      <w:r>
        <w:rPr>
          <w:rFonts w:ascii="Arial" w:hAnsi="Arial"/>
          <w:sz w:val="20"/>
        </w:rPr>
        <w:t>Products</w:t>
      </w:r>
    </w:p>
    <w:p>
      <w:pPr>
        <w:spacing w:after="40" w:line="276" w:lineRule="auto"/>
      </w:pPr>
      <w:r>
        <w:rPr>
          <w:rFonts w:ascii="Arial" w:hAnsi="Arial"/>
          <w:sz w:val="20"/>
        </w:rPr>
        <w:t>The manufacturing, quality control and distribution* of medical devices, drug device combinations, drug products, vaccines and drug substances as well as any components thereof including but not limited to cell banks, starting materials, raw materials, packaging materials, excipients.</w:t>
      </w:r>
    </w:p>
    <w:p>
      <w:pPr>
        <w:spacing w:after="40" w:line="276" w:lineRule="auto"/>
      </w:pPr>
      <w:r>
        <w:rPr>
          <w:rFonts w:ascii="Arial" w:hAnsi="Arial"/>
          <w:sz w:val="20"/>
        </w:rPr>
        <w:t>Products which are either manufactured by a contract manufacturing organization for Boehringer Ingelheim or which are manufactured by Boehringer Ingelheim for a third party license holder.</w:t>
      </w:r>
    </w:p>
    <w:p>
      <w:pPr>
        <w:spacing w:after="40" w:line="276" w:lineRule="auto"/>
      </w:pPr>
      <w:r>
        <w:rPr>
          <w:rFonts w:ascii="Arial" w:hAnsi="Arial"/>
          <w:sz w:val="20"/>
        </w:rPr>
        <w:t>* Changes to labels, artwork and regulatory product information will be implemented without a change according to this procedure if the change does not include any additional impact according to the defined scope above.</w:t>
      </w:r>
    </w:p>
    <w:p>
      <w:pPr>
        <w:spacing w:after="80" w:line="276" w:lineRule="auto"/>
      </w:pPr>
      <w:r>
        <w:rPr>
          <w:rFonts w:ascii="Arial" w:hAnsi="Arial"/>
          <w:sz w:val="20"/>
        </w:rPr>
        <w:t>World wide</w:t>
      </w:r>
    </w:p>
    <w:p>
      <w:pPr>
        <w:spacing w:after="80" w:line="276" w:lineRule="auto"/>
      </w:pPr>
      <w:r>
        <w:drawing>
          <wp:inline xmlns:a="http://schemas.openxmlformats.org/drawingml/2006/main" xmlns:pic="http://schemas.openxmlformats.org/drawingml/2006/picture">
            <wp:extent cx="304800" cy="304800"/>
            <wp:docPr id="5" name="Picture 5"/>
            <wp:cNvGraphicFramePr>
              <a:graphicFrameLocks noChangeAspect="1"/>
            </wp:cNvGraphicFramePr>
            <a:graphic>
              <a:graphicData uri="http://schemas.openxmlformats.org/drawingml/2006/picture">
                <pic:pic>
                  <pic:nvPicPr>
                    <pic:cNvPr id="0" name="page4_vec0_0430474d45.png"/>
                    <pic:cNvPicPr/>
                  </pic:nvPicPr>
                  <pic:blipFill>
                    <a:blip r:embed="rId44"/>
                    <a:stretch>
                      <a:fillRect/>
                    </a:stretch>
                  </pic:blipFill>
                  <pic:spPr>
                    <a:xfrm>
                      <a:off x="0" y="0"/>
                      <a:ext cx="304800" cy="304800"/>
                    </a:xfrm>
                    <a:prstGeom prst="rect"/>
                  </pic:spPr>
                </pic:pic>
              </a:graphicData>
            </a:graphic>
          </wp:inline>
        </w:drawing>
      </w:r>
      <w:r>
        <w:t xml:space="preserve">  </w:t>
      </w:r>
      <w:r>
        <w:rPr>
          <w:rFonts w:ascii="Arial" w:hAnsi="Arial"/>
          <w:sz w:val="20"/>
        </w:rPr>
        <w:t>This procedure is not applicable for</w:t>
      </w:r>
    </w:p>
    <w:p>
      <w:pPr>
        <w:spacing w:after="40" w:line="276" w:lineRule="auto"/>
      </w:pPr>
      <w:r>
        <w:rPr>
          <w:rFonts w:ascii="Arial" w:hAnsi="Arial"/>
          <w:sz w:val="20"/>
        </w:rPr>
        <w:t>Boehringer Ingelheim internal regulations (SOPs) and associated documents falling under BI-VQD-09805 (028-BIP-00001) and BI- VQD-10095 (028-BIS-00002)</w:t>
      </w:r>
    </w:p>
    <w:p>
      <w:pPr>
        <w:spacing w:after="40" w:line="276" w:lineRule="auto"/>
      </w:pPr>
      <w:r>
        <w:rPr>
          <w:rFonts w:ascii="Arial" w:hAnsi="Arial"/>
          <w:sz w:val="20"/>
        </w:rPr>
        <w:t>Pharmaceutical Changes within Human Pharma Development falling under BI-VQD-10742 (029-DCS-012)</w:t>
      </w:r>
    </w:p>
    <w:p>
      <w:pPr>
        <w:spacing w:after="40" w:line="276" w:lineRule="auto"/>
      </w:pPr>
      <w:r>
        <w:rPr>
          <w:rFonts w:ascii="Arial" w:hAnsi="Arial"/>
          <w:sz w:val="20"/>
        </w:rPr>
        <w:t>Animal Health Research and Development changes falling under functional or site SOPs</w:t>
      </w:r>
    </w:p>
    <w:p>
      <w:pPr>
        <w:spacing w:after="40" w:line="276" w:lineRule="auto"/>
      </w:pPr>
      <w:r>
        <w:rPr>
          <w:rFonts w:ascii="Arial" w:hAnsi="Arial"/>
          <w:sz w:val="20"/>
        </w:rPr>
        <w:t>SAP Computer Systems which are managed with SolMan falling under BI-VQD-167125-S (028-OCS-00434)</w:t>
      </w:r>
    </w:p>
    <w:p>
      <w:pPr>
        <w:spacing w:after="40" w:line="276" w:lineRule="auto"/>
      </w:pPr>
      <w:r>
        <w:rPr>
          <w:rFonts w:ascii="Arial" w:hAnsi="Arial"/>
          <w:sz w:val="20"/>
        </w:rPr>
        <w:t>IT Infrastructure changes falling under BI-VQD-24080-S (027- ICS-00084)</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Term</w:t>
            </w:r>
          </w:p>
        </w:tc>
        <w:tc>
          <w:tcPr>
            <w:tcW w:type="dxa" w:w="6768"/>
          </w:tcPr>
          <w:p>
            <w:pPr>
              <w:spacing w:line="276" w:lineRule="auto" w:after="40"/>
            </w:pPr>
            <w:r/>
            <w:r>
              <w:rPr>
                <w:rFonts w:ascii="Arial" w:hAnsi="Arial"/>
                <w:b/>
                <w:color w:val="1F4E78"/>
                <w:sz w:val="19"/>
              </w:rPr>
              <w:t>Definition / Explanation</w:t>
            </w:r>
          </w:p>
        </w:tc>
      </w:tr>
      <w:tr>
        <w:trPr>
          <w:cantSplit/>
        </w:trPr>
        <w:tc>
          <w:tcPr>
            <w:tcW w:type="dxa" w:w="2592"/>
          </w:tcPr>
          <w:p>
            <w:pPr>
              <w:spacing w:line="276" w:lineRule="auto" w:after="40"/>
            </w:pPr>
            <w:r/>
            <w:r>
              <w:rPr>
                <w:rFonts w:ascii="Arial" w:hAnsi="Arial"/>
                <w:sz w:val="19"/>
              </w:rPr>
              <w:t>Amendment</w:t>
            </w:r>
          </w:p>
        </w:tc>
        <w:tc>
          <w:tcPr>
            <w:tcW w:type="dxa" w:w="6768"/>
          </w:tcPr>
          <w:p>
            <w:pPr>
              <w:spacing w:line="276" w:lineRule="auto" w:after="40"/>
            </w:pPr>
            <w:r/>
            <w:r>
              <w:rPr>
                <w:rFonts w:ascii="Arial" w:hAnsi="Arial"/>
                <w:sz w:val="19"/>
              </w:rPr>
              <w:t>An amendment to a change control is a controlled modification to the description, scope, justification or risk assessment of the change with repetition of the impact assessments and approval resulting in a modification of the required actions.</w:t>
            </w:r>
          </w:p>
        </w:tc>
      </w:tr>
      <w:tr>
        <w:trPr>
          <w:cantSplit/>
        </w:trPr>
        <w:tc>
          <w:tcPr>
            <w:tcW w:type="dxa" w:w="2592"/>
          </w:tcPr>
          <w:p>
            <w:pPr>
              <w:spacing w:line="276" w:lineRule="auto" w:after="40"/>
            </w:pPr>
            <w:r/>
            <w:r>
              <w:rPr>
                <w:rFonts w:ascii="Arial" w:hAnsi="Arial"/>
                <w:sz w:val="19"/>
              </w:rPr>
              <w:t>Change</w:t>
            </w:r>
          </w:p>
        </w:tc>
        <w:tc>
          <w:tcPr>
            <w:tcW w:type="dxa" w:w="6768"/>
          </w:tcPr>
          <w:p>
            <w:pPr>
              <w:spacing w:line="276" w:lineRule="auto" w:after="40"/>
            </w:pPr>
            <w:r/>
            <w:r>
              <w:rPr>
                <w:rFonts w:ascii="Arial" w:hAnsi="Arial"/>
                <w:sz w:val="19"/>
              </w:rPr>
              <w:t>A planned permanent modification of a specified relevant item in scope of this procedure.</w:t>
            </w:r>
          </w:p>
        </w:tc>
      </w:tr>
      <w:tr>
        <w:trPr>
          <w:cantSplit/>
        </w:trPr>
        <w:tc>
          <w:tcPr>
            <w:tcW w:type="dxa" w:w="2592"/>
          </w:tcPr>
          <w:p>
            <w:pPr>
              <w:spacing w:line="276" w:lineRule="auto" w:after="40"/>
            </w:pPr>
            <w:r/>
            <w:r>
              <w:rPr>
                <w:rFonts w:ascii="Arial" w:hAnsi="Arial"/>
                <w:sz w:val="19"/>
              </w:rPr>
              <w:t>Change Control</w:t>
            </w:r>
          </w:p>
        </w:tc>
        <w:tc>
          <w:tcPr>
            <w:tcW w:type="dxa" w:w="6768"/>
          </w:tcPr>
          <w:p>
            <w:pPr>
              <w:spacing w:line="276" w:lineRule="auto" w:after="40"/>
            </w:pPr>
            <w:r/>
            <w:r>
              <w:rPr>
                <w:rFonts w:ascii="Arial" w:hAnsi="Arial"/>
                <w:sz w:val="19"/>
              </w:rPr>
              <w:t>Formal process in order to ensure that a change to an item in scope of this procedure is described, justified, assessed, authorized, implemented and documented under the control of the relevant Quality unit.</w:t>
            </w:r>
          </w:p>
        </w:tc>
      </w:tr>
      <w:tr>
        <w:trPr>
          <w:cantSplit/>
        </w:trPr>
        <w:tc>
          <w:tcPr>
            <w:tcW w:type="dxa" w:w="2592"/>
          </w:tcPr>
          <w:p>
            <w:pPr>
              <w:spacing w:line="276" w:lineRule="auto" w:after="40"/>
            </w:pPr>
            <w:r/>
            <w:r>
              <w:rPr>
                <w:rFonts w:ascii="Arial" w:hAnsi="Arial"/>
                <w:sz w:val="19"/>
              </w:rPr>
              <w:t>Change Plan</w:t>
            </w:r>
          </w:p>
        </w:tc>
        <w:tc>
          <w:tcPr>
            <w:tcW w:type="dxa" w:w="6768"/>
          </w:tcPr>
          <w:p>
            <w:pPr>
              <w:spacing w:line="276" w:lineRule="auto" w:after="40"/>
            </w:pPr>
            <w:r/>
            <w:r>
              <w:rPr>
                <w:rFonts w:ascii="Arial" w:hAnsi="Arial"/>
                <w:sz w:val="19"/>
              </w:rPr>
              <w:t>A complete description of the proposed change, including the change scope/description, impact assessment, and action item plan.</w:t>
            </w:r>
          </w:p>
        </w:tc>
      </w:tr>
      <w:tr>
        <w:trPr>
          <w:cantSplit/>
        </w:trPr>
        <w:tc>
          <w:tcPr>
            <w:tcW w:type="dxa" w:w="2592"/>
          </w:tcPr>
          <w:p>
            <w:pPr>
              <w:spacing w:line="276" w:lineRule="auto" w:after="40"/>
            </w:pPr>
            <w:r/>
            <w:r>
              <w:rPr>
                <w:rFonts w:ascii="Arial" w:hAnsi="Arial"/>
                <w:sz w:val="19"/>
              </w:rPr>
              <w:t>Date Due (of change)</w:t>
            </w:r>
          </w:p>
        </w:tc>
        <w:tc>
          <w:tcPr>
            <w:tcW w:type="dxa" w:w="6768"/>
          </w:tcPr>
          <w:p>
            <w:pPr>
              <w:spacing w:line="276" w:lineRule="auto" w:after="40"/>
            </w:pPr>
            <w:r/>
            <w:r>
              <w:rPr>
                <w:rFonts w:ascii="Arial" w:hAnsi="Arial"/>
                <w:sz w:val="19"/>
              </w:rPr>
              <w:t>The target date for the Final Approval of the change control. The date due must be extended before its expiration; if a due date extension is needed.</w:t>
            </w:r>
          </w:p>
        </w:tc>
      </w:tr>
      <w:tr>
        <w:trPr>
          <w:cantSplit/>
        </w:trPr>
        <w:tc>
          <w:tcPr>
            <w:tcW w:type="dxa" w:w="2592"/>
          </w:tcPr>
          <w:p>
            <w:pPr>
              <w:spacing w:line="276" w:lineRule="auto" w:after="40"/>
            </w:pPr>
            <w:r/>
            <w:r>
              <w:rPr>
                <w:rFonts w:ascii="Arial" w:hAnsi="Arial"/>
                <w:sz w:val="19"/>
              </w:rPr>
              <w:t>Effectiveness Check</w:t>
            </w:r>
          </w:p>
        </w:tc>
        <w:tc>
          <w:tcPr>
            <w:tcW w:type="dxa" w:w="6768"/>
          </w:tcPr>
          <w:p>
            <w:pPr>
              <w:spacing w:line="276" w:lineRule="auto" w:after="40"/>
            </w:pPr>
            <w:r/>
            <w:r>
              <w:rPr>
                <w:rFonts w:ascii="Arial" w:hAnsi="Arial"/>
                <w:sz w:val="19"/>
              </w:rPr>
              <w:t>The effectiveness check is intended to confirm that the quality objectives of a change are achieved by the completion of the actions. Document the effectiveness either in the conclusions in step change summary or with a</w:t>
            </w:r>
          </w:p>
        </w:tc>
      </w:tr>
      <w:tr>
        <w:trPr>
          <w:cantSplit/>
        </w:trPr>
        <w:tc>
          <w:tcPr>
            <w:tcW w:type="dxa" w:w="2592"/>
          </w:tcPr>
          <w:p>
            <w:pPr>
              <w:spacing w:line="276" w:lineRule="auto" w:after="40"/>
            </w:pPr>
            <w:r/>
          </w:p>
        </w:tc>
        <w:tc>
          <w:tcPr>
            <w:tcW w:type="dxa" w:w="6768"/>
          </w:tcPr>
          <w:p>
            <w:pPr>
              <w:spacing w:line="276" w:lineRule="auto" w:after="40"/>
            </w:pPr>
            <w:r/>
            <w:r>
              <w:rPr>
                <w:rFonts w:ascii="Arial" w:hAnsi="Arial"/>
                <w:sz w:val="19"/>
              </w:rPr>
              <w:t>separate effectiveness check after final approval and closure. A separate effectiveness check is requiredif further actions are required after implementation and closure of the change for the conclusive confirmation of the quality objectives e.g. IPC or batch release data of additional batches or further stability data. If the quality objectives cannot be finally confirmed further measures (e.g. further actions or new change controls) must be defined and carried out for either undo the change or finaly ensure the effectiveness of the change.</w:t>
            </w:r>
          </w:p>
        </w:tc>
      </w:tr>
      <w:tr>
        <w:trPr>
          <w:cantSplit/>
        </w:trPr>
        <w:tc>
          <w:tcPr>
            <w:tcW w:type="dxa" w:w="2592"/>
          </w:tcPr>
          <w:p>
            <w:pPr>
              <w:spacing w:line="276" w:lineRule="auto" w:after="40"/>
            </w:pPr>
            <w:r/>
            <w:r>
              <w:rPr>
                <w:rFonts w:ascii="Arial" w:hAnsi="Arial"/>
                <w:sz w:val="19"/>
              </w:rPr>
              <w:t>Implementation Date</w:t>
            </w:r>
          </w:p>
        </w:tc>
        <w:tc>
          <w:tcPr>
            <w:tcW w:type="dxa" w:w="6768"/>
          </w:tcPr>
          <w:p>
            <w:pPr>
              <w:spacing w:line="276" w:lineRule="auto" w:after="40"/>
            </w:pPr>
            <w:r/>
            <w:r>
              <w:rPr>
                <w:rFonts w:ascii="Arial" w:hAnsi="Arial"/>
                <w:sz w:val="19"/>
              </w:rPr>
              <w:t>The date when the change is set up in production (e.g. new master batch record or new control variant of the testing specifications is approved and released, the changed application is installed in the production system and all tests are completed). The old set-up before the change was implemented cannot be used anymore.</w:t>
            </w:r>
          </w:p>
        </w:tc>
      </w:tr>
      <w:tr>
        <w:trPr>
          <w:cantSplit/>
        </w:trPr>
        <w:tc>
          <w:tcPr>
            <w:tcW w:type="dxa" w:w="2592"/>
          </w:tcPr>
          <w:p>
            <w:pPr>
              <w:spacing w:line="276" w:lineRule="auto" w:after="40"/>
            </w:pPr>
            <w:r/>
            <w:r>
              <w:rPr>
                <w:rFonts w:ascii="Arial" w:hAnsi="Arial"/>
                <w:sz w:val="19"/>
              </w:rPr>
              <w:t>Like-for-Like Change</w:t>
            </w:r>
          </w:p>
        </w:tc>
        <w:tc>
          <w:tcPr>
            <w:tcW w:type="dxa" w:w="6768"/>
          </w:tcPr>
          <w:p>
            <w:pPr>
              <w:spacing w:line="276" w:lineRule="auto" w:after="40"/>
            </w:pPr>
            <w:r/>
            <w:r>
              <w:rPr>
                <w:rFonts w:ascii="Arial" w:hAnsi="Arial"/>
                <w:sz w:val="19"/>
              </w:rPr>
              <w:t>A like-for-like change on equipment is documented in the corresponding logbook or equivalent accompanying record only. A regular change control process is not started provided that it affects an equivalent component with:</w:t>
              <w:br/>
              <w:t>• No changed or applied additional functions</w:t>
              <w:br/>
              <w:t>or specified technical procedure.</w:t>
              <w:br/>
              <w:t>• Equivalent limits, forms, design and</w:t>
              <w:br/>
              <w:t>specifications</w:t>
              <w:br/>
              <w:t>• Same product-contacting material</w:t>
              <w:br/>
              <w:t>No additional alteration of the component are required for its use</w:t>
            </w:r>
          </w:p>
        </w:tc>
      </w:tr>
      <w:tr>
        <w:trPr>
          <w:cantSplit/>
        </w:trPr>
        <w:tc>
          <w:tcPr>
            <w:tcW w:type="dxa" w:w="2592"/>
          </w:tcPr>
          <w:p>
            <w:pPr>
              <w:spacing w:line="276" w:lineRule="auto" w:after="40"/>
            </w:pPr>
            <w:r/>
            <w:r>
              <w:rPr>
                <w:rFonts w:ascii="Arial" w:hAnsi="Arial"/>
                <w:sz w:val="19"/>
              </w:rPr>
              <w:t>Major change Minor change</w:t>
            </w:r>
          </w:p>
        </w:tc>
        <w:tc>
          <w:tcPr>
            <w:tcW w:type="dxa" w:w="6768"/>
          </w:tcPr>
          <w:p>
            <w:pPr>
              <w:spacing w:line="276" w:lineRule="auto" w:after="40"/>
            </w:pPr>
            <w:r/>
            <w:r>
              <w:rPr>
                <w:rFonts w:ascii="Arial" w:hAnsi="Arial"/>
                <w:sz w:val="19"/>
              </w:rPr>
              <w:t>Changes can be classified depending on the nature, extent and potential impact. The following criteria for classification can be applied if not otherwise described in local procedures. Major change</w:t>
              <w:br/>
              <w:t>• Changes with major impact on the quality of the process or product</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p>
        </w:tc>
        <w:tc>
          <w:tcPr>
            <w:tcW w:type="dxa" w:w="6768"/>
          </w:tcPr>
          <w:p>
            <w:pPr>
              <w:spacing w:line="276" w:lineRule="auto" w:after="40"/>
            </w:pPr>
            <w:r/>
            <w:r>
              <w:rPr>
                <w:rFonts w:ascii="Arial" w:hAnsi="Arial"/>
                <w:b/>
                <w:color w:val="1F4E78"/>
                <w:sz w:val="19"/>
              </w:rPr>
              <w:t>• Changes with major impact on the existing validated status of the affected item</w:t>
              <w:br/>
              <w:t>• Changes with an impact on the regulatory compliance, except for administrative changes</w:t>
              <w:br/>
              <w:t>• Changes that require a GMP inspection by authorities Minor change</w:t>
              <w:br/>
              <w:t>• Changes with minor impact on the process or product quality</w:t>
              <w:br/>
              <w:t>• Changes with minor impact on the validated status of the affected item</w:t>
              <w:br/>
              <w:t>• Changes without or only administrative impact on the regulatory compliance (e.g. name changes of suppliers) The classification from a regulatory point of view follows different criteria and is not described in this document.</w:t>
            </w:r>
          </w:p>
        </w:tc>
      </w:tr>
      <w:tr>
        <w:trPr>
          <w:cantSplit/>
        </w:trPr>
        <w:tc>
          <w:tcPr>
            <w:tcW w:type="dxa" w:w="2592"/>
          </w:tcPr>
          <w:p>
            <w:pPr>
              <w:spacing w:line="276" w:lineRule="auto" w:after="40"/>
            </w:pPr>
            <w:r/>
            <w:r>
              <w:rPr>
                <w:rFonts w:ascii="Arial" w:hAnsi="Arial"/>
                <w:sz w:val="19"/>
              </w:rPr>
              <w:t>Master Change</w:t>
            </w:r>
          </w:p>
        </w:tc>
        <w:tc>
          <w:tcPr>
            <w:tcW w:type="dxa" w:w="6768"/>
          </w:tcPr>
          <w:p>
            <w:pPr>
              <w:spacing w:line="276" w:lineRule="auto" w:after="40"/>
            </w:pPr>
            <w:r/>
            <w:r>
              <w:rPr>
                <w:rFonts w:ascii="Arial" w:hAnsi="Arial"/>
                <w:sz w:val="19"/>
              </w:rPr>
              <w:t>A Master Change Control record is used in order to bundle single, interlinked change control records for the purpose of project management of changes and/or the unfeasibility to process a complex change in one change control.</w:t>
            </w:r>
          </w:p>
        </w:tc>
      </w:tr>
      <w:tr>
        <w:trPr>
          <w:cantSplit/>
        </w:trPr>
        <w:tc>
          <w:tcPr>
            <w:tcW w:type="dxa" w:w="2592"/>
          </w:tcPr>
          <w:p>
            <w:pPr>
              <w:spacing w:line="276" w:lineRule="auto" w:after="40"/>
            </w:pPr>
            <w:r/>
            <w:r>
              <w:rPr>
                <w:rFonts w:ascii="Arial" w:hAnsi="Arial"/>
                <w:sz w:val="19"/>
              </w:rPr>
              <w:t>Predefined Change</w:t>
            </w:r>
          </w:p>
        </w:tc>
        <w:tc>
          <w:tcPr>
            <w:tcW w:type="dxa" w:w="6768"/>
          </w:tcPr>
          <w:p>
            <w:pPr>
              <w:spacing w:line="276" w:lineRule="auto" w:after="40"/>
            </w:pPr>
            <w:r/>
            <w:r>
              <w:rPr>
                <w:rFonts w:ascii="Arial" w:hAnsi="Arial"/>
                <w:sz w:val="19"/>
              </w:rPr>
              <w:t>A predefined change should be limited to minor changes and must not affect the regulatory compliance of submitted dossiers. The type of change must be defined in a Boehringer Ingelheim internal controlled document/record (e.g. SOP or AAP) together with its impact and the required actions. The approval is pre-achieved with the implementation of the controlled document/record. The change plan must be verified that it is in conformity to its reference. The performed actions and implementation are documented. For example, routine replacement actions could be defined in a local SOP, with documentation and testing reference included. The user may execute the preapproved “change plan” and document the results in a Pre-defined Change Control in GOTrack</w:t>
            </w:r>
          </w:p>
        </w:tc>
      </w:tr>
      <w:tr>
        <w:trPr>
          <w:cantSplit/>
        </w:trPr>
        <w:tc>
          <w:tcPr>
            <w:tcW w:type="dxa" w:w="2592"/>
          </w:tcPr>
          <w:p>
            <w:pPr>
              <w:spacing w:line="276" w:lineRule="auto" w:after="40"/>
            </w:pPr>
            <w:r/>
            <w:r>
              <w:rPr>
                <w:rFonts w:ascii="Arial" w:hAnsi="Arial"/>
                <w:sz w:val="19"/>
              </w:rPr>
              <w:t>Product Change</w:t>
            </w:r>
          </w:p>
        </w:tc>
        <w:tc>
          <w:tcPr>
            <w:tcW w:type="dxa" w:w="6768"/>
          </w:tcPr>
          <w:p>
            <w:pPr>
              <w:spacing w:line="276" w:lineRule="auto" w:after="40"/>
            </w:pPr>
            <w:r/>
            <w:r>
              <w:rPr>
                <w:rFonts w:ascii="Arial" w:hAnsi="Arial"/>
                <w:sz w:val="19"/>
              </w:rPr>
              <w:t>Change that affects the manufacturing, packaging, quality control or distribution of a drug product, immunological, active pharmaceutical ingredient, excipient, intermediate, medical/administration device, drug device combination products or any component thereof including but not limited to solvents, raw materials, starting materials, packaging materials.</w:t>
            </w:r>
          </w:p>
        </w:tc>
      </w:tr>
      <w:tr>
        <w:trPr>
          <w:cantSplit/>
        </w:trPr>
        <w:tc>
          <w:tcPr>
            <w:tcW w:type="dxa" w:w="2592"/>
          </w:tcPr>
          <w:p>
            <w:pPr>
              <w:spacing w:line="276" w:lineRule="auto" w:after="40"/>
            </w:pPr>
            <w:r/>
            <w:r>
              <w:rPr>
                <w:rFonts w:ascii="Arial" w:hAnsi="Arial"/>
                <w:sz w:val="19"/>
              </w:rPr>
              <w:t>Release / Partial Release</w:t>
            </w:r>
          </w:p>
        </w:tc>
        <w:tc>
          <w:tcPr>
            <w:tcW w:type="dxa" w:w="6768"/>
          </w:tcPr>
          <w:p>
            <w:pPr>
              <w:spacing w:line="276" w:lineRule="auto" w:after="40"/>
            </w:pPr>
            <w:r/>
            <w:r>
              <w:rPr>
                <w:rFonts w:ascii="Arial" w:hAnsi="Arial"/>
                <w:sz w:val="19"/>
              </w:rPr>
              <w:t>The release is intended to document and confirm that the change can be implemented without any remaining major nor critical risk. Document the release either with the final approval of the change or with a separate process step before change summary. The release can be granted for the entire change (complete) or for particular segments (partial release) according to the types below. It is approved by the Change Owner and Accountable Body with additional relevant stakeholder(s) as required.</w:t>
              <w:br/>
              <w:t>1. Release for start of implementation The new set-up is prepared and tested in an environment, which is not in operational use. After the release for start of implementation is granted the new set-up is implemented into operational use, e.g., the changed application is installed in the productive environment or the changed master batch record is released.</w:t>
              <w:br/>
              <w:t>2. Release for use in production</w:t>
              <w:br/>
              <w:t>The new set-up is directly prepared in the environment for operational use (but not used before the release), e.g., for equipment changes.The release date is when the Quality Approval for the release is obtained.</w:t>
            </w:r>
          </w:p>
        </w:tc>
      </w:tr>
      <w:tr>
        <w:trPr>
          <w:cantSplit/>
        </w:trPr>
        <w:tc>
          <w:tcPr>
            <w:tcW w:type="dxa" w:w="2592"/>
          </w:tcPr>
          <w:p>
            <w:pPr>
              <w:spacing w:line="276" w:lineRule="auto" w:after="40"/>
            </w:pPr>
            <w:r/>
            <w:r>
              <w:rPr>
                <w:rFonts w:ascii="Arial" w:hAnsi="Arial"/>
                <w:sz w:val="19"/>
              </w:rPr>
              <w:t>Technical Change</w:t>
            </w:r>
          </w:p>
        </w:tc>
        <w:tc>
          <w:tcPr>
            <w:tcW w:type="dxa" w:w="6768"/>
          </w:tcPr>
          <w:p>
            <w:pPr>
              <w:spacing w:line="276" w:lineRule="auto" w:after="40"/>
            </w:pPr>
            <w:r/>
            <w:r>
              <w:rPr>
                <w:rFonts w:ascii="Arial" w:hAnsi="Arial"/>
                <w:sz w:val="19"/>
              </w:rPr>
              <w:t>Change includes the modification to any aspects of GxP equipment, facilities, utilities, computer systems, and/or spreadsheets. A technical change can be product- independent and as well be part of a product change that might be submission relevant.</w:t>
            </w:r>
          </w:p>
        </w:tc>
      </w:tr>
      <w:tr>
        <w:trPr>
          <w:cantSplit/>
        </w:trPr>
        <w:tc>
          <w:tcPr>
            <w:tcW w:type="dxa" w:w="2592"/>
          </w:tcPr>
          <w:p>
            <w:pPr>
              <w:spacing w:line="276" w:lineRule="auto" w:after="40"/>
            </w:pPr>
            <w:r/>
            <w:r>
              <w:rPr>
                <w:rFonts w:ascii="Arial" w:hAnsi="Arial"/>
                <w:sz w:val="19"/>
              </w:rPr>
              <w:t>Template (for Change)</w:t>
            </w:r>
          </w:p>
        </w:tc>
        <w:tc>
          <w:tcPr>
            <w:tcW w:type="dxa" w:w="6768"/>
          </w:tcPr>
          <w:p>
            <w:pPr>
              <w:spacing w:line="276" w:lineRule="auto" w:after="40"/>
            </w:pPr>
            <w:r/>
            <w:r>
              <w:rPr>
                <w:rFonts w:ascii="Arial" w:hAnsi="Arial"/>
                <w:sz w:val="19"/>
              </w:rPr>
              <w:t>Templates can be used to provide standardized information for changes, which can be imported into an actual change control. The management of the change control</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p>
        </w:tc>
        <w:tc>
          <w:tcPr>
            <w:tcW w:type="dxa" w:w="6768"/>
          </w:tcPr>
          <w:p>
            <w:pPr>
              <w:spacing w:line="276" w:lineRule="auto" w:after="40"/>
            </w:pPr>
            <w:r/>
            <w:r>
              <w:rPr>
                <w:rFonts w:ascii="Arial" w:hAnsi="Arial"/>
                <w:b/>
                <w:color w:val="1F4E78"/>
                <w:sz w:val="19"/>
              </w:rPr>
              <w:t>templates must be described in the relevant global/divisional/local SOP, if utilized.</w:t>
            </w:r>
          </w:p>
        </w:tc>
      </w:tr>
      <w:tr>
        <w:trPr>
          <w:cantSplit/>
        </w:trPr>
        <w:tc>
          <w:tcPr>
            <w:tcW w:type="dxa" w:w="2592"/>
          </w:tcPr>
          <w:p>
            <w:pPr>
              <w:spacing w:line="276" w:lineRule="auto" w:after="40"/>
            </w:pPr>
            <w:r/>
            <w:r>
              <w:rPr>
                <w:rFonts w:ascii="Arial" w:hAnsi="Arial"/>
                <w:sz w:val="19"/>
              </w:rPr>
              <w:t>Temporary Change</w:t>
            </w:r>
          </w:p>
        </w:tc>
        <w:tc>
          <w:tcPr>
            <w:tcW w:type="dxa" w:w="6768"/>
          </w:tcPr>
          <w:p>
            <w:pPr>
              <w:spacing w:line="276" w:lineRule="auto" w:after="40"/>
            </w:pPr>
            <w:r/>
            <w:r>
              <w:rPr>
                <w:rFonts w:ascii="Arial" w:hAnsi="Arial"/>
                <w:sz w:val="19"/>
              </w:rPr>
              <w:t>A temporary change control must neither be utilized for the immediate temporary remediation of an unforeseen event nor for the circumvention of defined quality processes nor for regulatory submission relevant product changes. A temporary change control is processed if a different set-up is planned to be used for a defined period before the following state is arranged. For the arrangement of the following state, either the change control for the temporary change is used by the inclusion of corresponding actions or an additional change control must be initiated accordingly.</w:t>
            </w:r>
          </w:p>
        </w:tc>
      </w:tr>
      <w:tr>
        <w:trPr>
          <w:cantSplit/>
        </w:trPr>
        <w:tc>
          <w:tcPr>
            <w:tcW w:type="dxa" w:w="2592"/>
          </w:tcPr>
          <w:p>
            <w:pPr>
              <w:spacing w:line="276" w:lineRule="auto" w:after="40"/>
            </w:pPr>
            <w:r/>
            <w:r>
              <w:rPr>
                <w:rFonts w:ascii="Arial" w:hAnsi="Arial"/>
                <w:sz w:val="19"/>
              </w:rPr>
              <w:t>Termination</w:t>
            </w:r>
          </w:p>
        </w:tc>
        <w:tc>
          <w:tcPr>
            <w:tcW w:type="dxa" w:w="6768"/>
          </w:tcPr>
          <w:p>
            <w:pPr>
              <w:spacing w:line="276" w:lineRule="auto" w:after="40"/>
            </w:pPr>
            <w:r/>
            <w:r>
              <w:rPr>
                <w:rFonts w:ascii="Arial" w:hAnsi="Arial"/>
                <w:sz w:val="19"/>
              </w:rPr>
              <w:t>The termination of a change control (cancellation of a change after change plan approval) is a controlled termination by approval including the controlled termination of the actions.</w:t>
            </w:r>
          </w:p>
        </w:tc>
      </w:tr>
      <w:tr>
        <w:trPr>
          <w:cantSplit/>
        </w:trPr>
        <w:tc>
          <w:tcPr>
            <w:tcW w:type="dxa" w:w="2592"/>
          </w:tcPr>
          <w:p>
            <w:pPr>
              <w:spacing w:line="276" w:lineRule="auto" w:after="40"/>
            </w:pPr>
            <w:r/>
            <w:r>
              <w:rPr>
                <w:rFonts w:ascii="Arial" w:hAnsi="Arial"/>
                <w:sz w:val="19"/>
              </w:rPr>
              <w:t>Unplanned and/or Emergency Occurrence (including Unplanned Change for Computer Systems)</w:t>
            </w:r>
          </w:p>
        </w:tc>
        <w:tc>
          <w:tcPr>
            <w:tcW w:type="dxa" w:w="6768"/>
          </w:tcPr>
          <w:p>
            <w:pPr>
              <w:spacing w:line="276" w:lineRule="auto" w:after="40"/>
            </w:pPr>
            <w:r/>
            <w:r>
              <w:rPr>
                <w:rFonts w:ascii="Arial" w:hAnsi="Arial"/>
                <w:sz w:val="19"/>
              </w:rPr>
              <w:t>In general a change control is defined as a process for deliberately chosen changes which are planned to be implemented in the future. Any unplanned and/or emergency occurrence is initially managed under the applicable global/divisional/local discrepancy process (events / deviations) including a root cause investigation and impact assessment for deviations. For Computer Systems only an unplanned/emergency change is always initiated as part of the incident process. It prevents the system from data loss or data integrity issues or returns the systems to an operating state by performing the required actions. In addition it ensures that the system will be returned into a validated state. For any other items in scope other than Computer Systems a regular change control might be initiated as part of the correction process, if required.</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Abbreviation</w:t>
            </w:r>
          </w:p>
        </w:tc>
        <w:tc>
          <w:tcPr>
            <w:tcW w:type="dxa" w:w="6768"/>
          </w:tcPr>
          <w:p>
            <w:pPr>
              <w:spacing w:line="276" w:lineRule="auto" w:after="40"/>
            </w:pPr>
            <w:r/>
            <w:r>
              <w:rPr>
                <w:rFonts w:ascii="Arial" w:hAnsi="Arial"/>
                <w:b/>
                <w:color w:val="1F4E78"/>
                <w:sz w:val="19"/>
              </w:rPr>
              <w:t>Description</w:t>
            </w:r>
          </w:p>
        </w:tc>
      </w:tr>
      <w:tr>
        <w:trPr>
          <w:cantSplit/>
        </w:trPr>
        <w:tc>
          <w:tcPr>
            <w:tcW w:type="dxa" w:w="2592"/>
          </w:tcPr>
          <w:p>
            <w:pPr>
              <w:spacing w:line="276" w:lineRule="auto" w:after="40"/>
            </w:pPr>
            <w:r/>
            <w:r>
              <w:rPr>
                <w:rFonts w:ascii="Arial" w:hAnsi="Arial"/>
                <w:sz w:val="19"/>
              </w:rPr>
              <w:t>AAP</w:t>
            </w:r>
          </w:p>
        </w:tc>
        <w:tc>
          <w:tcPr>
            <w:tcW w:type="dxa" w:w="6768"/>
          </w:tcPr>
          <w:p>
            <w:pPr>
              <w:spacing w:line="276" w:lineRule="auto" w:after="40"/>
            </w:pPr>
            <w:r/>
            <w:r>
              <w:rPr>
                <w:rFonts w:ascii="Arial" w:hAnsi="Arial"/>
                <w:sz w:val="19"/>
              </w:rPr>
              <w:t>Application Administration Plan</w:t>
            </w:r>
          </w:p>
        </w:tc>
      </w:tr>
      <w:tr>
        <w:trPr>
          <w:cantSplit/>
        </w:trPr>
        <w:tc>
          <w:tcPr>
            <w:tcW w:type="dxa" w:w="2592"/>
          </w:tcPr>
          <w:p>
            <w:pPr>
              <w:spacing w:line="276" w:lineRule="auto" w:after="40"/>
            </w:pPr>
            <w:r/>
            <w:r>
              <w:rPr>
                <w:rFonts w:ascii="Arial" w:hAnsi="Arial"/>
                <w:sz w:val="19"/>
              </w:rPr>
              <w:t>BOPU</w:t>
            </w:r>
          </w:p>
        </w:tc>
        <w:tc>
          <w:tcPr>
            <w:tcW w:type="dxa" w:w="6768"/>
          </w:tcPr>
          <w:p>
            <w:pPr>
              <w:spacing w:line="276" w:lineRule="auto" w:after="40"/>
            </w:pPr>
            <w:r/>
            <w:r>
              <w:rPr>
                <w:rFonts w:ascii="Arial" w:hAnsi="Arial"/>
                <w:sz w:val="19"/>
              </w:rPr>
              <w:t>Business Operational Unit</w:t>
            </w:r>
          </w:p>
        </w:tc>
      </w:tr>
      <w:tr>
        <w:trPr>
          <w:cantSplit/>
        </w:trPr>
        <w:tc>
          <w:tcPr>
            <w:tcW w:type="dxa" w:w="2592"/>
          </w:tcPr>
          <w:p>
            <w:pPr>
              <w:spacing w:line="276" w:lineRule="auto" w:after="40"/>
            </w:pPr>
            <w:r/>
            <w:r>
              <w:rPr>
                <w:rFonts w:ascii="Arial" w:hAnsi="Arial"/>
                <w:sz w:val="19"/>
              </w:rPr>
              <w:t>eCC</w:t>
            </w:r>
          </w:p>
        </w:tc>
        <w:tc>
          <w:tcPr>
            <w:tcW w:type="dxa" w:w="6768"/>
          </w:tcPr>
          <w:p>
            <w:pPr>
              <w:spacing w:line="276" w:lineRule="auto" w:after="40"/>
            </w:pPr>
            <w:r/>
            <w:r>
              <w:rPr>
                <w:rFonts w:ascii="Arial" w:hAnsi="Arial"/>
                <w:sz w:val="19"/>
              </w:rPr>
              <w:t>electronic Change Control (GOTrack change control module for pharmaceutical changes in human pharma development)</w:t>
            </w:r>
          </w:p>
        </w:tc>
      </w:tr>
      <w:tr>
        <w:trPr>
          <w:cantSplit/>
        </w:trPr>
        <w:tc>
          <w:tcPr>
            <w:tcW w:type="dxa" w:w="2592"/>
          </w:tcPr>
          <w:p>
            <w:pPr>
              <w:spacing w:line="276" w:lineRule="auto" w:after="40"/>
            </w:pPr>
            <w:r/>
            <w:r>
              <w:rPr>
                <w:rFonts w:ascii="Arial" w:hAnsi="Arial"/>
                <w:sz w:val="19"/>
              </w:rPr>
              <w:t>GxP</w:t>
            </w:r>
          </w:p>
        </w:tc>
        <w:tc>
          <w:tcPr>
            <w:tcW w:type="dxa" w:w="6768"/>
          </w:tcPr>
          <w:p>
            <w:pPr>
              <w:spacing w:line="276" w:lineRule="auto" w:after="40"/>
            </w:pPr>
            <w:r/>
            <w:r>
              <w:rPr>
                <w:rFonts w:ascii="Arial" w:hAnsi="Arial"/>
                <w:sz w:val="19"/>
              </w:rPr>
              <w:t>Good clinical, distribution, laboratory or manufacturing practice</w:t>
            </w:r>
          </w:p>
        </w:tc>
      </w:tr>
      <w:tr>
        <w:trPr>
          <w:cantSplit/>
        </w:trPr>
        <w:tc>
          <w:tcPr>
            <w:tcW w:type="dxa" w:w="2592"/>
          </w:tcPr>
          <w:p>
            <w:pPr>
              <w:spacing w:line="276" w:lineRule="auto" w:after="40"/>
            </w:pPr>
            <w:r/>
            <w:r>
              <w:rPr>
                <w:rFonts w:ascii="Arial" w:hAnsi="Arial"/>
                <w:sz w:val="19"/>
              </w:rPr>
              <w:t>MDG</w:t>
            </w:r>
          </w:p>
        </w:tc>
        <w:tc>
          <w:tcPr>
            <w:tcW w:type="dxa" w:w="6768"/>
          </w:tcPr>
          <w:p>
            <w:pPr>
              <w:spacing w:line="276" w:lineRule="auto" w:after="40"/>
            </w:pPr>
            <w:r/>
            <w:r>
              <w:rPr>
                <w:rFonts w:ascii="Arial" w:hAnsi="Arial"/>
                <w:sz w:val="19"/>
              </w:rPr>
              <w:t>Master Data Governance</w:t>
            </w:r>
          </w:p>
        </w:tc>
      </w:tr>
      <w:tr>
        <w:trPr>
          <w:cantSplit/>
        </w:trPr>
        <w:tc>
          <w:tcPr>
            <w:tcW w:type="dxa" w:w="2592"/>
          </w:tcPr>
          <w:p>
            <w:pPr>
              <w:spacing w:line="276" w:lineRule="auto" w:after="40"/>
            </w:pPr>
            <w:r/>
            <w:r>
              <w:rPr>
                <w:rFonts w:ascii="Arial" w:hAnsi="Arial"/>
                <w:sz w:val="19"/>
              </w:rPr>
              <w:t>MDM</w:t>
            </w:r>
          </w:p>
        </w:tc>
        <w:tc>
          <w:tcPr>
            <w:tcW w:type="dxa" w:w="6768"/>
          </w:tcPr>
          <w:p>
            <w:pPr>
              <w:spacing w:line="276" w:lineRule="auto" w:after="40"/>
            </w:pPr>
            <w:r/>
            <w:r>
              <w:rPr>
                <w:rFonts w:ascii="Arial" w:hAnsi="Arial"/>
                <w:sz w:val="19"/>
              </w:rPr>
              <w:t>Master Data Management</w:t>
            </w:r>
          </w:p>
        </w:tc>
      </w:tr>
      <w:tr>
        <w:trPr>
          <w:cantSplit/>
        </w:trPr>
        <w:tc>
          <w:tcPr>
            <w:tcW w:type="dxa" w:w="2592"/>
          </w:tcPr>
          <w:p>
            <w:pPr>
              <w:spacing w:line="276" w:lineRule="auto" w:after="40"/>
            </w:pPr>
            <w:r/>
            <w:r>
              <w:rPr>
                <w:rFonts w:ascii="Arial" w:hAnsi="Arial"/>
                <w:sz w:val="19"/>
              </w:rPr>
              <w:t>SME</w:t>
            </w:r>
          </w:p>
        </w:tc>
        <w:tc>
          <w:tcPr>
            <w:tcW w:type="dxa" w:w="6768"/>
          </w:tcPr>
          <w:p>
            <w:pPr>
              <w:spacing w:line="276" w:lineRule="auto" w:after="40"/>
            </w:pPr>
            <w:r/>
            <w:r>
              <w:rPr>
                <w:rFonts w:ascii="Arial" w:hAnsi="Arial"/>
                <w:sz w:val="19"/>
              </w:rPr>
              <w:t>Subject Matter Expert</w:t>
            </w:r>
          </w:p>
        </w:tc>
      </w:tr>
      <w:tr>
        <w:trPr>
          <w:cantSplit/>
        </w:trPr>
        <w:tc>
          <w:tcPr>
            <w:tcW w:type="dxa" w:w="2592"/>
          </w:tcPr>
          <w:p>
            <w:pPr>
              <w:spacing w:line="276" w:lineRule="auto" w:after="40"/>
            </w:pPr>
            <w:r/>
            <w:r>
              <w:rPr>
                <w:rFonts w:ascii="Arial" w:hAnsi="Arial"/>
                <w:sz w:val="19"/>
              </w:rPr>
              <w:t>ROPU</w:t>
            </w:r>
          </w:p>
        </w:tc>
        <w:tc>
          <w:tcPr>
            <w:tcW w:type="dxa" w:w="6768"/>
          </w:tcPr>
          <w:p>
            <w:pPr>
              <w:spacing w:line="276" w:lineRule="auto" w:after="40"/>
            </w:pPr>
            <w:r/>
            <w:r>
              <w:rPr>
                <w:rFonts w:ascii="Arial" w:hAnsi="Arial"/>
                <w:sz w:val="19"/>
              </w:rPr>
              <w:t>Regional Operational Unit</w:t>
            </w:r>
          </w:p>
        </w:tc>
      </w:tr>
      <w:tr>
        <w:trPr>
          <w:cantSplit/>
        </w:trPr>
        <w:tc>
          <w:tcPr>
            <w:tcW w:type="dxa" w:w="2592"/>
          </w:tcPr>
          <w:p>
            <w:pPr>
              <w:spacing w:line="276" w:lineRule="auto" w:after="40"/>
            </w:pPr>
            <w:r/>
            <w:r>
              <w:rPr>
                <w:rFonts w:ascii="Arial" w:hAnsi="Arial"/>
                <w:sz w:val="19"/>
              </w:rPr>
              <w:t>TAP</w:t>
            </w:r>
          </w:p>
        </w:tc>
        <w:tc>
          <w:tcPr>
            <w:tcW w:type="dxa" w:w="6768"/>
          </w:tcPr>
          <w:p>
            <w:pPr>
              <w:spacing w:line="276" w:lineRule="auto" w:after="40"/>
            </w:pPr>
            <w:r/>
            <w:r>
              <w:rPr>
                <w:rFonts w:ascii="Arial" w:hAnsi="Arial"/>
                <w:sz w:val="19"/>
              </w:rPr>
              <w:t>Technical Administration Plan</w:t>
            </w:r>
          </w:p>
        </w:tc>
      </w:tr>
    </w:tbl>
    <w:p>
      <w:pPr>
        <w:spacing w:before="120" w:after="120"/>
      </w:pPr>
    </w:p>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40" w:line="276" w:lineRule="auto"/>
      </w:pPr>
      <w:r>
        <w:rPr>
          <w:rFonts w:ascii="Arial" w:hAnsi="Arial"/>
          <w:sz w:val="20"/>
        </w:rPr>
        <w:t>This SOP version has to be followed at the date of effectiveness and new changes in scope must be initiated in Boehringer Ingelheim GOTrack Change Control accordingly.</w:t>
      </w:r>
    </w:p>
    <w:p>
      <w:pPr>
        <w:spacing w:after="40" w:line="276" w:lineRule="auto"/>
      </w:pPr>
      <w:r>
        <w:rPr>
          <w:rFonts w:ascii="Arial" w:hAnsi="Arial"/>
          <w:sz w:val="20"/>
        </w:rPr>
        <w:t>This SOP including its reference documents might be amended with global, divisional or local SOPs if required.</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Role</w:t>
            </w:r>
          </w:p>
        </w:tc>
        <w:tc>
          <w:tcPr>
            <w:tcW w:type="dxa" w:w="6768"/>
          </w:tcPr>
          <w:p>
            <w:pPr>
              <w:spacing w:line="276" w:lineRule="auto" w:after="40"/>
            </w:pPr>
            <w:r/>
            <w:r>
              <w:rPr>
                <w:rFonts w:ascii="Arial" w:hAnsi="Arial"/>
                <w:b/>
                <w:color w:val="1F4E78"/>
                <w:sz w:val="19"/>
              </w:rPr>
              <w:t>Responsibility</w:t>
            </w:r>
          </w:p>
        </w:tc>
      </w:tr>
      <w:tr>
        <w:trPr>
          <w:cantSplit/>
        </w:trPr>
        <w:tc>
          <w:tcPr>
            <w:tcW w:type="dxa" w:w="2592"/>
          </w:tcPr>
          <w:p>
            <w:pPr>
              <w:spacing w:line="276" w:lineRule="auto" w:after="40"/>
            </w:pPr>
            <w:r/>
            <w:r>
              <w:drawing>
                <wp:inline xmlns:a="http://schemas.openxmlformats.org/drawingml/2006/main" xmlns:pic="http://schemas.openxmlformats.org/drawingml/2006/picture">
                  <wp:extent cx="457200" cy="457200"/>
                  <wp:docPr id="9" name="Picture 9"/>
                  <wp:cNvGraphicFramePr>
                    <a:graphicFrameLocks noChangeAspect="1"/>
                  </wp:cNvGraphicFramePr>
                  <a:graphic>
                    <a:graphicData uri="http://schemas.openxmlformats.org/drawingml/2006/picture">
                      <pic:pic>
                        <pic:nvPicPr>
                          <pic:cNvPr id="0" name="page9_vec0_6b940b651f.png"/>
                          <pic:cNvPicPr/>
                        </pic:nvPicPr>
                        <pic:blipFill>
                          <a:blip r:embed="rId48"/>
                          <a:stretch>
                            <a:fillRect/>
                          </a:stretch>
                        </pic:blipFill>
                        <pic:spPr>
                          <a:xfrm>
                            <a:off x="0" y="0"/>
                            <a:ext cx="457200" cy="457200"/>
                          </a:xfrm>
                          <a:prstGeom prst="rect"/>
                        </pic:spPr>
                      </pic:pic>
                    </a:graphicData>
                  </a:graphic>
                </wp:inline>
              </w:drawing>
            </w:r>
            <w:r>
              <w:t xml:space="preserve">  </w:t>
            </w:r>
            <w:r>
              <w:rPr>
                <w:rFonts w:ascii="Arial" w:hAnsi="Arial"/>
                <w:sz w:val="19"/>
              </w:rPr>
              <w:t>Change Owner</w:t>
            </w:r>
          </w:p>
        </w:tc>
        <w:tc>
          <w:tcPr>
            <w:tcW w:type="dxa" w:w="6768"/>
          </w:tcPr>
          <w:p>
            <w:pPr>
              <w:spacing w:line="276" w:lineRule="auto" w:after="40"/>
            </w:pPr>
            <w:r/>
            <w:r>
              <w:rPr>
                <w:rFonts w:ascii="Arial" w:hAnsi="Arial"/>
                <w:sz w:val="19"/>
              </w:rPr>
              <w:t>• Initiate the change</w:t>
              <w:br/>
              <w:t>• Define the Classification</w:t>
              <w:br/>
              <w:t>• Summarize the impact</w:t>
              <w:br/>
              <w:t>• Complete the action plan</w:t>
              <w:br/>
              <w:t>required</w:t>
              <w:br/>
              <w:t>A person who is knowledgeable in this matter and takes the responsibility to manage the change.</w:t>
              <w:br/>
              <w:t>• Describe and justify the change</w:t>
              <w:br/>
              <w:t>• Request impact assessments</w:t>
              <w:br/>
              <w:t>• Propose effectiveness check or provide a justification if not</w:t>
            </w:r>
          </w:p>
        </w:tc>
      </w:tr>
      <w:tr>
        <w:trPr>
          <w:cantSplit/>
        </w:trPr>
        <w:tc>
          <w:tcPr>
            <w:tcW w:type="dxa" w:w="2592"/>
          </w:tcPr>
          <w:p/>
        </w:tc>
        <w:tc>
          <w:tcPr>
            <w:tcW w:type="dxa" w:w="6768"/>
          </w:tcPr>
          <w:p>
            <w:pPr>
              <w:spacing w:line="276" w:lineRule="auto" w:after="40"/>
            </w:pPr>
            <w:r/>
            <w:r>
              <w:rPr>
                <w:rFonts w:ascii="Arial" w:hAnsi="Arial"/>
                <w:sz w:val="19"/>
              </w:rPr>
              <w:t>• Sign for correctness and completeness of Change Plan If utilized</w:t>
              <w:br/>
              <w:t>• Initiate / perform the Extension Request for the date due</w:t>
              <w:br/>
              <w:t>• Initiate / perform Release</w:t>
              <w:br/>
              <w:t>• Document Amendments</w:t>
              <w:br/>
              <w:t>• Initiate / perform Termination</w:t>
            </w:r>
          </w:p>
        </w:tc>
      </w:tr>
      <w:tr>
        <w:trPr>
          <w:cantSplit/>
        </w:trPr>
        <w:tc>
          <w:tcPr>
            <w:tcW w:type="dxa" w:w="2592"/>
          </w:tcPr>
          <w:p>
            <w:pPr>
              <w:spacing w:line="276" w:lineRule="auto" w:after="40"/>
            </w:pPr>
            <w:r/>
            <w:r>
              <w:drawing>
                <wp:inline xmlns:a="http://schemas.openxmlformats.org/drawingml/2006/main" xmlns:pic="http://schemas.openxmlformats.org/drawingml/2006/picture">
                  <wp:extent cx="457200" cy="457200"/>
                  <wp:docPr id="10" name="Picture 10"/>
                  <wp:cNvGraphicFramePr>
                    <a:graphicFrameLocks noChangeAspect="1"/>
                  </wp:cNvGraphicFramePr>
                  <a:graphic>
                    <a:graphicData uri="http://schemas.openxmlformats.org/drawingml/2006/picture">
                      <pic:pic>
                        <pic:nvPicPr>
                          <pic:cNvPr id="0" name="page10_vec1_4354fbd08f.png"/>
                          <pic:cNvPicPr/>
                        </pic:nvPicPr>
                        <pic:blipFill>
                          <a:blip r:embed="rId49"/>
                          <a:stretch>
                            <a:fillRect/>
                          </a:stretch>
                        </pic:blipFill>
                        <pic:spPr>
                          <a:xfrm>
                            <a:off x="0" y="0"/>
                            <a:ext cx="457200" cy="457200"/>
                          </a:xfrm>
                          <a:prstGeom prst="rect"/>
                        </pic:spPr>
                      </pic:pic>
                    </a:graphicData>
                  </a:graphic>
                </wp:inline>
              </w:drawing>
            </w:r>
            <w:r>
              <w:t xml:space="preserve">  </w:t>
            </w:r>
            <w:r>
              <w:rPr>
                <w:rFonts w:ascii="Arial" w:hAnsi="Arial"/>
                <w:sz w:val="19"/>
              </w:rPr>
              <w:t>Assessor(s)</w:t>
            </w:r>
          </w:p>
        </w:tc>
        <w:tc>
          <w:tcPr>
            <w:tcW w:type="dxa" w:w="6768"/>
          </w:tcPr>
          <w:p>
            <w:pPr>
              <w:spacing w:line="276" w:lineRule="auto" w:after="40"/>
            </w:pPr>
            <w:r/>
            <w:r>
              <w:rPr>
                <w:rFonts w:ascii="Arial" w:hAnsi="Arial"/>
                <w:sz w:val="19"/>
              </w:rPr>
              <w:t>Representative(s) of the identified area(s) from which the assessment(s) are required</w:t>
              <w:br/>
              <w:t>• Perform the impact assessment(s) for the area of</w:t>
              <w:br/>
              <w:t>responsibility including:</w:t>
              <w:br/>
              <w:t>- Assess the feasibility and consequences of the change</w:t>
              <w:br/>
              <w:t>- Identify risks and/or conditions associated with the change</w:t>
              <w:br/>
              <w:t>- Support the definition of actions to support the implementation</w:t>
              <w:br/>
              <w:t>• Sign for correctness and completeness</w:t>
            </w:r>
          </w:p>
        </w:tc>
      </w:tr>
      <w:tr>
        <w:trPr>
          <w:cantSplit/>
        </w:trPr>
        <w:tc>
          <w:tcPr>
            <w:tcW w:type="dxa" w:w="2592"/>
          </w:tcPr>
          <w:p>
            <w:pPr>
              <w:spacing w:line="276" w:lineRule="auto" w:after="40"/>
            </w:pPr>
            <w:r/>
            <w:r>
              <w:drawing>
                <wp:inline xmlns:a="http://schemas.openxmlformats.org/drawingml/2006/main" xmlns:pic="http://schemas.openxmlformats.org/drawingml/2006/picture">
                  <wp:extent cx="457200" cy="457200"/>
                  <wp:docPr id="11" name="Picture 11"/>
                  <wp:cNvGraphicFramePr>
                    <a:graphicFrameLocks noChangeAspect="1"/>
                  </wp:cNvGraphicFramePr>
                  <a:graphic>
                    <a:graphicData uri="http://schemas.openxmlformats.org/drawingml/2006/picture">
                      <pic:pic>
                        <pic:nvPicPr>
                          <pic:cNvPr id="0" name="page10_vec2_e0c6060d1f.png"/>
                          <pic:cNvPicPr/>
                        </pic:nvPicPr>
                        <pic:blipFill>
                          <a:blip r:embed="rId50"/>
                          <a:stretch>
                            <a:fillRect/>
                          </a:stretch>
                        </pic:blipFill>
                        <pic:spPr>
                          <a:xfrm>
                            <a:off x="0" y="0"/>
                            <a:ext cx="457200" cy="457200"/>
                          </a:xfrm>
                          <a:prstGeom prst="rect"/>
                        </pic:spPr>
                      </pic:pic>
                    </a:graphicData>
                  </a:graphic>
                </wp:inline>
              </w:drawing>
            </w:r>
            <w:r>
              <w:t xml:space="preserve">  </w:t>
            </w:r>
            <w:r>
              <w:rPr>
                <w:rFonts w:ascii="Arial" w:hAnsi="Arial"/>
                <w:sz w:val="19"/>
              </w:rPr>
              <w:t>Subject Matter Experts, Area or Department Management</w:t>
            </w:r>
          </w:p>
        </w:tc>
        <w:tc>
          <w:tcPr>
            <w:tcW w:type="dxa" w:w="6768"/>
          </w:tcPr>
          <w:p>
            <w:pPr>
              <w:spacing w:line="276" w:lineRule="auto" w:after="40"/>
            </w:pPr>
            <w:r/>
            <w:r>
              <w:rPr>
                <w:rFonts w:ascii="Arial" w:hAnsi="Arial"/>
                <w:sz w:val="19"/>
              </w:rPr>
              <w:t>Representative(s) of the affected areas</w:t>
              <w:br/>
              <w:t>• Review and approve as required</w:t>
              <w:br/>
              <w:t>- Change plan</w:t>
              <w:br/>
              <w:t>- Amendment</w:t>
              <w:br/>
              <w:t>- Termination</w:t>
              <w:br/>
              <w:t>- Action Item</w:t>
              <w:br/>
              <w:t>- Post closure activity</w:t>
              <w:br/>
              <w:t>- Release</w:t>
            </w:r>
          </w:p>
        </w:tc>
      </w:tr>
      <w:tr>
        <w:trPr>
          <w:cantSplit/>
        </w:trPr>
        <w:tc>
          <w:tcPr>
            <w:tcW w:type="dxa" w:w="2592"/>
          </w:tcPr>
          <w:p>
            <w:pPr>
              <w:spacing w:line="276" w:lineRule="auto" w:after="40"/>
            </w:pPr>
            <w:r/>
            <w:r>
              <w:drawing>
                <wp:inline xmlns:a="http://schemas.openxmlformats.org/drawingml/2006/main" xmlns:pic="http://schemas.openxmlformats.org/drawingml/2006/picture">
                  <wp:extent cx="457200" cy="457200"/>
                  <wp:docPr id="12" name="Picture 12"/>
                  <wp:cNvGraphicFramePr>
                    <a:graphicFrameLocks noChangeAspect="1"/>
                  </wp:cNvGraphicFramePr>
                  <a:graphic>
                    <a:graphicData uri="http://schemas.openxmlformats.org/drawingml/2006/picture">
                      <pic:pic>
                        <pic:nvPicPr>
                          <pic:cNvPr id="0" name="page10_vec0_f564a325b3.png"/>
                          <pic:cNvPicPr/>
                        </pic:nvPicPr>
                        <pic:blipFill>
                          <a:blip r:embed="rId51"/>
                          <a:stretch>
                            <a:fillRect/>
                          </a:stretch>
                        </pic:blipFill>
                        <pic:spPr>
                          <a:xfrm>
                            <a:off x="0" y="0"/>
                            <a:ext cx="457200" cy="457200"/>
                          </a:xfrm>
                          <a:prstGeom prst="rect"/>
                        </pic:spPr>
                      </pic:pic>
                    </a:graphicData>
                  </a:graphic>
                </wp:inline>
              </w:drawing>
            </w:r>
            <w:r>
              <w:t xml:space="preserve">  </w:t>
            </w:r>
            <w:r>
              <w:rPr>
                <w:rFonts w:ascii="Arial" w:hAnsi="Arial"/>
                <w:sz w:val="19"/>
              </w:rPr>
              <w:t>Quality</w:t>
            </w:r>
          </w:p>
        </w:tc>
        <w:tc>
          <w:tcPr>
            <w:tcW w:type="dxa" w:w="6768"/>
          </w:tcPr>
          <w:p>
            <w:pPr>
              <w:spacing w:line="276" w:lineRule="auto" w:after="40"/>
            </w:pPr>
            <w:r/>
            <w:r>
              <w:rPr>
                <w:rFonts w:ascii="Arial" w:hAnsi="Arial"/>
                <w:sz w:val="19"/>
              </w:rPr>
              <w:t>A representative from the responsible QA unit or a representative from a dedicated unit with delegated responsibility or a committee which is led by the responsible QA unit or dedicated unit with delegated responsibility</w:t>
              <w:br/>
              <w:t>• Before change plan approval:</w:t>
              <w:br/>
              <w:t>- Evaluate the quality risk</w:t>
              <w:br/>
              <w:t>- Perform Quality Check</w:t>
              <w:br/>
              <w:t>• Approve:</w:t>
              <w:br/>
              <w:t>- Change plan</w:t>
              <w:br/>
              <w:t>- Final approval</w:t>
              <w:br/>
              <w:t>- Closure or cancellation of change</w:t>
              <w:br/>
              <w:t>• Approve, if utilized:</w:t>
              <w:br/>
              <w:t>- Extension request</w:t>
              <w:br/>
              <w:t>- Release</w:t>
              <w:br/>
              <w:t>- Definition of Additional Actions Items</w:t>
              <w:br/>
              <w:t>- Amendments</w:t>
              <w:br/>
              <w:t>- Termination of the change</w:t>
              <w:br/>
              <w:t>- Effectiveness check</w:t>
            </w: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vMerge w:val="restart"/>
          </w:tcPr>
          <w:p>
            <w:pPr>
              <w:spacing w:line="276" w:lineRule="auto" w:after="40"/>
            </w:pPr>
            <w:r/>
            <w:r>
              <w:rPr>
                <w:rFonts w:ascii="Arial" w:hAnsi="Arial"/>
                <w:b/>
                <w:color w:val="1F4E78"/>
                <w:sz w:val="19"/>
              </w:rPr>
              <w:t>Role</w:t>
            </w:r>
          </w:p>
        </w:tc>
        <w:tc>
          <w:tcPr>
            <w:tcW w:type="dxa" w:w="6768"/>
          </w:tcPr>
          <w:p>
            <w:pPr>
              <w:spacing w:line="276" w:lineRule="auto" w:after="40"/>
            </w:pPr>
            <w:r/>
            <w:r>
              <w:rPr>
                <w:rFonts w:ascii="Arial" w:hAnsi="Arial"/>
                <w:b/>
                <w:color w:val="1F4E78"/>
                <w:sz w:val="19"/>
              </w:rPr>
              <w:t>Responsibility</w:t>
            </w:r>
          </w:p>
        </w:tc>
      </w:tr>
      <w:tr>
        <w:trPr>
          <w:cantSplit/>
        </w:trPr>
        <w:tc>
          <w:tcPr>
            <w:tcW w:type="dxa" w:w="2592"/>
            <w:vMerge/>
          </w:tcPr>
          <w:p/>
        </w:tc>
        <w:tc>
          <w:tcPr>
            <w:tcW w:type="dxa" w:w="6768"/>
          </w:tcPr>
          <w:p>
            <w:pPr>
              <w:spacing w:line="276" w:lineRule="auto" w:after="40"/>
            </w:pPr>
            <w:r/>
            <w:r>
              <w:rPr>
                <w:rFonts w:ascii="Arial" w:hAnsi="Arial"/>
                <w:sz w:val="19"/>
              </w:rPr>
              <w:t>• Initiate Amendments</w:t>
              <w:br/>
              <w:t>• Update Action Item due dates, as necessary</w:t>
              <w:br/>
              <w:t>• Verify the predefined change</w:t>
              <w:br/>
              <w:t>• Enter batch recommendationof affected batch, if applicable</w:t>
            </w:r>
          </w:p>
        </w:tc>
      </w:tr>
      <w:tr>
        <w:trPr>
          <w:cantSplit/>
        </w:trPr>
        <w:tc>
          <w:tcPr>
            <w:tcW w:type="dxa" w:w="2592"/>
          </w:tcPr>
          <w:p>
            <w:pPr>
              <w:spacing w:line="276" w:lineRule="auto" w:after="40"/>
            </w:pPr>
            <w:r/>
            <w:r>
              <w:drawing>
                <wp:inline xmlns:a="http://schemas.openxmlformats.org/drawingml/2006/main" xmlns:pic="http://schemas.openxmlformats.org/drawingml/2006/picture">
                  <wp:extent cx="457200" cy="457200"/>
                  <wp:docPr id="13" name="Picture 13"/>
                  <wp:cNvGraphicFramePr>
                    <a:graphicFrameLocks noChangeAspect="1"/>
                  </wp:cNvGraphicFramePr>
                  <a:graphic>
                    <a:graphicData uri="http://schemas.openxmlformats.org/drawingml/2006/picture">
                      <pic:pic>
                        <pic:nvPicPr>
                          <pic:cNvPr id="0" name="page11_vec2_b8962a80e2.png"/>
                          <pic:cNvPicPr/>
                        </pic:nvPicPr>
                        <pic:blipFill>
                          <a:blip r:embed="rId52"/>
                          <a:stretch>
                            <a:fillRect/>
                          </a:stretch>
                        </pic:blipFill>
                        <pic:spPr>
                          <a:xfrm>
                            <a:off x="0" y="0"/>
                            <a:ext cx="457200" cy="457200"/>
                          </a:xfrm>
                          <a:prstGeom prst="rect"/>
                        </pic:spPr>
                      </pic:pic>
                    </a:graphicData>
                  </a:graphic>
                </wp:inline>
              </w:drawing>
            </w:r>
            <w:r>
              <w:t xml:space="preserve">  </w:t>
            </w:r>
            <w:r>
              <w:rPr>
                <w:rFonts w:ascii="Arial" w:hAnsi="Arial"/>
                <w:sz w:val="19"/>
              </w:rPr>
              <w:t>Action Owner(s)</w:t>
            </w:r>
          </w:p>
        </w:tc>
        <w:tc>
          <w:tcPr>
            <w:tcW w:type="dxa" w:w="6768"/>
          </w:tcPr>
          <w:p>
            <w:pPr>
              <w:spacing w:line="276" w:lineRule="auto" w:after="40"/>
            </w:pPr>
            <w:r/>
            <w:r>
              <w:rPr>
                <w:rFonts w:ascii="Arial" w:hAnsi="Arial"/>
                <w:sz w:val="19"/>
              </w:rPr>
              <w:t>with the due date of the change.</w:t>
              <w:br/>
              <w:t>• Sign for correctness and completeness</w:t>
              <w:br/>
              <w:t>Representative(s) of the identified area(s) assigned to the action including Action Items, Post Closure Activities and Effectiveness Check</w:t>
              <w:br/>
              <w:t>• Complete and document the required action in alignment</w:t>
            </w:r>
          </w:p>
        </w:tc>
      </w:tr>
      <w:tr>
        <w:trPr>
          <w:cantSplit/>
        </w:trPr>
        <w:tc>
          <w:tcPr>
            <w:tcW w:type="dxa" w:w="2592"/>
          </w:tcPr>
          <w:p>
            <w:pPr>
              <w:spacing w:line="276" w:lineRule="auto" w:after="40"/>
            </w:pPr>
            <w:r/>
            <w:r>
              <w:rPr>
                <w:rFonts w:ascii="Arial" w:hAnsi="Arial"/>
                <w:sz w:val="19"/>
              </w:rPr>
              <w:t>Template Owner</w:t>
            </w:r>
          </w:p>
        </w:tc>
        <w:tc>
          <w:tcPr>
            <w:tcW w:type="dxa" w:w="6768"/>
          </w:tcPr>
          <w:p>
            <w:pPr>
              <w:spacing w:line="276" w:lineRule="auto" w:after="40"/>
            </w:pPr>
            <w:r/>
            <w:r>
              <w:rPr>
                <w:rFonts w:ascii="Arial" w:hAnsi="Arial"/>
                <w:sz w:val="19"/>
              </w:rPr>
              <w:t>Template Owner • Manage change control templates for the relevant area or</w:t>
              <w:br/>
              <w:t>function.</w:t>
            </w:r>
          </w:p>
        </w:tc>
      </w:tr>
    </w:tbl>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026"/>
      </w:tblGrid>
      <w:tr>
        <w:trPr>
          <w:cantSplit/>
          <w:tblHeader/>
        </w:trPr>
        <w:tc>
          <w:tcPr>
            <w:tcW w:type="dxa" w:w="9360"/>
          </w:tcPr>
          <w:p/>
        </w:tc>
      </w:tr>
    </w:tbl>
    <w:p>
      <w:pPr>
        <w:spacing w:before="120" w:after="120"/>
      </w:pP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No. 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BI-VQD-23625-S</w:t>
            </w:r>
          </w:p>
        </w:tc>
        <w:tc>
          <w:tcPr>
            <w:tcW w:type="dxa" w:w="4320"/>
          </w:tcPr>
          <w:p>
            <w:pPr>
              <w:spacing w:line="276" w:lineRule="auto" w:after="40"/>
            </w:pPr>
            <w:r/>
            <w:r>
              <w:rPr>
                <w:rFonts w:ascii="Arial" w:hAnsi="Arial"/>
                <w:sz w:val="19"/>
              </w:rPr>
              <w:t>Operating the Go Track System</w:t>
            </w:r>
          </w:p>
        </w:tc>
      </w:tr>
      <w:tr>
        <w:trPr>
          <w:cantSplit/>
        </w:trPr>
        <w:tc>
          <w:tcPr>
            <w:tcW w:type="dxa" w:w="2160"/>
          </w:tcPr>
          <w:p>
            <w:pPr>
              <w:spacing w:line="276" w:lineRule="auto" w:after="40"/>
            </w:pPr>
            <w:r/>
            <w:r>
              <w:rPr>
                <w:rFonts w:ascii="Arial" w:hAnsi="Arial"/>
                <w:sz w:val="19"/>
              </w:rPr>
              <w:t>2</w:t>
            </w:r>
          </w:p>
        </w:tc>
        <w:tc>
          <w:tcPr>
            <w:tcW w:type="dxa" w:w="2880"/>
          </w:tcPr>
          <w:p>
            <w:pPr>
              <w:spacing w:line="276" w:lineRule="auto" w:after="40"/>
            </w:pPr>
            <w:r/>
            <w:r>
              <w:rPr>
                <w:rFonts w:ascii="Arial" w:hAnsi="Arial"/>
                <w:sz w:val="19"/>
              </w:rPr>
              <w:t>2 028-OCS-00245</w:t>
            </w:r>
          </w:p>
        </w:tc>
        <w:tc>
          <w:tcPr>
            <w:tcW w:type="dxa" w:w="4320"/>
          </w:tcPr>
          <w:p>
            <w:pPr>
              <w:spacing w:line="276" w:lineRule="auto" w:after="40"/>
            </w:pPr>
            <w:r/>
            <w:r>
              <w:rPr>
                <w:rFonts w:ascii="Arial" w:hAnsi="Arial"/>
                <w:sz w:val="19"/>
              </w:rPr>
              <w:t>Global Master Data Governance</w:t>
            </w:r>
          </w:p>
        </w:tc>
      </w:tr>
      <w:tr>
        <w:trPr>
          <w:cantSplit/>
        </w:trPr>
        <w:tc>
          <w:tcPr>
            <w:tcW w:type="dxa" w:w="2160"/>
          </w:tcPr>
          <w:p>
            <w:pPr>
              <w:spacing w:line="276" w:lineRule="auto" w:after="40"/>
            </w:pPr>
            <w:r/>
            <w:r>
              <w:rPr>
                <w:rFonts w:ascii="Arial" w:hAnsi="Arial"/>
                <w:sz w:val="19"/>
              </w:rPr>
              <w:t>3</w:t>
            </w:r>
          </w:p>
        </w:tc>
        <w:tc>
          <w:tcPr>
            <w:tcW w:type="dxa" w:w="2880"/>
          </w:tcPr>
          <w:p>
            <w:pPr>
              <w:spacing w:line="276" w:lineRule="auto" w:after="40"/>
            </w:pPr>
            <w:r/>
            <w:r>
              <w:rPr>
                <w:rFonts w:ascii="Arial" w:hAnsi="Arial"/>
                <w:sz w:val="19"/>
              </w:rPr>
              <w:t>3 BI-VQD-26309-S</w:t>
            </w:r>
          </w:p>
        </w:tc>
        <w:tc>
          <w:tcPr>
            <w:tcW w:type="dxa" w:w="4320"/>
          </w:tcPr>
          <w:p>
            <w:pPr>
              <w:spacing w:line="276" w:lineRule="auto" w:after="40"/>
            </w:pPr>
            <w:r/>
            <w:r>
              <w:rPr>
                <w:rFonts w:ascii="Arial" w:hAnsi="Arial"/>
                <w:sz w:val="19"/>
              </w:rPr>
              <w:t>Quality Risk Management</w:t>
            </w:r>
          </w:p>
        </w:tc>
      </w:tr>
    </w:tbl>
    <w:p>
      <w:pPr>
        <w:pStyle w:val="Heading4"/>
        <w:keepNext/>
        <w:spacing w:before="200" w:after="80"/>
      </w:pPr>
      <w:r>
        <w:rPr>
          <w:rFonts w:ascii="Arial" w:hAnsi="Arial"/>
          <w:sz w:val="24"/>
        </w:rPr>
        <w:t>Change Control in Commercial Quality</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No. Name</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BI-VQD-170343-WI</w:t>
            </w:r>
          </w:p>
        </w:tc>
        <w:tc>
          <w:tcPr>
            <w:tcW w:type="dxa" w:w="4320"/>
          </w:tcPr>
          <w:p>
            <w:pPr>
              <w:spacing w:line="276" w:lineRule="auto" w:after="40"/>
            </w:pPr>
            <w:r/>
            <w:r>
              <w:rPr>
                <w:rFonts w:ascii="Arial" w:hAnsi="Arial"/>
                <w:sz w:val="19"/>
              </w:rPr>
              <w:t>Change Control for Commercial Quality</w:t>
            </w:r>
          </w:p>
        </w:tc>
      </w:tr>
    </w:tbl>
    <w:p>
      <w:pPr>
        <w:spacing w:after="80" w:line="276" w:lineRule="auto"/>
      </w:pPr>
      <w:r>
        <w:rPr>
          <w:rFonts w:ascii="Arial" w:hAnsi="Arial"/>
          <w:sz w:val="20"/>
        </w:rPr>
        <w:t>Cross-Divisional Change Control process between HP and DEV and BOPUs &amp; ROPUs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05"/>
        <w:gridCol w:w="1805"/>
        <w:gridCol w:w="1805"/>
        <w:gridCol w:w="1805"/>
        <w:gridCol w:w="1805"/>
      </w:tblGrid>
      <w:tr>
        <w:trPr>
          <w:cantSplit/>
          <w:tblHeader/>
        </w:trPr>
        <w:tc>
          <w:tcPr>
            <w:tcW w:type="dxa" w:w="1872"/>
          </w:tcPr>
          <w:p>
            <w:pPr>
              <w:spacing w:line="276" w:lineRule="auto" w:after="40"/>
            </w:pPr>
            <w:r/>
            <w:r>
              <w:rPr>
                <w:rFonts w:ascii="Arial" w:hAnsi="Arial"/>
                <w:b/>
                <w:color w:val="1F4E78"/>
                <w:sz w:val="19"/>
              </w:rPr>
              <w:t>No.</w:t>
            </w:r>
          </w:p>
        </w:tc>
        <w:tc>
          <w:tcPr>
            <w:tcW w:type="dxa" w:w="3744"/>
            <w:gridSpan w:val="2"/>
          </w:tcPr>
          <w:p>
            <w:pPr>
              <w:spacing w:line="276" w:lineRule="auto" w:after="40"/>
            </w:pPr>
            <w:r/>
            <w:r>
              <w:rPr>
                <w:rFonts w:ascii="Arial" w:hAnsi="Arial"/>
                <w:b/>
                <w:color w:val="1F4E78"/>
                <w:sz w:val="19"/>
              </w:rPr>
              <w:t>No. Name</w:t>
            </w:r>
          </w:p>
        </w:tc>
        <w:tc>
          <w:tcPr>
            <w:tcW w:type="dxa" w:w="1872"/>
          </w:tcPr>
          <w:p>
            <w:pPr>
              <w:spacing w:line="276" w:lineRule="auto" w:after="40"/>
            </w:pPr>
            <w:r/>
          </w:p>
        </w:tc>
        <w:tc>
          <w:tcPr>
            <w:tcW w:type="dxa" w:w="1872"/>
          </w:tcPr>
          <w:p>
            <w:pPr>
              <w:spacing w:line="276" w:lineRule="auto" w:after="40"/>
            </w:pPr>
            <w:r/>
            <w:r>
              <w:rPr>
                <w:rFonts w:ascii="Arial" w:hAnsi="Arial"/>
                <w:b/>
                <w:color w:val="1F4E78"/>
                <w:sz w:val="19"/>
              </w:rPr>
              <w:t>Title</w:t>
            </w:r>
          </w:p>
        </w:tc>
      </w:tr>
      <w:tr>
        <w:trPr>
          <w:cantSplit/>
        </w:trPr>
        <w:tc>
          <w:tcPr>
            <w:tcW w:type="dxa" w:w="1872"/>
          </w:tcPr>
          <w:p>
            <w:pPr>
              <w:spacing w:line="276" w:lineRule="auto" w:after="40"/>
            </w:pPr>
            <w:r/>
            <w:r>
              <w:rPr>
                <w:rFonts w:ascii="Arial" w:hAnsi="Arial"/>
                <w:sz w:val="19"/>
              </w:rPr>
              <w:t>1</w:t>
            </w:r>
          </w:p>
        </w:tc>
        <w:tc>
          <w:tcPr>
            <w:tcW w:type="dxa" w:w="3744"/>
            <w:gridSpan w:val="2"/>
          </w:tcPr>
          <w:p>
            <w:pPr>
              <w:spacing w:line="276" w:lineRule="auto" w:after="40"/>
            </w:pPr>
            <w:r/>
            <w:r>
              <w:rPr>
                <w:rFonts w:ascii="Arial" w:hAnsi="Arial"/>
                <w:sz w:val="19"/>
              </w:rPr>
              <w:t>1 029-DCS-012</w:t>
            </w:r>
          </w:p>
        </w:tc>
        <w:tc>
          <w:tcPr>
            <w:tcW w:type="dxa" w:w="1872"/>
          </w:tcPr>
          <w:p>
            <w:pPr>
              <w:spacing w:line="276" w:lineRule="auto" w:after="40"/>
            </w:pPr>
            <w:r/>
          </w:p>
        </w:tc>
        <w:tc>
          <w:tcPr>
            <w:tcW w:type="dxa" w:w="1872"/>
          </w:tcPr>
          <w:p>
            <w:pPr>
              <w:spacing w:line="276" w:lineRule="auto" w:after="40"/>
            </w:pPr>
            <w:r/>
            <w:r>
              <w:rPr>
                <w:rFonts w:ascii="Arial" w:hAnsi="Arial"/>
                <w:sz w:val="19"/>
              </w:rPr>
              <w:t>Managing Pharmaceutical Change Control in Development</w:t>
            </w:r>
          </w:p>
        </w:tc>
      </w:tr>
      <w:tr>
        <w:trPr>
          <w:cantSplit/>
        </w:trPr>
        <w:tc>
          <w:tcPr>
            <w:tcW w:type="dxa" w:w="3744"/>
            <w:gridSpan w:val="2"/>
          </w:tcPr>
          <w:p>
            <w:pPr>
              <w:spacing w:line="276" w:lineRule="auto" w:after="40"/>
            </w:pPr>
            <w:r/>
            <w:r>
              <w:rPr>
                <w:rFonts w:ascii="Arial" w:hAnsi="Arial"/>
                <w:sz w:val="19"/>
              </w:rPr>
              <w:t>2</w:t>
            </w:r>
          </w:p>
        </w:tc>
        <w:tc>
          <w:tcPr>
            <w:tcW w:type="dxa" w:w="1872"/>
          </w:tcPr>
          <w:p>
            <w:pPr>
              <w:spacing w:line="276" w:lineRule="auto" w:after="40"/>
            </w:pPr>
            <w:r/>
            <w:r>
              <w:rPr>
                <w:rFonts w:ascii="Arial" w:hAnsi="Arial"/>
                <w:sz w:val="19"/>
              </w:rPr>
              <w:t>2 104-TR-AA94151</w:t>
            </w:r>
          </w:p>
        </w:tc>
        <w:tc>
          <w:tcPr>
            <w:tcW w:type="dxa" w:w="1872"/>
          </w:tcPr>
          <w:p>
            <w:pPr>
              <w:spacing w:line="276" w:lineRule="auto" w:after="40"/>
            </w:pPr>
            <w:r/>
            <w:r>
              <w:rPr>
                <w:rFonts w:ascii="Arial" w:hAnsi="Arial"/>
                <w:sz w:val="19"/>
              </w:rPr>
              <w:t>k</w:t>
            </w:r>
          </w:p>
        </w:tc>
        <w:tc>
          <w:tcPr>
            <w:tcW w:type="dxa" w:w="1872"/>
          </w:tcPr>
          <w:p>
            <w:pPr>
              <w:spacing w:line="276" w:lineRule="auto" w:after="40"/>
            </w:pPr>
            <w:r/>
            <w:r>
              <w:rPr>
                <w:rFonts w:ascii="Arial" w:hAnsi="Arial"/>
                <w:sz w:val="19"/>
              </w:rPr>
              <w:t>HPS divisional CC – list of products</w:t>
            </w:r>
          </w:p>
        </w:tc>
      </w:tr>
    </w:tbl>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438"/>
        <w:gridCol w:w="4402"/>
        <w:gridCol w:w="3170"/>
      </w:tblGrid>
      <w:tr w:rsidR="002804D3" w:rsidRPr="0023402C" w14:paraId="6C256856" w14:textId="77777777" w:rsidTr="002804D3">
        <w:trPr>
          <w:tblHeader/>
          <w:cantSplit/>
          <w:tblHeader/>
        </w:trPr>
        <w:tc>
          <w:tcPr>
            <w:tcW w:w="2160" w:type="dxa"/>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880" w:type="dxa"/>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4320" w:type="dxa"/>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cantSplit/>
          <w:cantSplit/>
        </w:trPr>
        <w:tc>
          <w:tcPr>
            <w:tcW w:w="2160" w:type="dxa"/>
            <w:shd w:val="clear" w:color="auto" w:fill="auto"/>
          </w:tcPr>
          <w:p>
            <w:pPr>
              <w:spacing w:line="276" w:lineRule="auto" w:after="40"/>
            </w:pPr>
            <w:r/>
            <w:r>
              <w:rPr>
                <w:rFonts w:ascii="Arial" w:hAnsi="Arial"/>
                <w:sz w:val="19"/>
              </w:rPr>
              <w:t>5.0</w:t>
            </w:r>
          </w:p>
        </w:tc>
        <w:tc>
          <w:tcPr>
            <w:tcW w:w="2880" w:type="dxa"/>
            <w:shd w:val="clear" w:color="auto" w:fill="auto"/>
          </w:tcPr>
          <w:p>
            <w:pPr>
              <w:spacing w:line="276" w:lineRule="auto" w:after="40"/>
            </w:pPr>
            <w:r/>
            <w:r>
              <w:rPr>
                <w:rFonts w:ascii="Arial" w:hAnsi="Arial"/>
                <w:sz w:val="19"/>
              </w:rPr>
              <w:t>5.0 Requirement for classification of the change is moved from the step Creation of Change Control to step Completion of Change Plan. Clarification of descriptions and requirements for the effectiveness check and release, no process change. CAPA PR1939982</w:t>
            </w:r>
          </w:p>
        </w:tc>
        <w:tc>
          <w:tcPr>
            <w:tcW w:w="4320" w:type="dxa"/>
            <w:shd w:val="clear" w:color="auto" w:fill="auto"/>
          </w:tcPr>
          <w:p>
            <w:pPr>
              <w:spacing w:line="276" w:lineRule="auto" w:after="40"/>
            </w:pPr>
            <w:r/>
            <w:r>
              <w:rPr>
                <w:rFonts w:ascii="Arial" w:hAnsi="Arial"/>
                <w:sz w:val="19"/>
              </w:rPr>
              <w:t>Juergen Doennecke, Corporate Quality Assurance</w:t>
            </w:r>
          </w:p>
        </w:tc>
      </w:tr>
    </w:tbl>
    <w:p>
      <w:pPr>
        <w:spacing w:after="80" w:line="276" w:lineRule="auto"/>
      </w:pPr>
      <w:r>
        <w:rPr>
          <w:rFonts w:ascii="Arial" w:hAnsi="Arial"/>
          <w:sz w:val="20"/>
        </w:rPr>
        <w:t>Document Approvals Approved Date: 29 Jul 2024</w:t>
      </w:r>
    </w:p>
    <w:p>
      <w:pPr>
        <w:spacing w:before="120" w:after="120"/>
      </w:pPr>
    </w:p>
    <w:p>
      <w:pPr>
        <w:spacing w:before="120" w:after="120"/>
      </w:pPr>
    </w:p>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image" Target="media/image84.png"/><Relationship Id="rId103" Type="http://schemas.openxmlformats.org/officeDocument/2006/relationships/image" Target="media/image85.png"/><Relationship Id="rId104" Type="http://schemas.openxmlformats.org/officeDocument/2006/relationships/image" Target="media/image86.png"/><Relationship Id="rId105" Type="http://schemas.openxmlformats.org/officeDocument/2006/relationships/image" Target="media/image87.png"/><Relationship Id="rId106" Type="http://schemas.openxmlformats.org/officeDocument/2006/relationships/image" Target="media/image88.png"/><Relationship Id="rId107" Type="http://schemas.openxmlformats.org/officeDocument/2006/relationships/image" Target="media/image89.png"/><Relationship Id="rId108" Type="http://schemas.openxmlformats.org/officeDocument/2006/relationships/image" Target="media/image90.png"/><Relationship Id="rId109" Type="http://schemas.openxmlformats.org/officeDocument/2006/relationships/image" Target="media/image91.png"/><Relationship Id="rId110" Type="http://schemas.openxmlformats.org/officeDocument/2006/relationships/image" Target="media/image92.png"/><Relationship Id="rId111" Type="http://schemas.openxmlformats.org/officeDocument/2006/relationships/image" Target="media/image93.png"/><Relationship Id="rId112" Type="http://schemas.openxmlformats.org/officeDocument/2006/relationships/image" Target="media/image94.png"/><Relationship Id="rId113" Type="http://schemas.openxmlformats.org/officeDocument/2006/relationships/image" Target="media/image95.png"/><Relationship Id="rId114" Type="http://schemas.openxmlformats.org/officeDocument/2006/relationships/image" Target="media/image96.png"/><Relationship Id="rId115" Type="http://schemas.openxmlformats.org/officeDocument/2006/relationships/image" Target="media/image97.png"/><Relationship Id="rId116" Type="http://schemas.openxmlformats.org/officeDocument/2006/relationships/image" Target="media/image98.png"/><Relationship Id="rId117" Type="http://schemas.openxmlformats.org/officeDocument/2006/relationships/image" Target="media/image99.png"/><Relationship Id="rId118" Type="http://schemas.openxmlformats.org/officeDocument/2006/relationships/image" Target="media/image100.png"/><Relationship Id="rId119" Type="http://schemas.openxmlformats.org/officeDocument/2006/relationships/image" Target="media/image101.png"/><Relationship Id="rId120" Type="http://schemas.openxmlformats.org/officeDocument/2006/relationships/image" Target="media/image102.png"/><Relationship Id="rId121" Type="http://schemas.openxmlformats.org/officeDocument/2006/relationships/image" Target="media/image103.png"/><Relationship Id="rId122" Type="http://schemas.openxmlformats.org/officeDocument/2006/relationships/image" Target="media/image104.png"/><Relationship Id="rId123" Type="http://schemas.openxmlformats.org/officeDocument/2006/relationships/image" Target="media/image105.png"/><Relationship Id="rId124" Type="http://schemas.openxmlformats.org/officeDocument/2006/relationships/image" Target="media/image106.png"/><Relationship Id="rId125" Type="http://schemas.openxmlformats.org/officeDocument/2006/relationships/image" Target="media/image107.png"/><Relationship Id="rId126" Type="http://schemas.openxmlformats.org/officeDocument/2006/relationships/image" Target="media/image108.png"/><Relationship Id="rId127" Type="http://schemas.openxmlformats.org/officeDocument/2006/relationships/image" Target="media/image10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