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80"/>
        <w:jc w:val="center"/>
      </w:pPr>
      <w:r>
        <w:rPr>
          <w:rFonts w:ascii="Arial" w:cs="Arial" w:eastAsia="Arial" w:hAnsi="Arial"/>
          <w:b/>
          <w:bCs/>
          <w:color w:val="1E4D8C"/>
          <w:sz w:val="72"/>
          <w:szCs w:val="72"/>
        </w:rPr>
        <w:t xml:space="preserve">VEDA AI</w:t>
      </w:r>
    </w:p>
    <w:p>
      <w:pPr>
        <w:spacing w:after="60" w:before="0"/>
        <w:jc w:val="center"/>
      </w:pPr>
      <w:r>
        <w:rPr>
          <w:rFonts w:ascii="Arial" w:cs="Arial" w:eastAsia="Arial" w:hAnsi="Arial"/>
          <w:i/>
          <w:iCs/>
          <w:color w:val="2E75B6"/>
          <w:sz w:val="26"/>
          <w:szCs w:val="26"/>
        </w:rPr>
        <w:t xml:space="preserve">Vernacular Engine for Data &amp; Answers</w:t>
      </w:r>
    </w:p>
    <w:p>
      <w:pPr>
        <w:spacing w:after="80" w:before="0"/>
        <w:jc w:val="center"/>
      </w:pPr>
      <w:r>
        <w:rPr>
          <w:rFonts w:ascii="Arial" w:cs="Arial" w:eastAsia="Arial" w:hAnsi="Arial"/>
          <w:color w:val="2E75B6"/>
          <w:sz w:val="30"/>
          <w:szCs w:val="30"/>
        </w:rPr>
        <w:t xml:space="preserve">Portfolio Project Blueprint</w:t>
      </w:r>
    </w:p>
    <w:p>
      <w:pPr>
        <w:spacing w:after="480" w:before="80"/>
        <w:jc w:val="center"/>
      </w:pPr>
      <w:r>
        <w:rPr>
          <w:rFonts w:ascii="Arial" w:cs="Arial" w:eastAsia="Arial" w:hAnsi="Arial"/>
          <w:color w:val="666666"/>
          <w:sz w:val="22"/>
          <w:szCs w:val="22"/>
        </w:rPr>
        <w:t xml:space="preserve">Java • Spring Boot • PostgreSQL • pgvector • Groq API • Spring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1E4D8C" w:val="clear"/>
            <w:tcMar>
              <w:top w:type="dxa" w:w="240"/>
              <w:left w:type="dxa" w:w="360"/>
              <w:bottom w:type="dxa" w:w="240"/>
              <w:right w:type="dxa" w:w="360"/>
            </w:tcMar>
          </w:tcPr>
          <w:p>
            <w:pPr>
              <w:jc w:val="center"/>
            </w:pPr>
            <w:r>
              <w:rPr>
                <w:rFonts w:ascii="Arial" w:cs="Arial" w:eastAsia="Arial" w:hAnsi="Arial"/>
                <w:i/>
                <w:iCs/>
                <w:color w:val="FFFFFF"/>
                <w:sz w:val="24"/>
                <w:szCs w:val="24"/>
              </w:rPr>
              <w:t xml:space="preserve">A focused AI copilot that lets business users query documents and databases in plain English — with safety, explainability, and a learning feedback loop. Powered by Groq’s free API for blazing-fast LLM inference. Zero cost to build and run.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EDE7F6" w:val="clear"/>
            <w:tcMar>
              <w:top w:type="dxa" w:w="160"/>
              <w:left w:type="dxa" w:w="240"/>
              <w:bottom w:type="dxa" w:w="160"/>
              <w:right w:type="dxa" w:w="240"/>
            </w:tcMar>
          </w:tcPr>
          <w:p>
            <w:pPr>
              <w:spacing w:after="60" w:before="0"/>
            </w:pPr>
            <w:r>
              <w:rPr>
                <w:rFonts w:ascii="Arial" w:cs="Arial" w:eastAsia="Arial" w:hAnsi="Arial"/>
                <w:b/>
                <w:bCs/>
                <w:color w:val="4A148C"/>
                <w:sz w:val="22"/>
                <w:szCs w:val="22"/>
              </w:rPr>
              <w:t xml:space="preserve">⚡  Hybrid Stack — Optimised for Intel i5 6th Gen / 8 GB RAM</w:t>
            </w:r>
          </w:p>
          <w:p>
            <w:pPr>
              <w:spacing w:after="0" w:before="0"/>
            </w:pPr>
            <w:r>
              <w:rPr>
                <w:rFonts w:ascii="Arial" w:cs="Arial" w:eastAsia="Arial" w:hAnsi="Arial"/>
                <w:color w:val="333333"/>
                <w:sz w:val="22"/>
                <w:szCs w:val="22"/>
              </w:rPr>
              <w:t xml:space="preserve">LLM inference runs on Groq’s free cloud API (Llama 3.1 70B at 800 tok/s). Embeddings run locally via Ollama nomic-embed-text (274 MB, no GPU needed). PostgreSQL + pgvector run in Docker. Your laptop handles everything comfortably.</w:t>
            </w:r>
          </w:p>
        </w:tc>
      </w:tr>
    </w:tbl>
    <w:p>
      <w:pPr>
        <w:spacing w:after="0" w:before="400"/>
      </w:pPr>
      <w:r>
        <w:t xml:space="preserve"/>
      </w:r>
    </w:p>
    <w:p>
      <w:r>
        <w:br w:type="page"/>
      </w:r>
    </w:p>
    <w:p>
      <w:pPr>
        <w:pStyle w:val="Heading1"/>
        <w:spacing w:after="160" w:before="360"/>
      </w:pPr>
      <w:r>
        <w:rPr>
          <w:rFonts w:ascii="Arial" w:cs="Arial" w:eastAsia="Arial" w:hAnsi="Arial"/>
          <w:b/>
          <w:bCs/>
          <w:color w:val="1E4D8C"/>
          <w:sz w:val="36"/>
          <w:szCs w:val="36"/>
        </w:rPr>
        <w:t xml:space="preserve">1. Project Summary</w:t>
      </w:r>
    </w:p>
    <w:p>
      <w:pPr>
        <w:pBdr>
          <w:bottom w:val="single" w:color="D6E4F7" w:sz="4" w:space="1"/>
        </w:pBdr>
        <w:spacing w:after="200" w:before="200"/>
      </w:pPr>
      <w:r>
        <w:t xml:space="preserve"/>
      </w:r>
    </w:p>
    <w:p>
      <w:pPr>
        <w:spacing w:after="80" w:before="80"/>
      </w:pPr>
      <w:r>
        <w:rPr>
          <w:rFonts w:ascii="Arial" w:cs="Arial" w:eastAsia="Arial" w:hAnsi="Arial"/>
          <w:color w:val="333333"/>
          <w:sz w:val="22"/>
          <w:szCs w:val="22"/>
        </w:rPr>
        <w:t xml:space="preserve">VEDA AI (Vernacular Engine for Data &amp; Answers) is a backend-first AI platform built with Java and Spring Boot that bridges the gap between business users and complex data systems. Instead of writing SQL or searching through documents manually, users ask questions in plain English and receive accurate, cited, explainable answers in seconds.</w:t>
      </w:r>
    </w:p>
    <w:p>
      <w:pPr>
        <w:spacing w:after="0" w:before="120"/>
      </w:pPr>
      <w:r>
        <w:t xml:space="preserve"/>
      </w:r>
    </w:p>
    <w:p>
      <w:pPr>
        <w:spacing w:after="80" w:before="80"/>
      </w:pPr>
      <w:r>
        <w:rPr>
          <w:rFonts w:ascii="Arial" w:cs="Arial" w:eastAsia="Arial" w:hAnsi="Arial"/>
          <w:color w:val="333333"/>
          <w:sz w:val="22"/>
          <w:szCs w:val="22"/>
        </w:rPr>
        <w:t xml:space="preserve">The system routes each query intelligently across two core pipelines — a RAG engine for document questions and a safe NL-to-SQL engine for data questions — while logging every interaction for audit and learning from user feedback over time.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0D7DE" w:sz="1"/>
              <w:left w:val="single" w:color="D0D7DE" w:sz="1"/>
              <w:bottom w:val="single" w:color="D0D7DE" w:sz="1"/>
              <w:right w:val="single" w:color="D0D7DE" w:sz="1"/>
            </w:tcBorders>
            <w:shd w:fill="1E4D8C"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Attribute</w:t>
            </w:r>
          </w:p>
        </w:tc>
        <w:tc>
          <w:tcPr>
            <w:tcW w:type="dxa" w:w="7160"/>
            <w:tcBorders>
              <w:top w:val="single" w:color="D0D7DE" w:sz="1"/>
              <w:left w:val="single" w:color="D0D7DE" w:sz="1"/>
              <w:bottom w:val="single" w:color="D0D7DE" w:sz="1"/>
              <w:right w:val="single" w:color="D0D7DE" w:sz="1"/>
            </w:tcBorders>
            <w:shd w:fill="1E4D8C"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Detail</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Project Name</w:t>
            </w:r>
          </w:p>
        </w:tc>
        <w:tc>
          <w:tcPr>
            <w:tcW w:type="dxa" w:w="71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VEDA AI — Vernacular Engine for Data &amp; Answers</w:t>
            </w:r>
          </w:p>
        </w:tc>
      </w:tr>
      <w:tr>
        <w:tc>
          <w:tcPr>
            <w:tcW w:type="dxa" w:w="220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Stack</w:t>
            </w:r>
          </w:p>
        </w:tc>
        <w:tc>
          <w:tcPr>
            <w:tcW w:type="dxa" w:w="716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Java 21, Spring Boot 3, PostgreSQL 16, pgvector, Groq API (Llama 3.1 70B), Ollama (embeddings only), Spring AI</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Cost</w:t>
            </w:r>
          </w:p>
        </w:tc>
        <w:tc>
          <w:tcPr>
            <w:tcW w:type="dxa" w:w="71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$0 — Groq free tier (14,400 req/day), Ollama embeddings local, Railway free tier hosting</w:t>
            </w:r>
          </w:p>
        </w:tc>
      </w:tr>
      <w:tr>
        <w:tc>
          <w:tcPr>
            <w:tcW w:type="dxa" w:w="220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Hardware</w:t>
            </w:r>
          </w:p>
        </w:tc>
        <w:tc>
          <w:tcPr>
            <w:tcW w:type="dxa" w:w="716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Optimised for Intel i5 6th Gen, 8 GB RAM — no GPU required</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Timeline</w:t>
            </w:r>
          </w:p>
        </w:tc>
        <w:tc>
          <w:tcPr>
            <w:tcW w:type="dxa" w:w="71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14 weeks at 10–15 hours per week</w:t>
            </w:r>
          </w:p>
        </w:tc>
      </w:tr>
      <w:tr>
        <w:tc>
          <w:tcPr>
            <w:tcW w:type="dxa" w:w="220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Target Roles</w:t>
            </w:r>
          </w:p>
        </w:tc>
        <w:tc>
          <w:tcPr>
            <w:tcW w:type="dxa" w:w="716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Senior Backend Engineer, AI/ML Platform Engineer, Staff Engineer</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Demo Format</w:t>
            </w:r>
          </w:p>
        </w:tc>
        <w:tc>
          <w:tcPr>
            <w:tcW w:type="dxa" w:w="71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Live API demo + 3-minute recorded walkthrough + GitHub README</w:t>
            </w:r>
          </w:p>
        </w:tc>
      </w:tr>
    </w:tbl>
    <w:p>
      <w:pPr>
        <w:spacing w:after="0" w:before="200"/>
      </w:pPr>
      <w:r>
        <w:t xml:space="preserve"/>
      </w:r>
    </w:p>
    <w:p>
      <w:r>
        <w:br w:type="page"/>
      </w:r>
    </w:p>
    <w:p>
      <w:pPr>
        <w:pStyle w:val="Heading1"/>
        <w:spacing w:after="160" w:before="360"/>
      </w:pPr>
      <w:r>
        <w:rPr>
          <w:rFonts w:ascii="Arial" w:cs="Arial" w:eastAsia="Arial" w:hAnsi="Arial"/>
          <w:b/>
          <w:bCs/>
          <w:color w:val="1E4D8C"/>
          <w:sz w:val="36"/>
          <w:szCs w:val="36"/>
        </w:rPr>
        <w:t xml:space="preserve">2. Project Description</w:t>
      </w:r>
    </w:p>
    <w:p>
      <w:pPr>
        <w:pBdr>
          <w:bottom w:val="single" w:color="D6E4F7" w:sz="4" w:space="1"/>
        </w:pBdr>
        <w:spacing w:after="200" w:before="200"/>
      </w:pPr>
      <w:r>
        <w:t xml:space="preserve"/>
      </w:r>
    </w:p>
    <w:p>
      <w:pPr>
        <w:pStyle w:val="Heading2"/>
        <w:spacing w:after="120" w:before="280"/>
      </w:pPr>
      <w:r>
        <w:rPr>
          <w:rFonts w:ascii="Arial" w:cs="Arial" w:eastAsia="Arial" w:hAnsi="Arial"/>
          <w:b/>
          <w:bCs/>
          <w:color w:val="2E75B6"/>
          <w:sz w:val="28"/>
          <w:szCs w:val="28"/>
        </w:rPr>
        <w:t xml:space="preserve">2.1 The Problem It Solves</w:t>
      </w:r>
    </w:p>
    <w:p>
      <w:pPr>
        <w:spacing w:after="80" w:before="80"/>
      </w:pPr>
      <w:r>
        <w:rPr>
          <w:rFonts w:ascii="Arial" w:cs="Arial" w:eastAsia="Arial" w:hAnsi="Arial"/>
          <w:color w:val="333333"/>
          <w:sz w:val="22"/>
          <w:szCs w:val="22"/>
        </w:rPr>
        <w:t xml:space="preserve">In most companies, business users are completely blocked from their own data. They either wait days for an analyst to write a SQL query, or they search through unstructured documents manually and miss critical information. Both problems are expensive, slow, and completely solvable with modern AI.</w:t>
      </w:r>
    </w:p>
    <w:p>
      <w:pPr>
        <w:spacing w:after="0" w:before="120"/>
      </w:pPr>
      <w:r>
        <w:t xml:space="preserve"/>
      </w:r>
    </w:p>
    <w:p>
      <w:pPr>
        <w:spacing w:after="80" w:before="80"/>
      </w:pPr>
      <w:r>
        <w:rPr>
          <w:rFonts w:ascii="Arial" w:cs="Arial" w:eastAsia="Arial" w:hAnsi="Arial"/>
          <w:color w:val="333333"/>
          <w:sz w:val="22"/>
          <w:szCs w:val="22"/>
        </w:rPr>
        <w:t xml:space="preserve">VEDA AI solves both in one system, with the engineering rigour that production systems actually demand: safety guardrails, source attribution, confidence scoring, and a feedback loop so the system improves over time.</w:t>
      </w:r>
    </w:p>
    <w:p>
      <w:pPr>
        <w:spacing w:after="0" w:before="160"/>
      </w:pPr>
      <w:r>
        <w:t xml:space="preserve"/>
      </w:r>
    </w:p>
    <w:p>
      <w:pPr>
        <w:pStyle w:val="Heading2"/>
        <w:spacing w:after="120" w:before="280"/>
      </w:pPr>
      <w:r>
        <w:rPr>
          <w:rFonts w:ascii="Arial" w:cs="Arial" w:eastAsia="Arial" w:hAnsi="Arial"/>
          <w:b/>
          <w:bCs/>
          <w:color w:val="2E75B6"/>
          <w:sz w:val="28"/>
          <w:szCs w:val="28"/>
        </w:rPr>
        <w:t xml:space="preserve">2.2 What It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7DE" w:sz="1"/>
              <w:left w:val="single" w:color="D0D7DE" w:sz="1"/>
              <w:bottom w:val="single" w:color="D0D7DE" w:sz="1"/>
              <w:right w:val="single" w:color="D0D7DE" w:sz="1"/>
            </w:tcBorders>
            <w:shd w:fill="1E4D8C"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Capability</w:t>
            </w:r>
          </w:p>
        </w:tc>
        <w:tc>
          <w:tcPr>
            <w:tcW w:type="dxa" w:w="6360"/>
            <w:tcBorders>
              <w:top w:val="single" w:color="D0D7DE" w:sz="1"/>
              <w:left w:val="single" w:color="D0D7DE" w:sz="1"/>
              <w:bottom w:val="single" w:color="D0D7DE" w:sz="1"/>
              <w:right w:val="single" w:color="D0D7DE" w:sz="1"/>
            </w:tcBorders>
            <w:shd w:fill="1E4D8C"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What the User Experiences</w:t>
            </w:r>
          </w:p>
        </w:tc>
      </w:tr>
      <w:tr>
        <w:tc>
          <w:tcPr>
            <w:tcW w:type="dxa" w:w="30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Document Q&amp;A (RAG)</w:t>
            </w:r>
          </w:p>
        </w:tc>
        <w:tc>
          <w:tcPr>
            <w:tcW w:type="dxa" w:w="63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Ask any question about uploaded PDFs or docs. Get a cited answer with source filename and page number.</w:t>
            </w:r>
          </w:p>
        </w:tc>
      </w:tr>
      <w:tr>
        <w:tc>
          <w:tcPr>
            <w:tcW w:type="dxa" w:w="300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Natural Language to SQL</w:t>
            </w:r>
          </w:p>
        </w:tc>
        <w:tc>
          <w:tcPr>
            <w:tcW w:type="dxa" w:w="636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Ask a data question in English. See the result table, the generated SQL, and a plain-English explanation of the query logic.</w:t>
            </w:r>
          </w:p>
        </w:tc>
      </w:tr>
      <w:tr>
        <w:tc>
          <w:tcPr>
            <w:tcW w:type="dxa" w:w="30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Safety Layer</w:t>
            </w:r>
          </w:p>
        </w:tc>
        <w:tc>
          <w:tcPr>
            <w:tcW w:type="dxa" w:w="63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SQL is validated before execution. Destructive operations are blocked. Query cost is estimated.</w:t>
            </w:r>
          </w:p>
        </w:tc>
      </w:tr>
      <w:tr>
        <w:tc>
          <w:tcPr>
            <w:tcW w:type="dxa" w:w="300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Audit Trail</w:t>
            </w:r>
          </w:p>
        </w:tc>
        <w:tc>
          <w:tcPr>
            <w:tcW w:type="dxa" w:w="636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Every query, every response, every source is logged to PostgreSQL with timestamps and user context.</w:t>
            </w:r>
          </w:p>
        </w:tc>
      </w:tr>
      <w:tr>
        <w:tc>
          <w:tcPr>
            <w:tcW w:type="dxa" w:w="30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Feedback Loop</w:t>
            </w:r>
          </w:p>
        </w:tc>
        <w:tc>
          <w:tcPr>
            <w:tcW w:type="dxa" w:w="63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Users rate responses. Corrections are stored. The system tracks accuracy over time.</w:t>
            </w:r>
          </w:p>
        </w:tc>
      </w:tr>
      <w:tr>
        <w:tc>
          <w:tcPr>
            <w:tcW w:type="dxa" w:w="300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Explainability</w:t>
            </w:r>
          </w:p>
        </w:tc>
        <w:tc>
          <w:tcPr>
            <w:tcW w:type="dxa" w:w="636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Every response includes: source documents used, confidence score, and SQL explanation if applicable.</w:t>
            </w:r>
          </w:p>
        </w:tc>
      </w:tr>
    </w:tbl>
    <w:p>
      <w:pPr>
        <w:spacing w:after="0" w:before="200"/>
      </w:pPr>
      <w:r>
        <w:t xml:space="preserve"/>
      </w:r>
    </w:p>
    <w:p>
      <w:r>
        <w:br w:type="page"/>
      </w:r>
    </w:p>
    <w:p>
      <w:pPr>
        <w:pStyle w:val="Heading1"/>
        <w:spacing w:after="160" w:before="360"/>
      </w:pPr>
      <w:r>
        <w:rPr>
          <w:rFonts w:ascii="Arial" w:cs="Arial" w:eastAsia="Arial" w:hAnsi="Arial"/>
          <w:b/>
          <w:bCs/>
          <w:color w:val="1E4D8C"/>
          <w:sz w:val="36"/>
          <w:szCs w:val="36"/>
        </w:rPr>
        <w:t xml:space="preserve">3. Hybrid Stack Architecture</w:t>
      </w:r>
    </w:p>
    <w:p>
      <w:pPr>
        <w:pBdr>
          <w:bottom w:val="single" w:color="D6E4F7" w:sz="4" w:space="1"/>
        </w:pBdr>
        <w:spacing w:after="200" w:before="200"/>
      </w:pPr>
      <w:r>
        <w:t xml:space="preserve"/>
      </w:r>
    </w:p>
    <w:p>
      <w:pPr>
        <w:pStyle w:val="Heading2"/>
        <w:spacing w:after="120" w:before="280"/>
      </w:pPr>
      <w:r>
        <w:rPr>
          <w:rFonts w:ascii="Arial" w:cs="Arial" w:eastAsia="Arial" w:hAnsi="Arial"/>
          <w:b/>
          <w:bCs/>
          <w:color w:val="2E75B6"/>
          <w:sz w:val="28"/>
          <w:szCs w:val="28"/>
        </w:rPr>
        <w:t xml:space="preserve">3.1 Why Hybrid? Why Groq?</w:t>
      </w:r>
    </w:p>
    <w:p>
      <w:pPr>
        <w:spacing w:after="80" w:before="80"/>
      </w:pPr>
      <w:r>
        <w:rPr>
          <w:rFonts w:ascii="Arial" w:cs="Arial" w:eastAsia="Arial" w:hAnsi="Arial"/>
          <w:color w:val="333333"/>
          <w:sz w:val="22"/>
          <w:szCs w:val="22"/>
        </w:rPr>
        <w:t xml:space="preserve">Running Llama 3.1 8B locally on 8 GB RAM causes constant memory swap, 1–3 tokens/second inference speed, and a painful development experience. The hybrid approach eliminates this entirely.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D0D7DE" w:sz="1"/>
              <w:left w:val="single" w:color="D0D7DE" w:sz="1"/>
              <w:bottom w:val="single" w:color="D0D7DE" w:sz="1"/>
              <w:right w:val="single" w:color="D0D7DE" w:sz="1"/>
            </w:tcBorders>
            <w:shd w:fill="1E4D8C"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Component</w:t>
            </w:r>
          </w:p>
        </w:tc>
        <w:tc>
          <w:tcPr>
            <w:tcW w:type="dxa" w:w="2400"/>
            <w:tcBorders>
              <w:top w:val="single" w:color="D0D7DE" w:sz="1"/>
              <w:left w:val="single" w:color="D0D7DE" w:sz="1"/>
              <w:bottom w:val="single" w:color="D0D7DE" w:sz="1"/>
              <w:right w:val="single" w:color="D0D7DE" w:sz="1"/>
            </w:tcBorders>
            <w:shd w:fill="1E4D8C"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Runs Where</w:t>
            </w:r>
          </w:p>
        </w:tc>
        <w:tc>
          <w:tcPr>
            <w:tcW w:type="dxa" w:w="2400"/>
            <w:tcBorders>
              <w:top w:val="single" w:color="D0D7DE" w:sz="1"/>
              <w:left w:val="single" w:color="D0D7DE" w:sz="1"/>
              <w:bottom w:val="single" w:color="D0D7DE" w:sz="1"/>
              <w:right w:val="single" w:color="D0D7DE" w:sz="1"/>
            </w:tcBorders>
            <w:shd w:fill="1E4D8C"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Tool</w:t>
            </w:r>
          </w:p>
        </w:tc>
        <w:tc>
          <w:tcPr>
            <w:tcW w:type="dxa" w:w="2160"/>
            <w:tcBorders>
              <w:top w:val="single" w:color="D0D7DE" w:sz="1"/>
              <w:left w:val="single" w:color="D0D7DE" w:sz="1"/>
              <w:bottom w:val="single" w:color="D0D7DE" w:sz="1"/>
              <w:right w:val="single" w:color="D0D7DE" w:sz="1"/>
            </w:tcBorders>
            <w:shd w:fill="1E4D8C"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Why</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LLM (chat + SQL)</w:t>
            </w:r>
          </w:p>
        </w:tc>
        <w:tc>
          <w:tcPr>
            <w:tcW w:type="dxa" w:w="24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Groq Cloud (free)</w:t>
            </w:r>
          </w:p>
        </w:tc>
        <w:tc>
          <w:tcPr>
            <w:tcW w:type="dxa" w:w="24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Llama 3.1 70B</w:t>
            </w:r>
          </w:p>
        </w:tc>
        <w:tc>
          <w:tcPr>
            <w:tcW w:type="dxa" w:w="21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800 tok/s, bigger model, zero RAM cost</w:t>
            </w:r>
          </w:p>
        </w:tc>
      </w:tr>
      <w:tr>
        <w:tc>
          <w:tcPr>
            <w:tcW w:type="dxa" w:w="240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Embeddings</w:t>
            </w:r>
          </w:p>
        </w:tc>
        <w:tc>
          <w:tcPr>
            <w:tcW w:type="dxa" w:w="240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Local via Ollama</w:t>
            </w:r>
          </w:p>
        </w:tc>
        <w:tc>
          <w:tcPr>
            <w:tcW w:type="dxa" w:w="240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nomic-embed-text</w:t>
            </w:r>
          </w:p>
        </w:tc>
        <w:tc>
          <w:tcPr>
            <w:tcW w:type="dxa" w:w="216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274 MB only, no GPU, fast enough</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Vector Store</w:t>
            </w:r>
          </w:p>
        </w:tc>
        <w:tc>
          <w:tcPr>
            <w:tcW w:type="dxa" w:w="24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Local Docker</w:t>
            </w:r>
          </w:p>
        </w:tc>
        <w:tc>
          <w:tcPr>
            <w:tcW w:type="dxa" w:w="24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pgvector + PostgreSQL</w:t>
            </w:r>
          </w:p>
        </w:tc>
        <w:tc>
          <w:tcPr>
            <w:tcW w:type="dxa" w:w="21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Single DB, no extra service</w:t>
            </w:r>
          </w:p>
        </w:tc>
      </w:tr>
      <w:tr>
        <w:tc>
          <w:tcPr>
            <w:tcW w:type="dxa" w:w="240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App Server</w:t>
            </w:r>
          </w:p>
        </w:tc>
        <w:tc>
          <w:tcPr>
            <w:tcW w:type="dxa" w:w="240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Local</w:t>
            </w:r>
          </w:p>
        </w:tc>
        <w:tc>
          <w:tcPr>
            <w:tcW w:type="dxa" w:w="240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Spring Boot 3 + Java 21</w:t>
            </w:r>
          </w:p>
        </w:tc>
        <w:tc>
          <w:tcPr>
            <w:tcW w:type="dxa" w:w="216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Lightweight, your laptop handles it</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Demo Hosting</w:t>
            </w:r>
          </w:p>
        </w:tc>
        <w:tc>
          <w:tcPr>
            <w:tcW w:type="dxa" w:w="24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Railway free tier</w:t>
            </w:r>
          </w:p>
        </w:tc>
        <w:tc>
          <w:tcPr>
            <w:tcW w:type="dxa" w:w="24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Docker deploy</w:t>
            </w:r>
          </w:p>
        </w:tc>
        <w:tc>
          <w:tcPr>
            <w:tcW w:type="dxa" w:w="21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Public URL, no AWS account needed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E8F5E9" w:val="clear"/>
            <w:tcMar>
              <w:top w:type="dxa" w:w="160"/>
              <w:left w:type="dxa" w:w="240"/>
              <w:bottom w:type="dxa" w:w="160"/>
              <w:right w:type="dxa" w:w="240"/>
            </w:tcMar>
          </w:tcPr>
          <w:p>
            <w:pPr>
              <w:spacing w:after="60" w:before="0"/>
            </w:pPr>
            <w:r>
              <w:rPr>
                <w:rFonts w:ascii="Arial" w:cs="Arial" w:eastAsia="Arial" w:hAnsi="Arial"/>
                <w:b/>
                <w:bCs/>
                <w:color w:val="1B5E20"/>
                <w:sz w:val="22"/>
                <w:szCs w:val="22"/>
              </w:rPr>
              <w:t xml:space="preserve">Groq Free Tier Limits (as of 2025)</w:t>
            </w:r>
          </w:p>
          <w:p>
            <w:pPr>
              <w:spacing w:after="0" w:before="0"/>
            </w:pPr>
            <w:r>
              <w:rPr>
                <w:rFonts w:ascii="Arial" w:cs="Arial" w:eastAsia="Arial" w:hAnsi="Arial"/>
                <w:color w:val="333333"/>
                <w:sz w:val="22"/>
                <w:szCs w:val="22"/>
              </w:rPr>
              <w:t xml:space="preserve">14,400 requests per day • 6,000 tokens per minute • Llama 3.1 70B available • No credit card required. For a portfolio project with demo usage, you will never hit these limits. Sign up at console.groq.com.</w:t>
            </w:r>
          </w:p>
        </w:tc>
      </w:tr>
    </w:tbl>
    <w:p>
      <w:pPr>
        <w:spacing w:after="0" w:before="200"/>
      </w:pPr>
      <w:r>
        <w:t xml:space="preserve"/>
      </w:r>
    </w:p>
    <w:p>
      <w:pPr>
        <w:pStyle w:val="Heading2"/>
        <w:spacing w:after="120" w:before="280"/>
      </w:pPr>
      <w:r>
        <w:rPr>
          <w:rFonts w:ascii="Arial" w:cs="Arial" w:eastAsia="Arial" w:hAnsi="Arial"/>
          <w:b/>
          <w:bCs/>
          <w:color w:val="2E75B6"/>
          <w:sz w:val="28"/>
          <w:szCs w:val="28"/>
        </w:rPr>
        <w:t xml:space="preserve">3.2 Spring AI Configuration for Groq</w:t>
      </w:r>
    </w:p>
    <w:p>
      <w:pPr>
        <w:spacing w:after="80" w:before="80"/>
      </w:pPr>
      <w:r>
        <w:rPr>
          <w:rFonts w:ascii="Arial" w:cs="Arial" w:eastAsia="Arial" w:hAnsi="Arial"/>
          <w:color w:val="333333"/>
          <w:sz w:val="22"/>
          <w:szCs w:val="22"/>
        </w:rPr>
        <w:t xml:space="preserve">Groq exposes an OpenAI-compatible API. Spring AI supports this out of the box. Only one config block changes from a standard Ollama setup: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A8D8A8"/>
                <w:sz w:val="18"/>
                <w:szCs w:val="18"/>
              </w:rPr>
              <w:t xml:space="preserve"># application.yml</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 LLM via Groq (cloud, free tier) ───────────────────────────────</w:t>
            </w:r>
          </w:p>
          <w:p>
            <w:pPr>
              <w:spacing w:after="20" w:before="20"/>
            </w:pPr>
            <w:r>
              <w:rPr>
                <w:rFonts w:ascii="Courier New" w:cs="Courier New" w:eastAsia="Courier New" w:hAnsi="Courier New"/>
                <w:color w:val="A8D8A8"/>
                <w:sz w:val="18"/>
                <w:szCs w:val="18"/>
              </w:rPr>
              <w:t xml:space="preserve">spring:</w:t>
            </w:r>
          </w:p>
          <w:p>
            <w:pPr>
              <w:spacing w:after="20" w:before="20"/>
            </w:pPr>
            <w:r>
              <w:rPr>
                <w:rFonts w:ascii="Courier New" w:cs="Courier New" w:eastAsia="Courier New" w:hAnsi="Courier New"/>
                <w:color w:val="A8D8A8"/>
                <w:sz w:val="18"/>
                <w:szCs w:val="18"/>
              </w:rPr>
              <w:t xml:space="preserve">  ai:</w:t>
            </w:r>
          </w:p>
          <w:p>
            <w:pPr>
              <w:spacing w:after="20" w:before="20"/>
            </w:pPr>
            <w:r>
              <w:rPr>
                <w:rFonts w:ascii="Courier New" w:cs="Courier New" w:eastAsia="Courier New" w:hAnsi="Courier New"/>
                <w:color w:val="A8D8A8"/>
                <w:sz w:val="18"/>
                <w:szCs w:val="18"/>
              </w:rPr>
              <w:t xml:space="preserve">    openai:</w:t>
            </w:r>
          </w:p>
          <w:p>
            <w:pPr>
              <w:spacing w:after="20" w:before="20"/>
            </w:pPr>
            <w:r>
              <w:rPr>
                <w:rFonts w:ascii="Courier New" w:cs="Courier New" w:eastAsia="Courier New" w:hAnsi="Courier New"/>
                <w:color w:val="A8D8A8"/>
                <w:sz w:val="18"/>
                <w:szCs w:val="18"/>
              </w:rPr>
              <w:t xml:space="preserve">      base-url: https://api.groq.com/openai</w:t>
            </w:r>
          </w:p>
          <w:p>
            <w:pPr>
              <w:spacing w:after="20" w:before="20"/>
            </w:pPr>
            <w:r>
              <w:rPr>
                <w:rFonts w:ascii="Courier New" w:cs="Courier New" w:eastAsia="Courier New" w:hAnsi="Courier New"/>
                <w:color w:val="A8D8A8"/>
                <w:sz w:val="18"/>
                <w:szCs w:val="18"/>
              </w:rPr>
              <w:t xml:space="preserve">      api-key: ${GROQ_API_KEY}          # set in .env, never commit</w:t>
            </w:r>
          </w:p>
          <w:p>
            <w:pPr>
              <w:spacing w:after="20" w:before="20"/>
            </w:pPr>
            <w:r>
              <w:rPr>
                <w:rFonts w:ascii="Courier New" w:cs="Courier New" w:eastAsia="Courier New" w:hAnsi="Courier New"/>
                <w:color w:val="A8D8A8"/>
                <w:sz w:val="18"/>
                <w:szCs w:val="18"/>
              </w:rPr>
              <w:t xml:space="preserve">      chat:</w:t>
            </w:r>
          </w:p>
          <w:p>
            <w:pPr>
              <w:spacing w:after="20" w:before="20"/>
            </w:pPr>
            <w:r>
              <w:rPr>
                <w:rFonts w:ascii="Courier New" w:cs="Courier New" w:eastAsia="Courier New" w:hAnsi="Courier New"/>
                <w:color w:val="A8D8A8"/>
                <w:sz w:val="18"/>
                <w:szCs w:val="18"/>
              </w:rPr>
              <w:t xml:space="preserve">        options:</w:t>
            </w:r>
          </w:p>
          <w:p>
            <w:pPr>
              <w:spacing w:after="20" w:before="20"/>
            </w:pPr>
            <w:r>
              <w:rPr>
                <w:rFonts w:ascii="Courier New" w:cs="Courier New" w:eastAsia="Courier New" w:hAnsi="Courier New"/>
                <w:color w:val="A8D8A8"/>
                <w:sz w:val="18"/>
                <w:szCs w:val="18"/>
              </w:rPr>
              <w:t xml:space="preserve">          model: llama-3.1-70b-versatile</w:t>
            </w:r>
          </w:p>
          <w:p>
            <w:pPr>
              <w:spacing w:after="20" w:before="20"/>
            </w:pPr>
            <w:r>
              <w:rPr>
                <w:rFonts w:ascii="Courier New" w:cs="Courier New" w:eastAsia="Courier New" w:hAnsi="Courier New"/>
                <w:color w:val="A8D8A8"/>
                <w:sz w:val="18"/>
                <w:szCs w:val="18"/>
              </w:rPr>
              <w:t xml:space="preserve">          temperature: 0.1               # low temp for SQL + RAG accuracy</w:t>
            </w:r>
          </w:p>
          <w:p>
            <w:pPr>
              <w:spacing w:after="20" w:before="20"/>
            </w:pPr>
            <w:r>
              <w:rPr>
                <w:rFonts w:ascii="Courier New" w:cs="Courier New" w:eastAsia="Courier New" w:hAnsi="Courier New"/>
                <w:color w:val="A8D8A8"/>
                <w:sz w:val="18"/>
                <w:szCs w:val="18"/>
              </w:rPr>
              <w:t xml:space="preserve">          max-tokens: 1024</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 Embeddings via Ollama (local, free) ───────────────────────────</w:t>
            </w:r>
          </w:p>
          <w:p>
            <w:pPr>
              <w:spacing w:after="20" w:before="20"/>
            </w:pPr>
            <w:r>
              <w:rPr>
                <w:rFonts w:ascii="Courier New" w:cs="Courier New" w:eastAsia="Courier New" w:hAnsi="Courier New"/>
                <w:color w:val="A8D8A8"/>
                <w:sz w:val="18"/>
                <w:szCs w:val="18"/>
              </w:rPr>
              <w:t xml:space="preserve">    ollama:</w:t>
            </w:r>
          </w:p>
          <w:p>
            <w:pPr>
              <w:spacing w:after="20" w:before="20"/>
            </w:pPr>
            <w:r>
              <w:rPr>
                <w:rFonts w:ascii="Courier New" w:cs="Courier New" w:eastAsia="Courier New" w:hAnsi="Courier New"/>
                <w:color w:val="A8D8A8"/>
                <w:sz w:val="18"/>
                <w:szCs w:val="18"/>
              </w:rPr>
              <w:t xml:space="preserve">      base-url: http://localhost:11434</w:t>
            </w:r>
          </w:p>
          <w:p>
            <w:pPr>
              <w:spacing w:after="20" w:before="20"/>
            </w:pPr>
            <w:r>
              <w:rPr>
                <w:rFonts w:ascii="Courier New" w:cs="Courier New" w:eastAsia="Courier New" w:hAnsi="Courier New"/>
                <w:color w:val="A8D8A8"/>
                <w:sz w:val="18"/>
                <w:szCs w:val="18"/>
              </w:rPr>
              <w:t xml:space="preserve">      embedding:</w:t>
            </w:r>
          </w:p>
          <w:p>
            <w:pPr>
              <w:spacing w:after="20" w:before="20"/>
            </w:pPr>
            <w:r>
              <w:rPr>
                <w:rFonts w:ascii="Courier New" w:cs="Courier New" w:eastAsia="Courier New" w:hAnsi="Courier New"/>
                <w:color w:val="A8D8A8"/>
                <w:sz w:val="18"/>
                <w:szCs w:val="18"/>
              </w:rPr>
              <w:t xml:space="preserve">        options:</w:t>
            </w:r>
          </w:p>
          <w:p>
            <w:pPr>
              <w:spacing w:after="20" w:before="20"/>
            </w:pPr>
            <w:r>
              <w:rPr>
                <w:rFonts w:ascii="Courier New" w:cs="Courier New" w:eastAsia="Courier New" w:hAnsi="Courier New"/>
                <w:color w:val="A8D8A8"/>
                <w:sz w:val="18"/>
                <w:szCs w:val="18"/>
              </w:rPr>
              <w:t xml:space="preserve">          model: nomic-embed-text</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 PostgreSQL + pgvector ──────────────────────────────────────────</w:t>
            </w:r>
          </w:p>
          <w:p>
            <w:pPr>
              <w:spacing w:after="20" w:before="20"/>
            </w:pPr>
            <w:r>
              <w:rPr>
                <w:rFonts w:ascii="Courier New" w:cs="Courier New" w:eastAsia="Courier New" w:hAnsi="Courier New"/>
                <w:color w:val="A8D8A8"/>
                <w:sz w:val="18"/>
                <w:szCs w:val="18"/>
              </w:rPr>
              <w:t xml:space="preserve">  datasource:</w:t>
            </w:r>
          </w:p>
          <w:p>
            <w:pPr>
              <w:spacing w:after="20" w:before="20"/>
            </w:pPr>
            <w:r>
              <w:rPr>
                <w:rFonts w:ascii="Courier New" w:cs="Courier New" w:eastAsia="Courier New" w:hAnsi="Courier New"/>
                <w:color w:val="A8D8A8"/>
                <w:sz w:val="18"/>
                <w:szCs w:val="18"/>
              </w:rPr>
              <w:t xml:space="preserve">    url: jdbc:postgresql://localhost:5432/veda_ai</w:t>
            </w:r>
          </w:p>
          <w:p>
            <w:pPr>
              <w:spacing w:after="20" w:before="20"/>
            </w:pPr>
            <w:r>
              <w:rPr>
                <w:rFonts w:ascii="Courier New" w:cs="Courier New" w:eastAsia="Courier New" w:hAnsi="Courier New"/>
                <w:color w:val="A8D8A8"/>
                <w:sz w:val="18"/>
                <w:szCs w:val="18"/>
              </w:rPr>
              <w:t xml:space="preserve">    username: veda</w:t>
            </w:r>
          </w:p>
          <w:p>
            <w:pPr>
              <w:spacing w:after="20" w:before="20"/>
            </w:pPr>
            <w:r>
              <w:rPr>
                <w:rFonts w:ascii="Courier New" w:cs="Courier New" w:eastAsia="Courier New" w:hAnsi="Courier New"/>
                <w:color w:val="A8D8A8"/>
                <w:sz w:val="18"/>
                <w:szCs w:val="18"/>
              </w:rPr>
              <w:t xml:space="preserve">    password: ${DB_PASSWORD}</w:t>
            </w:r>
          </w:p>
        </w:tc>
      </w:tr>
    </w:tbl>
    <w:p>
      <w:pPr>
        <w:spacing w:after="0" w:before="200"/>
      </w:pPr>
      <w:r>
        <w:t xml:space="preserve"/>
      </w:r>
    </w:p>
    <w:p>
      <w:r>
        <w:br w:type="page"/>
      </w:r>
    </w:p>
    <w:p>
      <w:pPr>
        <w:pStyle w:val="Heading1"/>
        <w:spacing w:after="160" w:before="360"/>
      </w:pPr>
      <w:r>
        <w:rPr>
          <w:rFonts w:ascii="Arial" w:cs="Arial" w:eastAsia="Arial" w:hAnsi="Arial"/>
          <w:b/>
          <w:bCs/>
          <w:color w:val="1E4D8C"/>
          <w:sz w:val="36"/>
          <w:szCs w:val="36"/>
        </w:rPr>
        <w:t xml:space="preserve">4. System Architecture</w:t>
      </w:r>
    </w:p>
    <w:p>
      <w:pPr>
        <w:pBdr>
          <w:bottom w:val="single" w:color="D6E4F7" w:sz="4" w:space="1"/>
        </w:pBdr>
        <w:spacing w:after="200" w:before="200"/>
      </w:pPr>
      <w:r>
        <w:t xml:space="preserve"/>
      </w:r>
    </w:p>
    <w:p>
      <w:pPr>
        <w:pStyle w:val="Heading2"/>
        <w:spacing w:after="120" w:before="280"/>
      </w:pPr>
      <w:r>
        <w:rPr>
          <w:rFonts w:ascii="Arial" w:cs="Arial" w:eastAsia="Arial" w:hAnsi="Arial"/>
          <w:b/>
          <w:bCs/>
          <w:color w:val="2E75B6"/>
          <w:sz w:val="28"/>
          <w:szCs w:val="28"/>
        </w:rPr>
        <w:t xml:space="preserve">4.1 High-Level Diagram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   REST API Layer    │   /api/query  /api/ingest  /api/feedback</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  Intent Router     │   doc_query | data_query</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         ╲─────────</w:t>
            </w:r>
          </w:p>
          <w:p>
            <w:pPr>
              <w:spacing w:after="20" w:before="20"/>
            </w:pPr>
            <w:r>
              <w:rPr>
                <w:rFonts w:ascii="Courier New" w:cs="Courier New" w:eastAsia="Courier New" w:hAnsi="Courier New"/>
                <w:color w:val="A8D8A8"/>
                <w:sz w:val="18"/>
                <w:szCs w:val="18"/>
              </w:rPr>
              <w:t xml:space="preserve">  ┌────────────┐            ┌────────────┐</w:t>
            </w:r>
          </w:p>
          <w:p>
            <w:pPr>
              <w:spacing w:after="20" w:before="20"/>
            </w:pPr>
            <w:r>
              <w:rPr>
                <w:rFonts w:ascii="Courier New" w:cs="Courier New" w:eastAsia="Courier New" w:hAnsi="Courier New"/>
                <w:color w:val="A8D8A8"/>
                <w:sz w:val="18"/>
                <w:szCs w:val="18"/>
              </w:rPr>
              <w:t xml:space="preserve">  │  RAG Engine  │            │ NL2SQL Engine│</w:t>
            </w:r>
          </w:p>
          <w:p>
            <w:pPr>
              <w:spacing w:after="20" w:before="20"/>
            </w:pPr>
            <w:r>
              <w:rPr>
                <w:rFonts w:ascii="Courier New" w:cs="Courier New" w:eastAsia="Courier New" w:hAnsi="Courier New"/>
                <w:color w:val="A8D8A8"/>
                <w:sz w:val="18"/>
                <w:szCs w:val="18"/>
              </w:rPr>
              <w:t xml:space="preserve">  │              │            │              │</w:t>
            </w:r>
          </w:p>
          <w:p>
            <w:pPr>
              <w:spacing w:after="20" w:before="20"/>
            </w:pPr>
            <w:r>
              <w:rPr>
                <w:rFonts w:ascii="Courier New" w:cs="Courier New" w:eastAsia="Courier New" w:hAnsi="Courier New"/>
                <w:color w:val="A8D8A8"/>
                <w:sz w:val="18"/>
                <w:szCs w:val="18"/>
              </w:rPr>
              <w:t xml:space="preserve">  │ Embed(local) │            │ Groq LLM API │</w:t>
            </w:r>
          </w:p>
          <w:p>
            <w:pPr>
              <w:spacing w:after="20" w:before="20"/>
            </w:pPr>
            <w:r>
              <w:rPr>
                <w:rFonts w:ascii="Courier New" w:cs="Courier New" w:eastAsia="Courier New" w:hAnsi="Courier New"/>
                <w:color w:val="A8D8A8"/>
                <w:sz w:val="18"/>
                <w:szCs w:val="18"/>
              </w:rPr>
              <w:t xml:space="preserve">  │ Groq LLM API │            │ JSQLParser   │</w:t>
            </w:r>
          </w:p>
          <w:p>
            <w:pPr>
              <w:spacing w:after="20" w:before="20"/>
            </w:pPr>
            <w:r>
              <w:rPr>
                <w:rFonts w:ascii="Courier New" w:cs="Courier New" w:eastAsia="Courier New" w:hAnsi="Courier New"/>
                <w:color w:val="A8D8A8"/>
                <w:sz w:val="18"/>
                <w:szCs w:val="18"/>
              </w:rPr>
              <w:t xml:space="preserve">  └──────┬───┘            └─────┬────┘</w:t>
            </w:r>
          </w:p>
          <w:p>
            <w:pPr>
              <w:spacing w:after="20" w:before="20"/>
            </w:pPr>
            <w:r>
              <w:rPr>
                <w:rFonts w:ascii="Courier New" w:cs="Courier New" w:eastAsia="Courier New" w:hAnsi="Courier New"/>
                <w:color w:val="A8D8A8"/>
                <w:sz w:val="18"/>
                <w:szCs w:val="18"/>
              </w:rPr>
              <w:t xml:space="preserve">         │                          │</w:t>
            </w:r>
          </w:p>
          <w:p>
            <w:pPr>
              <w:spacing w:after="20" w:before="20"/>
            </w:pPr>
            <w:r>
              <w:rPr>
                <w:rFonts w:ascii="Courier New" w:cs="Courier New" w:eastAsia="Courier New" w:hAnsi="Courier New"/>
                <w:color w:val="A8D8A8"/>
                <w:sz w:val="18"/>
                <w:szCs w:val="18"/>
              </w:rPr>
              <w:t xml:space="preserve">         │    ┌─────────────┐   │</w:t>
            </w:r>
          </w:p>
          <w:p>
            <w:pPr>
              <w:spacing w:after="20" w:before="20"/>
            </w:pPr>
            <w:r>
              <w:rPr>
                <w:rFonts w:ascii="Courier New" w:cs="Courier New" w:eastAsia="Courier New" w:hAnsi="Courier New"/>
                <w:color w:val="A8D8A8"/>
                <w:sz w:val="18"/>
                <w:szCs w:val="18"/>
              </w:rPr>
              <w:t xml:space="preserve">         └───┤ Trust Layer   ├───┘</w:t>
            </w:r>
          </w:p>
          <w:p>
            <w:pPr>
              <w:spacing w:after="20" w:before="20"/>
            </w:pPr>
            <w:r>
              <w:rPr>
                <w:rFonts w:ascii="Courier New" w:cs="Courier New" w:eastAsia="Courier New" w:hAnsi="Courier New"/>
                <w:color w:val="A8D8A8"/>
                <w:sz w:val="18"/>
                <w:szCs w:val="18"/>
              </w:rPr>
              <w:t xml:space="preserve">              │ Audit + Feedbk│</w:t>
            </w:r>
          </w:p>
          <w:p>
            <w:pPr>
              <w:spacing w:after="20" w:before="20"/>
            </w:pPr>
            <w:r>
              <w:rPr>
                <w:rFonts w:ascii="Courier New" w:cs="Courier New" w:eastAsia="Courier New" w:hAnsi="Courier New"/>
                <w:color w:val="A8D8A8"/>
                <w:sz w:val="18"/>
                <w:szCs w:val="18"/>
              </w:rPr>
              <w:t xml:space="preserve">              │ Confidence    │</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 PostgreSQL 16  │</w:t>
            </w:r>
          </w:p>
          <w:p>
            <w:pPr>
              <w:spacing w:after="20" w:before="20"/>
            </w:pPr>
            <w:r>
              <w:rPr>
                <w:rFonts w:ascii="Courier New" w:cs="Courier New" w:eastAsia="Courier New" w:hAnsi="Courier New"/>
                <w:color w:val="A8D8A8"/>
                <w:sz w:val="18"/>
                <w:szCs w:val="18"/>
              </w:rPr>
              <w:t xml:space="preserve">              │ + pgvector     │</w:t>
            </w:r>
          </w:p>
          <w:p>
            <w:pPr>
              <w:spacing w:after="20" w:before="20"/>
            </w:pPr>
            <w:r>
              <w:rPr>
                <w:rFonts w:ascii="Courier New" w:cs="Courier New" w:eastAsia="Courier New" w:hAnsi="Courier New"/>
                <w:color w:val="A8D8A8"/>
                <w:sz w:val="18"/>
                <w:szCs w:val="18"/>
              </w:rPr>
              <w:t xml:space="preserve">              └─────────────┘</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External:  Groq Cloud API (LLM)   ←── free tier, OpenAI-compatible</w:t>
            </w:r>
          </w:p>
          <w:p>
            <w:pPr>
              <w:spacing w:after="20" w:before="20"/>
            </w:pPr>
            <w:r>
              <w:rPr>
                <w:rFonts w:ascii="Courier New" w:cs="Courier New" w:eastAsia="Courier New" w:hAnsi="Courier New"/>
                <w:color w:val="A8D8A8"/>
                <w:sz w:val="18"/>
                <w:szCs w:val="18"/>
              </w:rPr>
              <w:t xml:space="preserve">  Local:     Ollama (embeddings)     ←── 274 MB, no GPU required</w:t>
            </w:r>
          </w:p>
        </w:tc>
      </w:tr>
    </w:tbl>
    <w:p>
      <w:pPr>
        <w:spacing w:after="0" w:before="200"/>
      </w:pPr>
      <w:r>
        <w:t xml:space="preserve"/>
      </w:r>
    </w:p>
    <w:p>
      <w:pPr>
        <w:pStyle w:val="Heading2"/>
        <w:spacing w:after="120" w:before="280"/>
      </w:pPr>
      <w:r>
        <w:rPr>
          <w:rFonts w:ascii="Arial" w:cs="Arial" w:eastAsia="Arial" w:hAnsi="Arial"/>
          <w:b/>
          <w:bCs/>
          <w:color w:val="2E75B6"/>
          <w:sz w:val="28"/>
          <w:szCs w:val="28"/>
        </w:rPr>
        <w:t xml:space="preserve">4.2 Component Breakdown</w:t>
      </w:r>
    </w:p>
    <w:p>
      <w:pPr>
        <w:pStyle w:val="Heading3"/>
        <w:spacing w:after="80" w:before="200"/>
      </w:pPr>
      <w:r>
        <w:rPr>
          <w:rFonts w:ascii="Arial" w:cs="Arial" w:eastAsia="Arial" w:hAnsi="Arial"/>
          <w:b/>
          <w:bCs/>
          <w:color w:val="1A1A2E"/>
          <w:sz w:val="24"/>
          <w:szCs w:val="24"/>
        </w:rPr>
        <w:t xml:space="preserve">RAG Pipeline</w:t>
      </w:r>
    </w:p>
    <w:p>
      <w:pPr>
        <w:pStyle w:val="ListParagraph"/>
        <w:numPr>
          <w:ilvl w:val="0"/>
          <w:numId w:val="2"/>
        </w:numPr>
        <w:spacing w:after="60" w:before="60"/>
      </w:pPr>
      <w:r>
        <w:rPr>
          <w:rFonts w:ascii="Arial" w:cs="Arial" w:eastAsia="Arial" w:hAnsi="Arial"/>
          <w:color w:val="333333"/>
          <w:sz w:val="22"/>
          <w:szCs w:val="22"/>
        </w:rPr>
        <w:t xml:space="preserve">Document ingestion: upload PDF/text → chunk into 512-token segments with 64-token overlap</w:t>
      </w:r>
    </w:p>
    <w:p>
      <w:pPr>
        <w:pStyle w:val="ListParagraph"/>
        <w:numPr>
          <w:ilvl w:val="0"/>
          <w:numId w:val="2"/>
        </w:numPr>
        <w:spacing w:after="60" w:before="60"/>
      </w:pPr>
      <w:r>
        <w:rPr>
          <w:rFonts w:ascii="Arial" w:cs="Arial" w:eastAsia="Arial" w:hAnsi="Arial"/>
          <w:color w:val="333333"/>
          <w:sz w:val="22"/>
          <w:szCs w:val="22"/>
        </w:rPr>
        <w:t xml:space="preserve">Embedding: each chunk embedded via Ollama nomic-embed-text (runs locally, 274 MB) and stored in pgvector</w:t>
      </w:r>
    </w:p>
    <w:p>
      <w:pPr>
        <w:pStyle w:val="ListParagraph"/>
        <w:numPr>
          <w:ilvl w:val="0"/>
          <w:numId w:val="2"/>
        </w:numPr>
        <w:spacing w:after="60" w:before="60"/>
      </w:pPr>
      <w:r>
        <w:rPr>
          <w:rFonts w:ascii="Arial" w:cs="Arial" w:eastAsia="Arial" w:hAnsi="Arial"/>
          <w:color w:val="333333"/>
          <w:sz w:val="22"/>
          <w:szCs w:val="22"/>
        </w:rPr>
        <w:t xml:space="preserve">Retrieval: user query embedded → cosine similarity search returns top-5 relevant chunks from pgvector</w:t>
      </w:r>
    </w:p>
    <w:p>
      <w:pPr>
        <w:pStyle w:val="ListParagraph"/>
        <w:numPr>
          <w:ilvl w:val="0"/>
          <w:numId w:val="2"/>
        </w:numPr>
        <w:spacing w:after="60" w:before="60"/>
      </w:pPr>
      <w:r>
        <w:rPr>
          <w:rFonts w:ascii="Arial" w:cs="Arial" w:eastAsia="Arial" w:hAnsi="Arial"/>
          <w:color w:val="333333"/>
          <w:sz w:val="22"/>
          <w:szCs w:val="22"/>
        </w:rPr>
        <w:t xml:space="preserve">Generation: chunks + query sent to Groq API (Llama 3.1 70B) with strict citation prompt</w:t>
      </w:r>
    </w:p>
    <w:p>
      <w:pPr>
        <w:pStyle w:val="ListParagraph"/>
        <w:numPr>
          <w:ilvl w:val="0"/>
          <w:numId w:val="2"/>
        </w:numPr>
        <w:spacing w:after="60" w:before="60"/>
      </w:pPr>
      <w:r>
        <w:rPr>
          <w:rFonts w:ascii="Arial" w:cs="Arial" w:eastAsia="Arial" w:hAnsi="Arial"/>
          <w:color w:val="333333"/>
          <w:sz w:val="22"/>
          <w:szCs w:val="22"/>
        </w:rPr>
        <w:t xml:space="preserve">Response includes: answer text, source filename, chunk reference, confidence score</w:t>
      </w:r>
    </w:p>
    <w:p>
      <w:pPr>
        <w:spacing w:after="0" w:before="80"/>
      </w:pPr>
      <w:r>
        <w:t xml:space="preserve"/>
      </w:r>
    </w:p>
    <w:p>
      <w:pPr>
        <w:pStyle w:val="Heading3"/>
        <w:spacing w:after="80" w:before="200"/>
      </w:pPr>
      <w:r>
        <w:rPr>
          <w:rFonts w:ascii="Arial" w:cs="Arial" w:eastAsia="Arial" w:hAnsi="Arial"/>
          <w:b/>
          <w:bCs/>
          <w:color w:val="1A1A2E"/>
          <w:sz w:val="24"/>
          <w:szCs w:val="24"/>
        </w:rPr>
        <w:t xml:space="preserve">NL-to-SQL Pipeline</w:t>
      </w:r>
    </w:p>
    <w:p>
      <w:pPr>
        <w:pStyle w:val="ListParagraph"/>
        <w:numPr>
          <w:ilvl w:val="0"/>
          <w:numId w:val="2"/>
        </w:numPr>
        <w:spacing w:after="60" w:before="60"/>
      </w:pPr>
      <w:r>
        <w:rPr>
          <w:rFonts w:ascii="Arial" w:cs="Arial" w:eastAsia="Arial" w:hAnsi="Arial"/>
          <w:color w:val="333333"/>
          <w:sz w:val="22"/>
          <w:szCs w:val="22"/>
        </w:rPr>
        <w:t xml:space="preserve">Schema introspector: reads PostgreSQL information_schema at startup, builds clean schema summary</w:t>
      </w:r>
    </w:p>
    <w:p>
      <w:pPr>
        <w:pStyle w:val="ListParagraph"/>
        <w:numPr>
          <w:ilvl w:val="0"/>
          <w:numId w:val="2"/>
        </w:numPr>
        <w:spacing w:after="60" w:before="60"/>
      </w:pPr>
      <w:r>
        <w:rPr>
          <w:rFonts w:ascii="Arial" w:cs="Arial" w:eastAsia="Arial" w:hAnsi="Arial"/>
          <w:color w:val="333333"/>
          <w:sz w:val="22"/>
          <w:szCs w:val="22"/>
        </w:rPr>
        <w:t xml:space="preserve">SQL generation: schema + user question sent to Groq API (Llama 3.1 70B) with safety-first prompt</w:t>
      </w:r>
    </w:p>
    <w:p>
      <w:pPr>
        <w:pStyle w:val="ListParagraph"/>
        <w:numPr>
          <w:ilvl w:val="0"/>
          <w:numId w:val="2"/>
        </w:numPr>
        <w:spacing w:after="60" w:before="60"/>
      </w:pPr>
      <w:r>
        <w:rPr>
          <w:rFonts w:ascii="Arial" w:cs="Arial" w:eastAsia="Arial" w:hAnsi="Arial"/>
          <w:color w:val="333333"/>
          <w:sz w:val="22"/>
          <w:szCs w:val="22"/>
        </w:rPr>
        <w:t xml:space="preserve">Validation layer: JSQLParser AST-parses SQL, blocks DROP, DELETE, TRUNCATE, UPDATE without explicit flag</w:t>
      </w:r>
    </w:p>
    <w:p>
      <w:pPr>
        <w:pStyle w:val="ListParagraph"/>
        <w:numPr>
          <w:ilvl w:val="0"/>
          <w:numId w:val="2"/>
        </w:numPr>
        <w:spacing w:after="60" w:before="60"/>
      </w:pPr>
      <w:r>
        <w:rPr>
          <w:rFonts w:ascii="Arial" w:cs="Arial" w:eastAsia="Arial" w:hAnsi="Arial"/>
          <w:color w:val="333333"/>
          <w:sz w:val="22"/>
          <w:szCs w:val="22"/>
        </w:rPr>
        <w:t xml:space="preserve">Cost estimation: EXPLAIN runs before execution; query rejected if estimated rows exceed threshold</w:t>
      </w:r>
    </w:p>
    <w:p>
      <w:pPr>
        <w:pStyle w:val="ListParagraph"/>
        <w:numPr>
          <w:ilvl w:val="0"/>
          <w:numId w:val="2"/>
        </w:numPr>
        <w:spacing w:after="60" w:before="60"/>
      </w:pPr>
      <w:r>
        <w:rPr>
          <w:rFonts w:ascii="Arial" w:cs="Arial" w:eastAsia="Arial" w:hAnsi="Arial"/>
          <w:color w:val="333333"/>
          <w:sz w:val="22"/>
          <w:szCs w:val="22"/>
        </w:rPr>
        <w:t xml:space="preserve">Execution: safe query runs against read-only DB user, results returned as JSON</w:t>
      </w:r>
    </w:p>
    <w:p>
      <w:pPr>
        <w:pStyle w:val="ListParagraph"/>
        <w:numPr>
          <w:ilvl w:val="0"/>
          <w:numId w:val="2"/>
        </w:numPr>
        <w:spacing w:after="60" w:before="60"/>
      </w:pPr>
      <w:r>
        <w:rPr>
          <w:rFonts w:ascii="Arial" w:cs="Arial" w:eastAsia="Arial" w:hAnsi="Arial"/>
          <w:color w:val="333333"/>
          <w:sz w:val="22"/>
          <w:szCs w:val="22"/>
        </w:rPr>
        <w:t xml:space="preserve">Explainer: second Groq API call translates SQL to plain-English explanation</w:t>
      </w:r>
    </w:p>
    <w:p>
      <w:pPr>
        <w:spacing w:after="0" w:before="80"/>
      </w:pPr>
      <w:r>
        <w:t xml:space="preserve"/>
      </w:r>
    </w:p>
    <w:p>
      <w:pPr>
        <w:pStyle w:val="Heading3"/>
        <w:spacing w:after="80" w:before="200"/>
      </w:pPr>
      <w:r>
        <w:rPr>
          <w:rFonts w:ascii="Arial" w:cs="Arial" w:eastAsia="Arial" w:hAnsi="Arial"/>
          <w:b/>
          <w:bCs/>
          <w:color w:val="1A1A2E"/>
          <w:sz w:val="24"/>
          <w:szCs w:val="24"/>
        </w:rPr>
        <w:t xml:space="preserve">Trust Layer</w:t>
      </w:r>
    </w:p>
    <w:p>
      <w:pPr>
        <w:pStyle w:val="ListParagraph"/>
        <w:numPr>
          <w:ilvl w:val="0"/>
          <w:numId w:val="2"/>
        </w:numPr>
        <w:spacing w:after="60" w:before="60"/>
      </w:pPr>
      <w:r>
        <w:rPr>
          <w:rFonts w:ascii="Arial" w:cs="Arial" w:eastAsia="Arial" w:hAnsi="Arial"/>
          <w:color w:val="333333"/>
          <w:sz w:val="22"/>
          <w:szCs w:val="22"/>
        </w:rPr>
        <w:t xml:space="preserve">Audit log: every query, pipeline used, latency, and full response persisted to PostgreSQL</w:t>
      </w:r>
    </w:p>
    <w:p>
      <w:pPr>
        <w:pStyle w:val="ListParagraph"/>
        <w:numPr>
          <w:ilvl w:val="0"/>
          <w:numId w:val="2"/>
        </w:numPr>
        <w:spacing w:after="60" w:before="60"/>
      </w:pPr>
      <w:r>
        <w:rPr>
          <w:rFonts w:ascii="Arial" w:cs="Arial" w:eastAsia="Arial" w:hAnsi="Arial"/>
          <w:color w:val="333333"/>
          <w:sz w:val="22"/>
          <w:szCs w:val="22"/>
        </w:rPr>
        <w:t xml:space="preserve">Feedback store: thumbs up/down, free-text corrections, was_correct flag</w:t>
      </w:r>
    </w:p>
    <w:p>
      <w:pPr>
        <w:pStyle w:val="ListParagraph"/>
        <w:numPr>
          <w:ilvl w:val="0"/>
          <w:numId w:val="2"/>
        </w:numPr>
        <w:spacing w:after="60" w:before="60"/>
      </w:pPr>
      <w:r>
        <w:rPr>
          <w:rFonts w:ascii="Arial" w:cs="Arial" w:eastAsia="Arial" w:hAnsi="Arial"/>
          <w:color w:val="333333"/>
          <w:sz w:val="22"/>
          <w:szCs w:val="22"/>
        </w:rPr>
        <w:t xml:space="preserve">Confidence score: from cosine similarity (RAG) or SQL validation result (NL2SQL)</w:t>
      </w:r>
    </w:p>
    <w:p>
      <w:pPr>
        <w:pStyle w:val="ListParagraph"/>
        <w:numPr>
          <w:ilvl w:val="0"/>
          <w:numId w:val="2"/>
        </w:numPr>
        <w:spacing w:after="60" w:before="60"/>
      </w:pPr>
      <w:r>
        <w:rPr>
          <w:rFonts w:ascii="Arial" w:cs="Arial" w:eastAsia="Arial" w:hAnsi="Arial"/>
          <w:color w:val="333333"/>
          <w:sz w:val="22"/>
          <w:szCs w:val="22"/>
        </w:rPr>
        <w:t xml:space="preserve">Source attribution: all RAG responses include document name, chunk ID, similarity score</w:t>
      </w:r>
    </w:p>
    <w:p>
      <w:pPr>
        <w:spacing w:after="0" w:before="200"/>
      </w:pPr>
      <w:r>
        <w:t xml:space="preserve"/>
      </w:r>
    </w:p>
    <w:p>
      <w:r>
        <w:br w:type="page"/>
      </w:r>
    </w:p>
    <w:p>
      <w:pPr>
        <w:pStyle w:val="Heading2"/>
        <w:spacing w:after="120" w:before="280"/>
      </w:pPr>
      <w:r>
        <w:rPr>
          <w:rFonts w:ascii="Arial" w:cs="Arial" w:eastAsia="Arial" w:hAnsi="Arial"/>
          <w:b/>
          <w:bCs/>
          <w:color w:val="2E75B6"/>
          <w:sz w:val="28"/>
          <w:szCs w:val="28"/>
        </w:rPr>
        <w:t xml:space="preserve">4.3 Database Schema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A8D8A8"/>
                <w:sz w:val="18"/>
                <w:szCs w:val="18"/>
              </w:rPr>
              <w:t xml:space="preserve">-- Enable pgvector</w:t>
            </w:r>
          </w:p>
          <w:p>
            <w:pPr>
              <w:spacing w:after="20" w:before="20"/>
            </w:pPr>
            <w:r>
              <w:rPr>
                <w:rFonts w:ascii="Courier New" w:cs="Courier New" w:eastAsia="Courier New" w:hAnsi="Courier New"/>
                <w:color w:val="A8D8A8"/>
                <w:sz w:val="18"/>
                <w:szCs w:val="18"/>
              </w:rPr>
              <w:t xml:space="preserve">CREATE EXTENSION IF NOT EXISTS vector;</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Document chunks with vector embeddings</w:t>
            </w:r>
          </w:p>
          <w:p>
            <w:pPr>
              <w:spacing w:after="20" w:before="20"/>
            </w:pPr>
            <w:r>
              <w:rPr>
                <w:rFonts w:ascii="Courier New" w:cs="Courier New" w:eastAsia="Courier New" w:hAnsi="Courier New"/>
                <w:color w:val="A8D8A8"/>
                <w:sz w:val="18"/>
                <w:szCs w:val="18"/>
              </w:rPr>
              <w:t xml:space="preserve">CREATE TABLE document_chunks (</w:t>
            </w:r>
          </w:p>
          <w:p>
            <w:pPr>
              <w:spacing w:after="20" w:before="20"/>
            </w:pPr>
            <w:r>
              <w:rPr>
                <w:rFonts w:ascii="Courier New" w:cs="Courier New" w:eastAsia="Courier New" w:hAnsi="Courier New"/>
                <w:color w:val="A8D8A8"/>
                <w:sz w:val="18"/>
                <w:szCs w:val="18"/>
              </w:rPr>
              <w:t xml:space="preserve">  id          UUID PRIMARY KEY DEFAULT gen_random_uuid(),</w:t>
            </w:r>
          </w:p>
          <w:p>
            <w:pPr>
              <w:spacing w:after="20" w:before="20"/>
            </w:pPr>
            <w:r>
              <w:rPr>
                <w:rFonts w:ascii="Courier New" w:cs="Courier New" w:eastAsia="Courier New" w:hAnsi="Courier New"/>
                <w:color w:val="A8D8A8"/>
                <w:sz w:val="18"/>
                <w:szCs w:val="18"/>
              </w:rPr>
              <w:t xml:space="preserve">  doc_name    TEXT NOT NULL,</w:t>
            </w:r>
          </w:p>
          <w:p>
            <w:pPr>
              <w:spacing w:after="20" w:before="20"/>
            </w:pPr>
            <w:r>
              <w:rPr>
                <w:rFonts w:ascii="Courier New" w:cs="Courier New" w:eastAsia="Courier New" w:hAnsi="Courier New"/>
                <w:color w:val="A8D8A8"/>
                <w:sz w:val="18"/>
                <w:szCs w:val="18"/>
              </w:rPr>
              <w:t xml:space="preserve">  page_num    INTEGER,</w:t>
            </w:r>
          </w:p>
          <w:p>
            <w:pPr>
              <w:spacing w:after="20" w:before="20"/>
            </w:pPr>
            <w:r>
              <w:rPr>
                <w:rFonts w:ascii="Courier New" w:cs="Courier New" w:eastAsia="Courier New" w:hAnsi="Courier New"/>
                <w:color w:val="A8D8A8"/>
                <w:sz w:val="18"/>
                <w:szCs w:val="18"/>
              </w:rPr>
              <w:t xml:space="preserve">  chunk_index INTEGER,</w:t>
            </w:r>
          </w:p>
          <w:p>
            <w:pPr>
              <w:spacing w:after="20" w:before="20"/>
            </w:pPr>
            <w:r>
              <w:rPr>
                <w:rFonts w:ascii="Courier New" w:cs="Courier New" w:eastAsia="Courier New" w:hAnsi="Courier New"/>
                <w:color w:val="A8D8A8"/>
                <w:sz w:val="18"/>
                <w:szCs w:val="18"/>
              </w:rPr>
              <w:t xml:space="preserve">  content     TEXT NOT NULL,</w:t>
            </w:r>
          </w:p>
          <w:p>
            <w:pPr>
              <w:spacing w:after="20" w:before="20"/>
            </w:pPr>
            <w:r>
              <w:rPr>
                <w:rFonts w:ascii="Courier New" w:cs="Courier New" w:eastAsia="Courier New" w:hAnsi="Courier New"/>
                <w:color w:val="A8D8A8"/>
                <w:sz w:val="18"/>
                <w:szCs w:val="18"/>
              </w:rPr>
              <w:t xml:space="preserve">  embedding   vector(768),         -- nomic-embed-text dimension</w:t>
            </w:r>
          </w:p>
          <w:p>
            <w:pPr>
              <w:spacing w:after="20" w:before="20"/>
            </w:pPr>
            <w:r>
              <w:rPr>
                <w:rFonts w:ascii="Courier New" w:cs="Courier New" w:eastAsia="Courier New" w:hAnsi="Courier New"/>
                <w:color w:val="A8D8A8"/>
                <w:sz w:val="18"/>
                <w:szCs w:val="18"/>
              </w:rPr>
              <w:t xml:space="preserve">  created_at  TIMESTAMP DEFAULT now()</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CREATE INDEX ON document_chunks USING ivfflat (embedding vector_cosine_ops);</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Full audit trail</w:t>
            </w:r>
          </w:p>
          <w:p>
            <w:pPr>
              <w:spacing w:after="20" w:before="20"/>
            </w:pPr>
            <w:r>
              <w:rPr>
                <w:rFonts w:ascii="Courier New" w:cs="Courier New" w:eastAsia="Courier New" w:hAnsi="Courier New"/>
                <w:color w:val="A8D8A8"/>
                <w:sz w:val="18"/>
                <w:szCs w:val="18"/>
              </w:rPr>
              <w:t xml:space="preserve">CREATE TABLE audit_log (</w:t>
            </w:r>
          </w:p>
          <w:p>
            <w:pPr>
              <w:spacing w:after="20" w:before="20"/>
            </w:pPr>
            <w:r>
              <w:rPr>
                <w:rFonts w:ascii="Courier New" w:cs="Courier New" w:eastAsia="Courier New" w:hAnsi="Courier New"/>
                <w:color w:val="A8D8A8"/>
                <w:sz w:val="18"/>
                <w:szCs w:val="18"/>
              </w:rPr>
              <w:t xml:space="preserve">  id            UUID PRIMARY KEY DEFAULT gen_random_uuid(),</w:t>
            </w:r>
          </w:p>
          <w:p>
            <w:pPr>
              <w:spacing w:after="20" w:before="20"/>
            </w:pPr>
            <w:r>
              <w:rPr>
                <w:rFonts w:ascii="Courier New" w:cs="Courier New" w:eastAsia="Courier New" w:hAnsi="Courier New"/>
                <w:color w:val="A8D8A8"/>
                <w:sz w:val="18"/>
                <w:szCs w:val="18"/>
              </w:rPr>
              <w:t xml:space="preserve">  query_text    TEXT NOT NULL,</w:t>
            </w:r>
          </w:p>
          <w:p>
            <w:pPr>
              <w:spacing w:after="20" w:before="20"/>
            </w:pPr>
            <w:r>
              <w:rPr>
                <w:rFonts w:ascii="Courier New" w:cs="Courier New" w:eastAsia="Courier New" w:hAnsi="Courier New"/>
                <w:color w:val="A8D8A8"/>
                <w:sz w:val="18"/>
                <w:szCs w:val="18"/>
              </w:rPr>
              <w:t xml:space="preserve">  intent        VARCHAR(20),        -- 'rag' | 'nl2sql'</w:t>
            </w:r>
          </w:p>
          <w:p>
            <w:pPr>
              <w:spacing w:after="20" w:before="20"/>
            </w:pPr>
            <w:r>
              <w:rPr>
                <w:rFonts w:ascii="Courier New" w:cs="Courier New" w:eastAsia="Courier New" w:hAnsi="Courier New"/>
                <w:color w:val="A8D8A8"/>
                <w:sz w:val="18"/>
                <w:szCs w:val="18"/>
              </w:rPr>
              <w:t xml:space="preserve">  response_text TEXT,</w:t>
            </w:r>
          </w:p>
          <w:p>
            <w:pPr>
              <w:spacing w:after="20" w:before="20"/>
            </w:pPr>
            <w:r>
              <w:rPr>
                <w:rFonts w:ascii="Courier New" w:cs="Courier New" w:eastAsia="Courier New" w:hAnsi="Courier New"/>
                <w:color w:val="A8D8A8"/>
                <w:sz w:val="18"/>
                <w:szCs w:val="18"/>
              </w:rPr>
              <w:t xml:space="preserve">  sources       JSONB,</w:t>
            </w:r>
          </w:p>
          <w:p>
            <w:pPr>
              <w:spacing w:after="20" w:before="20"/>
            </w:pPr>
            <w:r>
              <w:rPr>
                <w:rFonts w:ascii="Courier New" w:cs="Courier New" w:eastAsia="Courier New" w:hAnsi="Courier New"/>
                <w:color w:val="A8D8A8"/>
                <w:sz w:val="18"/>
                <w:szCs w:val="18"/>
              </w:rPr>
              <w:t xml:space="preserve">  confidence    NUMERIC(4,3),</w:t>
            </w:r>
          </w:p>
          <w:p>
            <w:pPr>
              <w:spacing w:after="20" w:before="20"/>
            </w:pPr>
            <w:r>
              <w:rPr>
                <w:rFonts w:ascii="Courier New" w:cs="Courier New" w:eastAsia="Courier New" w:hAnsi="Courier New"/>
                <w:color w:val="A8D8A8"/>
                <w:sz w:val="18"/>
                <w:szCs w:val="18"/>
              </w:rPr>
              <w:t xml:space="preserve">  latency_ms    INTEGER,</w:t>
            </w:r>
          </w:p>
          <w:p>
            <w:pPr>
              <w:spacing w:after="20" w:before="20"/>
            </w:pPr>
            <w:r>
              <w:rPr>
                <w:rFonts w:ascii="Courier New" w:cs="Courier New" w:eastAsia="Courier New" w:hAnsi="Courier New"/>
                <w:color w:val="A8D8A8"/>
                <w:sz w:val="18"/>
                <w:szCs w:val="18"/>
              </w:rPr>
              <w:t xml:space="preserve">  groq_tokens   INTEGER,            -- track API usage</w:t>
            </w:r>
          </w:p>
          <w:p>
            <w:pPr>
              <w:spacing w:after="20" w:before="20"/>
            </w:pPr>
            <w:r>
              <w:rPr>
                <w:rFonts w:ascii="Courier New" w:cs="Courier New" w:eastAsia="Courier New" w:hAnsi="Courier New"/>
                <w:color w:val="A8D8A8"/>
                <w:sz w:val="18"/>
                <w:szCs w:val="18"/>
              </w:rPr>
              <w:t xml:space="preserve">  created_at    TIMESTAMP DEFAULT now()</w:t>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User feedback and corrections</w:t>
            </w:r>
          </w:p>
          <w:p>
            <w:pPr>
              <w:spacing w:after="20" w:before="20"/>
            </w:pPr>
            <w:r>
              <w:rPr>
                <w:rFonts w:ascii="Courier New" w:cs="Courier New" w:eastAsia="Courier New" w:hAnsi="Courier New"/>
                <w:color w:val="A8D8A8"/>
                <w:sz w:val="18"/>
                <w:szCs w:val="18"/>
              </w:rPr>
              <w:t xml:space="preserve">CREATE TABLE response_feedback (</w:t>
            </w:r>
          </w:p>
          <w:p>
            <w:pPr>
              <w:spacing w:after="20" w:before="20"/>
            </w:pPr>
            <w:r>
              <w:rPr>
                <w:rFonts w:ascii="Courier New" w:cs="Courier New" w:eastAsia="Courier New" w:hAnsi="Courier New"/>
                <w:color w:val="A8D8A8"/>
                <w:sz w:val="18"/>
                <w:szCs w:val="18"/>
              </w:rPr>
              <w:t xml:space="preserve">  id            UUID PRIMARY KEY DEFAULT gen_random_uuid(),</w:t>
            </w:r>
          </w:p>
          <w:p>
            <w:pPr>
              <w:spacing w:after="20" w:before="20"/>
            </w:pPr>
            <w:r>
              <w:rPr>
                <w:rFonts w:ascii="Courier New" w:cs="Courier New" w:eastAsia="Courier New" w:hAnsi="Courier New"/>
                <w:color w:val="A8D8A8"/>
                <w:sz w:val="18"/>
                <w:szCs w:val="18"/>
              </w:rPr>
              <w:t xml:space="preserve">  audit_log_id  UUID REFERENCES audit_log(id),</w:t>
            </w:r>
          </w:p>
          <w:p>
            <w:pPr>
              <w:spacing w:after="20" w:before="20"/>
            </w:pPr>
            <w:r>
              <w:rPr>
                <w:rFonts w:ascii="Courier New" w:cs="Courier New" w:eastAsia="Courier New" w:hAnsi="Courier New"/>
                <w:color w:val="A8D8A8"/>
                <w:sz w:val="18"/>
                <w:szCs w:val="18"/>
              </w:rPr>
              <w:t xml:space="preserve">  pipeline      VARCHAR(20),</w:t>
            </w:r>
          </w:p>
          <w:p>
            <w:pPr>
              <w:spacing w:after="20" w:before="20"/>
            </w:pPr>
            <w:r>
              <w:rPr>
                <w:rFonts w:ascii="Courier New" w:cs="Courier New" w:eastAsia="Courier New" w:hAnsi="Courier New"/>
                <w:color w:val="A8D8A8"/>
                <w:sz w:val="18"/>
                <w:szCs w:val="18"/>
              </w:rPr>
              <w:t xml:space="preserve">  was_correct   BOOLEAN,</w:t>
            </w:r>
          </w:p>
          <w:p>
            <w:pPr>
              <w:spacing w:after="20" w:before="20"/>
            </w:pPr>
            <w:r>
              <w:rPr>
                <w:rFonts w:ascii="Courier New" w:cs="Courier New" w:eastAsia="Courier New" w:hAnsi="Courier New"/>
                <w:color w:val="A8D8A8"/>
                <w:sz w:val="18"/>
                <w:szCs w:val="18"/>
              </w:rPr>
              <w:t xml:space="preserve">  correction    TEXT,</w:t>
            </w:r>
          </w:p>
          <w:p>
            <w:pPr>
              <w:spacing w:after="20" w:before="20"/>
            </w:pPr>
            <w:r>
              <w:rPr>
                <w:rFonts w:ascii="Courier New" w:cs="Courier New" w:eastAsia="Courier New" w:hAnsi="Courier New"/>
                <w:color w:val="A8D8A8"/>
                <w:sz w:val="18"/>
                <w:szCs w:val="18"/>
              </w:rPr>
              <w:t xml:space="preserve">  created_at    TIMESTAMP DEFAULT now()</w:t>
            </w:r>
          </w:p>
          <w:p>
            <w:pPr>
              <w:spacing w:after="20" w:before="20"/>
            </w:pPr>
            <w:r>
              <w:rPr>
                <w:rFonts w:ascii="Courier New" w:cs="Courier New" w:eastAsia="Courier New" w:hAnsi="Courier New"/>
                <w:color w:val="A8D8A8"/>
                <w:sz w:val="18"/>
                <w:szCs w:val="18"/>
              </w:rPr>
              <w:t xml:space="preserve">);</w:t>
            </w:r>
          </w:p>
        </w:tc>
      </w:tr>
    </w:tbl>
    <w:p>
      <w:pPr>
        <w:spacing w:after="0" w:before="200"/>
      </w:pPr>
      <w:r>
        <w:t xml:space="preserve"/>
      </w:r>
    </w:p>
    <w:p>
      <w:r>
        <w:br w:type="page"/>
      </w:r>
    </w:p>
    <w:p>
      <w:pPr>
        <w:pStyle w:val="Heading1"/>
        <w:spacing w:after="160" w:before="360"/>
      </w:pPr>
      <w:r>
        <w:rPr>
          <w:rFonts w:ascii="Arial" w:cs="Arial" w:eastAsia="Arial" w:hAnsi="Arial"/>
          <w:b/>
          <w:bCs/>
          <w:color w:val="1E4D8C"/>
          <w:sz w:val="36"/>
          <w:szCs w:val="36"/>
        </w:rPr>
        <w:t xml:space="preserve">5. Folder Structure</w:t>
      </w:r>
    </w:p>
    <w:p>
      <w:pPr>
        <w:pBdr>
          <w:bottom w:val="single" w:color="D6E4F7" w:sz="4" w:space="1"/>
        </w:pBdr>
        <w:spacing w:after="200" w:before="200"/>
      </w:pPr>
      <w:r>
        <w:t xml:space="preserve"/>
      </w:r>
    </w:p>
    <w:p>
      <w:pPr>
        <w:spacing w:after="80" w:before="80"/>
      </w:pPr>
      <w:r>
        <w:rPr>
          <w:rFonts w:ascii="Arial" w:cs="Arial" w:eastAsia="Arial" w:hAnsi="Arial"/>
          <w:color w:val="333333"/>
          <w:sz w:val="22"/>
          <w:szCs w:val="22"/>
        </w:rPr>
        <w:t xml:space="preserve">Feature-module structure. Each pipeline is self-contained. Config is clearly separated. Flyway handles all schema migrations.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A8D8A8"/>
                <w:sz w:val="18"/>
                <w:szCs w:val="18"/>
              </w:rPr>
              <w:t xml:space="preserve">veda-ai/</w:t>
            </w:r>
          </w:p>
          <w:p>
            <w:pPr>
              <w:spacing w:after="20" w:before="20"/>
            </w:pPr>
            <w:r>
              <w:rPr>
                <w:rFonts w:ascii="Courier New" w:cs="Courier New" w:eastAsia="Courier New" w:hAnsi="Courier New"/>
                <w:color w:val="A8D8A8"/>
                <w:sz w:val="18"/>
                <w:szCs w:val="18"/>
              </w:rPr>
              <w:t xml:space="preserve">├── src/main/java/com/vedaai/</w:t>
            </w:r>
          </w:p>
          <w:p>
            <w:pPr>
              <w:spacing w:after="20" w:before="20"/>
            </w:pPr>
            <w:r>
              <w:rPr>
                <w:rFonts w:ascii="Courier New" w:cs="Courier New" w:eastAsia="Courier New" w:hAnsi="Courier New"/>
                <w:color w:val="A8D8A8"/>
                <w:sz w:val="18"/>
                <w:szCs w:val="18"/>
              </w:rPr>
              <w:t xml:space="preserve">│   ├── VedaAiApplication.java</w:t>
            </w:r>
          </w:p>
          <w:p>
            <w:pPr>
              <w:spacing w:after="20" w:before="20"/>
            </w:pPr>
            <w:r>
              <w:rPr>
                <w:rFonts w:ascii="Courier New" w:cs="Courier New" w:eastAsia="Courier New" w:hAnsi="Courier New"/>
                <w:color w:val="A8D8A8"/>
                <w:sz w:val="18"/>
                <w:szCs w:val="18"/>
              </w:rPr>
              <w:t xml:space="preserve">│   ├── api/</w:t>
            </w:r>
          </w:p>
          <w:p>
            <w:pPr>
              <w:spacing w:after="20" w:before="20"/>
            </w:pPr>
            <w:r>
              <w:rPr>
                <w:rFonts w:ascii="Courier New" w:cs="Courier New" w:eastAsia="Courier New" w:hAnsi="Courier New"/>
                <w:color w:val="A8D8A8"/>
                <w:sz w:val="18"/>
                <w:szCs w:val="18"/>
              </w:rPr>
              <w:t xml:space="preserve">│   │   ├── QueryController.java        # POST /api/query</w:t>
            </w:r>
          </w:p>
          <w:p>
            <w:pPr>
              <w:spacing w:after="20" w:before="20"/>
            </w:pPr>
            <w:r>
              <w:rPr>
                <w:rFonts w:ascii="Courier New" w:cs="Courier New" w:eastAsia="Courier New" w:hAnsi="Courier New"/>
                <w:color w:val="A8D8A8"/>
                <w:sz w:val="18"/>
                <w:szCs w:val="18"/>
              </w:rPr>
              <w:t xml:space="preserve">│   │   ├── IngestController.java       # POST /api/ingest</w:t>
            </w:r>
          </w:p>
          <w:p>
            <w:pPr>
              <w:spacing w:after="20" w:before="20"/>
            </w:pPr>
            <w:r>
              <w:rPr>
                <w:rFonts w:ascii="Courier New" w:cs="Courier New" w:eastAsia="Courier New" w:hAnsi="Courier New"/>
                <w:color w:val="A8D8A8"/>
                <w:sz w:val="18"/>
                <w:szCs w:val="18"/>
              </w:rPr>
              <w:t xml:space="preserve">│   │   ├── FeedbackController.java     # POST /api/feedback</w:t>
            </w:r>
          </w:p>
          <w:p>
            <w:pPr>
              <w:spacing w:after="20" w:before="20"/>
            </w:pPr>
            <w:r>
              <w:rPr>
                <w:rFonts w:ascii="Courier New" w:cs="Courier New" w:eastAsia="Courier New" w:hAnsi="Courier New"/>
                <w:color w:val="A8D8A8"/>
                <w:sz w:val="18"/>
                <w:szCs w:val="18"/>
              </w:rPr>
              <w:t xml:space="preserve">│   │   └── dto/                        # Request/Response DTOs</w:t>
            </w:r>
          </w:p>
          <w:p>
            <w:pPr>
              <w:spacing w:after="20" w:before="20"/>
            </w:pPr>
            <w:r>
              <w:rPr>
                <w:rFonts w:ascii="Courier New" w:cs="Courier New" w:eastAsia="Courier New" w:hAnsi="Courier New"/>
                <w:color w:val="A8D8A8"/>
                <w:sz w:val="18"/>
                <w:szCs w:val="18"/>
              </w:rPr>
              <w:t xml:space="preserve">│   ├── router/</w:t>
            </w:r>
          </w:p>
          <w:p>
            <w:pPr>
              <w:spacing w:after="20" w:before="20"/>
            </w:pPr>
            <w:r>
              <w:rPr>
                <w:rFonts w:ascii="Courier New" w:cs="Courier New" w:eastAsia="Courier New" w:hAnsi="Courier New"/>
                <w:color w:val="A8D8A8"/>
                <w:sz w:val="18"/>
                <w:szCs w:val="18"/>
              </w:rPr>
              <w:t xml:space="preserve">│   │   └── IntentRouter.java           # Classifies intent via Groq API</w:t>
            </w:r>
          </w:p>
          <w:p>
            <w:pPr>
              <w:spacing w:after="20" w:before="20"/>
            </w:pPr>
            <w:r>
              <w:rPr>
                <w:rFonts w:ascii="Courier New" w:cs="Courier New" w:eastAsia="Courier New" w:hAnsi="Courier New"/>
                <w:color w:val="A8D8A8"/>
                <w:sz w:val="18"/>
                <w:szCs w:val="18"/>
              </w:rPr>
              <w:t xml:space="preserve">│   ├── rag/</w:t>
            </w:r>
          </w:p>
          <w:p>
            <w:pPr>
              <w:spacing w:after="20" w:before="20"/>
            </w:pPr>
            <w:r>
              <w:rPr>
                <w:rFonts w:ascii="Courier New" w:cs="Courier New" w:eastAsia="Courier New" w:hAnsi="Courier New"/>
                <w:color w:val="A8D8A8"/>
                <w:sz w:val="18"/>
                <w:szCs w:val="18"/>
              </w:rPr>
              <w:t xml:space="preserve">│   │   ├── DocumentIngestionService.java</w:t>
            </w:r>
          </w:p>
          <w:p>
            <w:pPr>
              <w:spacing w:after="20" w:before="20"/>
            </w:pPr>
            <w:r>
              <w:rPr>
                <w:rFonts w:ascii="Courier New" w:cs="Courier New" w:eastAsia="Courier New" w:hAnsi="Courier New"/>
                <w:color w:val="A8D8A8"/>
                <w:sz w:val="18"/>
                <w:szCs w:val="18"/>
              </w:rPr>
              <w:t xml:space="preserve">│   │   ├── ChunkingService.java        # 512-token chunks, 64-token overlap</w:t>
            </w:r>
          </w:p>
          <w:p>
            <w:pPr>
              <w:spacing w:after="20" w:before="20"/>
            </w:pPr>
            <w:r>
              <w:rPr>
                <w:rFonts w:ascii="Courier New" w:cs="Courier New" w:eastAsia="Courier New" w:hAnsi="Courier New"/>
                <w:color w:val="A8D8A8"/>
                <w:sz w:val="18"/>
                <w:szCs w:val="18"/>
              </w:rPr>
              <w:t xml:space="preserve">│   │   ├── EmbeddingService.java       # Calls Ollama nomic-embed-text (local)</w:t>
            </w:r>
          </w:p>
          <w:p>
            <w:pPr>
              <w:spacing w:after="20" w:before="20"/>
            </w:pPr>
            <w:r>
              <w:rPr>
                <w:rFonts w:ascii="Courier New" w:cs="Courier New" w:eastAsia="Courier New" w:hAnsi="Courier New"/>
                <w:color w:val="A8D8A8"/>
                <w:sz w:val="18"/>
                <w:szCs w:val="18"/>
              </w:rPr>
              <w:t xml:space="preserve">│   │   ├── RetrievalService.java       # pgvector cosine similarity search</w:t>
            </w:r>
          </w:p>
          <w:p>
            <w:pPr>
              <w:spacing w:after="20" w:before="20"/>
            </w:pPr>
            <w:r>
              <w:rPr>
                <w:rFonts w:ascii="Courier New" w:cs="Courier New" w:eastAsia="Courier New" w:hAnsi="Courier New"/>
                <w:color w:val="A8D8A8"/>
                <w:sz w:val="18"/>
                <w:szCs w:val="18"/>
              </w:rPr>
              <w:t xml:space="preserve">│   │   └── RagAnswerService.java       # Sends to Groq API, returns cited answer</w:t>
            </w:r>
          </w:p>
          <w:p>
            <w:pPr>
              <w:spacing w:after="20" w:before="20"/>
            </w:pPr>
            <w:r>
              <w:rPr>
                <w:rFonts w:ascii="Courier New" w:cs="Courier New" w:eastAsia="Courier New" w:hAnsi="Courier New"/>
                <w:color w:val="A8D8A8"/>
                <w:sz w:val="18"/>
                <w:szCs w:val="18"/>
              </w:rPr>
              <w:t xml:space="preserve">│   ├── nl2sql/</w:t>
            </w:r>
          </w:p>
          <w:p>
            <w:pPr>
              <w:spacing w:after="20" w:before="20"/>
            </w:pPr>
            <w:r>
              <w:rPr>
                <w:rFonts w:ascii="Courier New" w:cs="Courier New" w:eastAsia="Courier New" w:hAnsi="Courier New"/>
                <w:color w:val="A8D8A8"/>
                <w:sz w:val="18"/>
                <w:szCs w:val="18"/>
              </w:rPr>
              <w:t xml:space="preserve">│   │   ├── SchemaIntrospector.java     # Reads information_schema on startup</w:t>
            </w:r>
          </w:p>
          <w:p>
            <w:pPr>
              <w:spacing w:after="20" w:before="20"/>
            </w:pPr>
            <w:r>
              <w:rPr>
                <w:rFonts w:ascii="Courier New" w:cs="Courier New" w:eastAsia="Courier New" w:hAnsi="Courier New"/>
                <w:color w:val="A8D8A8"/>
                <w:sz w:val="18"/>
                <w:szCs w:val="18"/>
              </w:rPr>
              <w:t xml:space="preserve">│   │   ├── SqlGenerationService.java   # Groq API generates SQL from schema</w:t>
            </w:r>
          </w:p>
          <w:p>
            <w:pPr>
              <w:spacing w:after="20" w:before="20"/>
            </w:pPr>
            <w:r>
              <w:rPr>
                <w:rFonts w:ascii="Courier New" w:cs="Courier New" w:eastAsia="Courier New" w:hAnsi="Courier New"/>
                <w:color w:val="A8D8A8"/>
                <w:sz w:val="18"/>
                <w:szCs w:val="18"/>
              </w:rPr>
              <w:t xml:space="preserve">│   │   ├── SqlValidationService.java   # JSQLParser blocks unsafe statements</w:t>
            </w:r>
          </w:p>
          <w:p>
            <w:pPr>
              <w:spacing w:after="20" w:before="20"/>
            </w:pPr>
            <w:r>
              <w:rPr>
                <w:rFonts w:ascii="Courier New" w:cs="Courier New" w:eastAsia="Courier New" w:hAnsi="Courier New"/>
                <w:color w:val="A8D8A8"/>
                <w:sz w:val="18"/>
                <w:szCs w:val="18"/>
              </w:rPr>
              <w:t xml:space="preserve">│   │   ├── SqlExecutionService.java    # Read-only datasource execution</w:t>
            </w:r>
          </w:p>
          <w:p>
            <w:pPr>
              <w:spacing w:after="20" w:before="20"/>
            </w:pPr>
            <w:r>
              <w:rPr>
                <w:rFonts w:ascii="Courier New" w:cs="Courier New" w:eastAsia="Courier New" w:hAnsi="Courier New"/>
                <w:color w:val="A8D8A8"/>
                <w:sz w:val="18"/>
                <w:szCs w:val="18"/>
              </w:rPr>
              <w:t xml:space="preserve">│   │   └── SqlExplainerService.java    # Groq API explains SQL in English</w:t>
            </w:r>
          </w:p>
          <w:p>
            <w:pPr>
              <w:spacing w:after="20" w:before="20"/>
            </w:pPr>
            <w:r>
              <w:rPr>
                <w:rFonts w:ascii="Courier New" w:cs="Courier New" w:eastAsia="Courier New" w:hAnsi="Courier New"/>
                <w:color w:val="A8D8A8"/>
                <w:sz w:val="18"/>
                <w:szCs w:val="18"/>
              </w:rPr>
              <w:t xml:space="preserve">│   ├── trust/</w:t>
            </w:r>
          </w:p>
          <w:p>
            <w:pPr>
              <w:spacing w:after="20" w:before="20"/>
            </w:pPr>
            <w:r>
              <w:rPr>
                <w:rFonts w:ascii="Courier New" w:cs="Courier New" w:eastAsia="Courier New" w:hAnsi="Courier New"/>
                <w:color w:val="A8D8A8"/>
                <w:sz w:val="18"/>
                <w:szCs w:val="18"/>
              </w:rPr>
              <w:t xml:space="preserve">│   │   ├── AuditLogService.java        # Logs every query + response</w:t>
            </w:r>
          </w:p>
          <w:p>
            <w:pPr>
              <w:spacing w:after="20" w:before="20"/>
            </w:pPr>
            <w:r>
              <w:rPr>
                <w:rFonts w:ascii="Courier New" w:cs="Courier New" w:eastAsia="Courier New" w:hAnsi="Courier New"/>
                <w:color w:val="A8D8A8"/>
                <w:sz w:val="18"/>
                <w:szCs w:val="18"/>
              </w:rPr>
              <w:t xml:space="preserve">│   │   ├── FeedbackService.java        # Stores ratings and corrections</w:t>
            </w:r>
          </w:p>
          <w:p>
            <w:pPr>
              <w:spacing w:after="20" w:before="20"/>
            </w:pPr>
            <w:r>
              <w:rPr>
                <w:rFonts w:ascii="Courier New" w:cs="Courier New" w:eastAsia="Courier New" w:hAnsi="Courier New"/>
                <w:color w:val="A8D8A8"/>
                <w:sz w:val="18"/>
                <w:szCs w:val="18"/>
              </w:rPr>
              <w:t xml:space="preserve">│   │   └── ConfidenceScorer.java       # Per-response confidence calculation</w:t>
            </w:r>
          </w:p>
          <w:p>
            <w:pPr>
              <w:spacing w:after="20" w:before="20"/>
            </w:pPr>
            <w:r>
              <w:rPr>
                <w:rFonts w:ascii="Courier New" w:cs="Courier New" w:eastAsia="Courier New" w:hAnsi="Courier New"/>
                <w:color w:val="A8D8A8"/>
                <w:sz w:val="18"/>
                <w:szCs w:val="18"/>
              </w:rPr>
              <w:t xml:space="preserve">│   └── config/</w:t>
            </w:r>
          </w:p>
          <w:p>
            <w:pPr>
              <w:spacing w:after="20" w:before="20"/>
            </w:pPr>
            <w:r>
              <w:rPr>
                <w:rFonts w:ascii="Courier New" w:cs="Courier New" w:eastAsia="Courier New" w:hAnsi="Courier New"/>
                <w:color w:val="A8D8A8"/>
                <w:sz w:val="18"/>
                <w:szCs w:val="18"/>
              </w:rPr>
              <w:t xml:space="preserve">│       ├── GroqConfig.java             # Spring AI OpenAI client for Groq</w:t>
            </w:r>
          </w:p>
          <w:p>
            <w:pPr>
              <w:spacing w:after="20" w:before="20"/>
            </w:pPr>
            <w:r>
              <w:rPr>
                <w:rFonts w:ascii="Courier New" w:cs="Courier New" w:eastAsia="Courier New" w:hAnsi="Courier New"/>
                <w:color w:val="A8D8A8"/>
                <w:sz w:val="18"/>
                <w:szCs w:val="18"/>
              </w:rPr>
              <w:t xml:space="preserve">│       ├── OllamaConfig.java           # Embedding-only Ollama client</w:t>
            </w:r>
          </w:p>
          <w:p>
            <w:pPr>
              <w:spacing w:after="20" w:before="20"/>
            </w:pPr>
            <w:r>
              <w:rPr>
                <w:rFonts w:ascii="Courier New" w:cs="Courier New" w:eastAsia="Courier New" w:hAnsi="Courier New"/>
                <w:color w:val="A8D8A8"/>
                <w:sz w:val="18"/>
                <w:szCs w:val="18"/>
              </w:rPr>
              <w:t xml:space="preserve">│       ├── DatabaseConfig.java         # Dual datasource: read-write + read-only</w:t>
            </w:r>
          </w:p>
          <w:p>
            <w:pPr>
              <w:spacing w:after="20" w:before="20"/>
            </w:pPr>
            <w:r>
              <w:rPr>
                <w:rFonts w:ascii="Courier New" w:cs="Courier New" w:eastAsia="Courier New" w:hAnsi="Courier New"/>
                <w:color w:val="A8D8A8"/>
                <w:sz w:val="18"/>
                <w:szCs w:val="18"/>
              </w:rPr>
              <w:t xml:space="preserve">│       └── SecurityConfig.java</w:t>
            </w:r>
          </w:p>
          <w:p>
            <w:pPr>
              <w:spacing w:after="20" w:before="20"/>
            </w:pPr>
            <w:r>
              <w:rPr>
                <w:rFonts w:ascii="Courier New" w:cs="Courier New" w:eastAsia="Courier New" w:hAnsi="Courier New"/>
                <w:color w:val="A8D8A8"/>
                <w:sz w:val="18"/>
                <w:szCs w:val="18"/>
              </w:rPr>
              <w:t xml:space="preserve">├── src/main/resources/</w:t>
            </w:r>
          </w:p>
          <w:p>
            <w:pPr>
              <w:spacing w:after="20" w:before="20"/>
            </w:pPr>
            <w:r>
              <w:rPr>
                <w:rFonts w:ascii="Courier New" w:cs="Courier New" w:eastAsia="Courier New" w:hAnsi="Courier New"/>
                <w:color w:val="A8D8A8"/>
                <w:sz w:val="18"/>
                <w:szCs w:val="18"/>
              </w:rPr>
              <w:t xml:space="preserve">│   ├── application.yml             # Groq + Ollama + DB config</w:t>
            </w:r>
          </w:p>
          <w:p>
            <w:pPr>
              <w:spacing w:after="20" w:before="20"/>
            </w:pPr>
            <w:r>
              <w:rPr>
                <w:rFonts w:ascii="Courier New" w:cs="Courier New" w:eastAsia="Courier New" w:hAnsi="Courier New"/>
                <w:color w:val="A8D8A8"/>
                <w:sz w:val="18"/>
                <w:szCs w:val="18"/>
              </w:rPr>
              <w:t xml:space="preserve">│   ├── application-local.yml       # Local overrides (never commit secrets)</w:t>
            </w:r>
          </w:p>
          <w:p>
            <w:pPr>
              <w:spacing w:after="20" w:before="20"/>
            </w:pPr>
            <w:r>
              <w:rPr>
                <w:rFonts w:ascii="Courier New" w:cs="Courier New" w:eastAsia="Courier New" w:hAnsi="Courier New"/>
                <w:color w:val="A8D8A8"/>
                <w:sz w:val="18"/>
                <w:szCs w:val="18"/>
              </w:rPr>
              <w:t xml:space="preserve">│   └── db/migration/</w:t>
            </w:r>
          </w:p>
          <w:p>
            <w:pPr>
              <w:spacing w:after="20" w:before="20"/>
            </w:pPr>
            <w:r>
              <w:rPr>
                <w:rFonts w:ascii="Courier New" w:cs="Courier New" w:eastAsia="Courier New" w:hAnsi="Courier New"/>
                <w:color w:val="A8D8A8"/>
                <w:sz w:val="18"/>
                <w:szCs w:val="18"/>
              </w:rPr>
              <w:t xml:space="preserve">│       ├── V1__create_document_chunks.sql</w:t>
            </w:r>
          </w:p>
          <w:p>
            <w:pPr>
              <w:spacing w:after="20" w:before="20"/>
            </w:pPr>
            <w:r>
              <w:rPr>
                <w:rFonts w:ascii="Courier New" w:cs="Courier New" w:eastAsia="Courier New" w:hAnsi="Courier New"/>
                <w:color w:val="A8D8A8"/>
                <w:sz w:val="18"/>
                <w:szCs w:val="18"/>
              </w:rPr>
              <w:t xml:space="preserve">│       ├── V2__create_audit_log.sql</w:t>
            </w:r>
          </w:p>
          <w:p>
            <w:pPr>
              <w:spacing w:after="20" w:before="20"/>
            </w:pPr>
            <w:r>
              <w:rPr>
                <w:rFonts w:ascii="Courier New" w:cs="Courier New" w:eastAsia="Courier New" w:hAnsi="Courier New"/>
                <w:color w:val="A8D8A8"/>
                <w:sz w:val="18"/>
                <w:szCs w:val="18"/>
              </w:rPr>
              <w:t xml:space="preserve">│       └── V3__create_feedback.sql</w:t>
            </w:r>
          </w:p>
          <w:p>
            <w:pPr>
              <w:spacing w:after="20" w:before="20"/>
            </w:pPr>
            <w:r>
              <w:rPr>
                <w:rFonts w:ascii="Courier New" w:cs="Courier New" w:eastAsia="Courier New" w:hAnsi="Courier New"/>
                <w:color w:val="A8D8A8"/>
                <w:sz w:val="18"/>
                <w:szCs w:val="18"/>
              </w:rPr>
              <w:t xml:space="preserve">├── src/test/java/com/vedaai/</w:t>
            </w:r>
          </w:p>
          <w:p>
            <w:pPr>
              <w:spacing w:after="20" w:before="20"/>
            </w:pPr>
            <w:r>
              <w:rPr>
                <w:rFonts w:ascii="Courier New" w:cs="Courier New" w:eastAsia="Courier New" w:hAnsi="Courier New"/>
                <w:color w:val="A8D8A8"/>
                <w:sz w:val="18"/>
                <w:szCs w:val="18"/>
              </w:rPr>
              <w:t xml:space="preserve">│   ├── rag/RagAnswerServiceTest.java</w:t>
            </w:r>
          </w:p>
          <w:p>
            <w:pPr>
              <w:spacing w:after="20" w:before="20"/>
            </w:pPr>
            <w:r>
              <w:rPr>
                <w:rFonts w:ascii="Courier New" w:cs="Courier New" w:eastAsia="Courier New" w:hAnsi="Courier New"/>
                <w:color w:val="A8D8A8"/>
                <w:sz w:val="18"/>
                <w:szCs w:val="18"/>
              </w:rPr>
              <w:t xml:space="preserve">│   ├── nl2sql/SqlValidationServiceTest.java</w:t>
            </w:r>
          </w:p>
          <w:p>
            <w:pPr>
              <w:spacing w:after="20" w:before="20"/>
            </w:pPr>
            <w:r>
              <w:rPr>
                <w:rFonts w:ascii="Courier New" w:cs="Courier New" w:eastAsia="Courier New" w:hAnsi="Courier New"/>
                <w:color w:val="A8D8A8"/>
                <w:sz w:val="18"/>
                <w:szCs w:val="18"/>
              </w:rPr>
              <w:t xml:space="preserve">│   └── integration/QueryControllerIT.java</w:t>
            </w:r>
          </w:p>
          <w:p>
            <w:pPr>
              <w:spacing w:after="20" w:before="20"/>
            </w:pPr>
            <w:r>
              <w:rPr>
                <w:rFonts w:ascii="Courier New" w:cs="Courier New" w:eastAsia="Courier New" w:hAnsi="Courier New"/>
                <w:color w:val="A8D8A8"/>
                <w:sz w:val="18"/>
                <w:szCs w:val="18"/>
              </w:rPr>
              <w:t xml:space="preserve">├── docker-compose.yml              # PostgreSQL + pgvector + Ollama (embed only)</w:t>
            </w:r>
          </w:p>
          <w:p>
            <w:pPr>
              <w:spacing w:after="20" w:before="20"/>
            </w:pPr>
            <w:r>
              <w:rPr>
                <w:rFonts w:ascii="Courier New" w:cs="Courier New" w:eastAsia="Courier New" w:hAnsi="Courier New"/>
                <w:color w:val="A8D8A8"/>
                <w:sz w:val="18"/>
                <w:szCs w:val="18"/>
              </w:rPr>
              <w:t xml:space="preserve">├── .env.example                    # GROQ_API_KEY=, DB_PASSWORD= (template)</w:t>
            </w:r>
          </w:p>
          <w:p>
            <w:pPr>
              <w:spacing w:after="20" w:before="20"/>
            </w:pPr>
            <w:r>
              <w:rPr>
                <w:rFonts w:ascii="Courier New" w:cs="Courier New" w:eastAsia="Courier New" w:hAnsi="Courier New"/>
                <w:color w:val="A8D8A8"/>
                <w:sz w:val="18"/>
                <w:szCs w:val="18"/>
              </w:rPr>
              <w:t xml:space="preserve">├── Makefile                        # make start | make ingest | make test</w:t>
            </w:r>
          </w:p>
          <w:p>
            <w:pPr>
              <w:spacing w:after="20" w:before="20"/>
            </w:pPr>
            <w:r>
              <w:rPr>
                <w:rFonts w:ascii="Courier New" w:cs="Courier New" w:eastAsia="Courier New" w:hAnsi="Courier New"/>
                <w:color w:val="A8D8A8"/>
                <w:sz w:val="18"/>
                <w:szCs w:val="18"/>
              </w:rPr>
              <w:t xml:space="preserve">└── README.md</w:t>
            </w:r>
          </w:p>
        </w:tc>
      </w:tr>
    </w:tbl>
    <w:p>
      <w:pPr>
        <w:spacing w:after="0" w:before="200"/>
      </w:pPr>
      <w:r>
        <w:t xml:space="preserve"/>
      </w:r>
    </w:p>
    <w:p>
      <w:r>
        <w:br w:type="page"/>
      </w:r>
    </w:p>
    <w:p>
      <w:pPr>
        <w:pStyle w:val="Heading1"/>
        <w:spacing w:after="160" w:before="360"/>
      </w:pPr>
      <w:r>
        <w:rPr>
          <w:rFonts w:ascii="Arial" w:cs="Arial" w:eastAsia="Arial" w:hAnsi="Arial"/>
          <w:b/>
          <w:bCs/>
          <w:color w:val="1E4D8C"/>
          <w:sz w:val="36"/>
          <w:szCs w:val="36"/>
        </w:rPr>
        <w:t xml:space="preserve">6. Week-by-Week Deliverables</w:t>
      </w:r>
    </w:p>
    <w:p>
      <w:pPr>
        <w:pBdr>
          <w:bottom w:val="single" w:color="D6E4F7" w:sz="4" w:space="1"/>
        </w:pBdr>
        <w:spacing w:after="200" w:before="200"/>
      </w:pPr>
      <w:r>
        <w:t xml:space="preserve"/>
      </w:r>
    </w:p>
    <w:p>
      <w:pPr>
        <w:spacing w:after="80" w:before="80"/>
      </w:pPr>
      <w:r>
        <w:rPr>
          <w:rFonts w:ascii="Arial" w:cs="Arial" w:eastAsia="Arial" w:hAnsi="Arial"/>
          <w:color w:val="333333"/>
          <w:sz w:val="22"/>
          <w:szCs w:val="22"/>
        </w:rPr>
        <w:t xml:space="preserve">14 weeks at 10–15 hours per week. Each phase ends with a clear, demonstrable checkpoint.</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5860"/>
      </w:tblGrid>
      <w:tr>
        <w:trPr>
          <w:tblHeader/>
        </w:trPr>
        <w:tc>
          <w:tcPr>
            <w:tcW w:type="dxa" w:w="1300"/>
            <w:tcBorders>
              <w:top w:val="single" w:color="D0D7DE" w:sz="1"/>
              <w:left w:val="single" w:color="D0D7DE" w:sz="1"/>
              <w:bottom w:val="single" w:color="D0D7DE" w:sz="1"/>
              <w:right w:val="single" w:color="D0D7DE" w:sz="1"/>
            </w:tcBorders>
            <w:shd w:fill="1E4D8C"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Week</w:t>
            </w:r>
          </w:p>
        </w:tc>
        <w:tc>
          <w:tcPr>
            <w:tcW w:type="dxa" w:w="2200"/>
            <w:tcBorders>
              <w:top w:val="single" w:color="D0D7DE" w:sz="1"/>
              <w:left w:val="single" w:color="D0D7DE" w:sz="1"/>
              <w:bottom w:val="single" w:color="D0D7DE" w:sz="1"/>
              <w:right w:val="single" w:color="D0D7DE" w:sz="1"/>
            </w:tcBorders>
            <w:shd w:fill="1E4D8C"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Focus</w:t>
            </w:r>
          </w:p>
        </w:tc>
        <w:tc>
          <w:tcPr>
            <w:tcW w:type="dxa" w:w="5860"/>
            <w:tcBorders>
              <w:top w:val="single" w:color="D0D7DE" w:sz="1"/>
              <w:left w:val="single" w:color="D0D7DE" w:sz="1"/>
              <w:bottom w:val="single" w:color="D0D7DE" w:sz="1"/>
              <w:right w:val="single" w:color="D0D7DE" w:sz="1"/>
            </w:tcBorders>
            <w:shd w:fill="1E4D8C"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Exit Checkpoint</w:t>
            </w:r>
          </w:p>
        </w:tc>
      </w:tr>
      <w:tr>
        <w:tc>
          <w:tcPr>
            <w:tcW w:type="dxa" w:w="13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Week 1</w:t>
            </w:r>
          </w:p>
        </w:tc>
        <w:tc>
          <w:tcPr>
            <w:tcW w:type="dxa" w:w="22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Foundation</w:t>
            </w:r>
          </w:p>
        </w:tc>
        <w:tc>
          <w:tcPr>
            <w:tcW w:type="dxa" w:w="58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Spring Boot 3 runs. PostgreSQL + pgvector up via Docker. Ollama serving nomic-embed-text. Groq API key tested via curl. Health endpoint returns 200 with {llm: 'groq-connected', embed: 'ollama-connected'}.</w:t>
            </w:r>
          </w:p>
        </w:tc>
      </w:tr>
      <w:tr>
        <w:tc>
          <w:tcPr>
            <w:tcW w:type="dxa" w:w="130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Week 2</w:t>
            </w:r>
          </w:p>
        </w:tc>
        <w:tc>
          <w:tcPr>
            <w:tcW w:type="dxa" w:w="220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Ingestion</w:t>
            </w:r>
          </w:p>
        </w:tc>
        <w:tc>
          <w:tcPr>
            <w:tcW w:type="dxa" w:w="586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POST /api/ingest accepts a PDF. Document is chunked and embeddings stored in pgvector via Ollama. Verified with a direct SQL query on document_chunks.</w:t>
            </w:r>
          </w:p>
        </w:tc>
      </w:tr>
      <w:tr>
        <w:tc>
          <w:tcPr>
            <w:tcW w:type="dxa" w:w="13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Week 3</w:t>
            </w:r>
          </w:p>
        </w:tc>
        <w:tc>
          <w:tcPr>
            <w:tcW w:type="dxa" w:w="22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RAG Retrieval</w:t>
            </w:r>
          </w:p>
        </w:tc>
        <w:tc>
          <w:tcPr>
            <w:tcW w:type="dxa" w:w="58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Similarity search returns top-5 relevant chunks for a test question. Chunks ranked correctly by cosine distance.</w:t>
            </w:r>
          </w:p>
        </w:tc>
      </w:tr>
      <w:tr>
        <w:tc>
          <w:tcPr>
            <w:tcW w:type="dxa" w:w="130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Week 4</w:t>
            </w:r>
          </w:p>
        </w:tc>
        <w:tc>
          <w:tcPr>
            <w:tcW w:type="dxa" w:w="220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RAG Answer</w:t>
            </w:r>
          </w:p>
        </w:tc>
        <w:tc>
          <w:tcPr>
            <w:tcW w:type="dxa" w:w="586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POST /api/query sends chunks + question to Groq API. Returns cited answer with source filename, chunk ID, and confidence score.</w:t>
            </w:r>
          </w:p>
        </w:tc>
      </w:tr>
      <w:tr>
        <w:tc>
          <w:tcPr>
            <w:tcW w:type="dxa" w:w="13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Week 5</w:t>
            </w:r>
          </w:p>
        </w:tc>
        <w:tc>
          <w:tcPr>
            <w:tcW w:type="dxa" w:w="22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RAG Polish</w:t>
            </w:r>
          </w:p>
        </w:tc>
        <w:tc>
          <w:tcPr>
            <w:tcW w:type="dxa" w:w="58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Test on 3 document types. Fix chunking edge cases. Add error handling for empty retrieval. Measure first accuracy baseline.</w:t>
            </w:r>
          </w:p>
        </w:tc>
      </w:tr>
      <w:tr>
        <w:tc>
          <w:tcPr>
            <w:tcW w:type="dxa" w:w="130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Week 6</w:t>
            </w:r>
          </w:p>
        </w:tc>
        <w:tc>
          <w:tcPr>
            <w:tcW w:type="dxa" w:w="220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Schema Introspector</w:t>
            </w:r>
          </w:p>
        </w:tc>
        <w:tc>
          <w:tcPr>
            <w:tcW w:type="dxa" w:w="586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SchemaIntrospector reads all tables and columns from information_schema on startup. Produces a clean schema summary string for LLM injection.</w:t>
            </w:r>
          </w:p>
        </w:tc>
      </w:tr>
      <w:tr>
        <w:tc>
          <w:tcPr>
            <w:tcW w:type="dxa" w:w="13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Week 7</w:t>
            </w:r>
          </w:p>
        </w:tc>
        <w:tc>
          <w:tcPr>
            <w:tcW w:type="dxa" w:w="22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SQL Generation</w:t>
            </w:r>
          </w:p>
        </w:tc>
        <w:tc>
          <w:tcPr>
            <w:tcW w:type="dxa" w:w="58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Groq API generates correct SQL for 8/10 test questions against sample dataset. SQL logged for inspection.</w:t>
            </w:r>
          </w:p>
        </w:tc>
      </w:tr>
      <w:tr>
        <w:tc>
          <w:tcPr>
            <w:tcW w:type="dxa" w:w="130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Week 8</w:t>
            </w:r>
          </w:p>
        </w:tc>
        <w:tc>
          <w:tcPr>
            <w:tcW w:type="dxa" w:w="220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SQL Validation</w:t>
            </w:r>
          </w:p>
        </w:tc>
        <w:tc>
          <w:tcPr>
            <w:tcW w:type="dxa" w:w="586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JSQLParser blocks DROP, DELETE, TRUNCATE, UPDATE. EXPLAIN cost check rejects expensive queries. Unit tests cover all blocked cases.</w:t>
            </w:r>
          </w:p>
        </w:tc>
      </w:tr>
      <w:tr>
        <w:tc>
          <w:tcPr>
            <w:tcW w:type="dxa" w:w="13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Week 9</w:t>
            </w:r>
          </w:p>
        </w:tc>
        <w:tc>
          <w:tcPr>
            <w:tcW w:type="dxa" w:w="22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SQL Execution + Explain</w:t>
            </w:r>
          </w:p>
        </w:tc>
        <w:tc>
          <w:tcPr>
            <w:tcW w:type="dxa" w:w="58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Safe queries execute against read-only datasource. Results as JSON table. Groq API translates SQL to plain English.</w:t>
            </w:r>
          </w:p>
        </w:tc>
      </w:tr>
      <w:tr>
        <w:tc>
          <w:tcPr>
            <w:tcW w:type="dxa" w:w="130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Week 10</w:t>
            </w:r>
          </w:p>
        </w:tc>
        <w:tc>
          <w:tcPr>
            <w:tcW w:type="dxa" w:w="220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Intent Router</w:t>
            </w:r>
          </w:p>
        </w:tc>
        <w:tc>
          <w:tcPr>
            <w:tcW w:type="dxa" w:w="586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Single POST /api/query routes correctly for 9/10 labelled test cases. Intent logged in audit_log.</w:t>
            </w:r>
          </w:p>
        </w:tc>
      </w:tr>
      <w:tr>
        <w:tc>
          <w:tcPr>
            <w:tcW w:type="dxa" w:w="13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Week 11</w:t>
            </w:r>
          </w:p>
        </w:tc>
        <w:tc>
          <w:tcPr>
            <w:tcW w:type="dxa" w:w="22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Audit + Feedback</w:t>
            </w:r>
          </w:p>
        </w:tc>
        <w:tc>
          <w:tcPr>
            <w:tcW w:type="dxa" w:w="58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Every query persisted to audit_log with groq_tokens field. POST /api/feedback stores rating. GET /api/feedback/stats returns accuracy metrics.</w:t>
            </w:r>
          </w:p>
        </w:tc>
      </w:tr>
      <w:tr>
        <w:tc>
          <w:tcPr>
            <w:tcW w:type="dxa" w:w="130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Week 12</w:t>
            </w:r>
          </w:p>
        </w:tc>
        <w:tc>
          <w:tcPr>
            <w:tcW w:type="dxa" w:w="220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Confidence + Attribution</w:t>
            </w:r>
          </w:p>
        </w:tc>
        <w:tc>
          <w:tcPr>
            <w:tcW w:type="dxa" w:w="586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Every response has confidence score. RAG cites document + page. NL2SQL shows SQL + explanation. All scores logged.</w:t>
            </w:r>
          </w:p>
        </w:tc>
      </w:tr>
      <w:tr>
        <w:tc>
          <w:tcPr>
            <w:tcW w:type="dxa" w:w="13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Week 13</w:t>
            </w:r>
          </w:p>
        </w:tc>
        <w:tc>
          <w:tcPr>
            <w:tcW w:type="dxa" w:w="22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Testing + Hardening</w:t>
            </w:r>
          </w:p>
        </w:tc>
        <w:tc>
          <w:tcPr>
            <w:tcW w:type="dxa" w:w="58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Integration tests pass. SQL injection blocked. Edge cases handled. p90 response time under 3 seconds (Groq is fast).</w:t>
            </w:r>
          </w:p>
        </w:tc>
      </w:tr>
      <w:tr>
        <w:tc>
          <w:tcPr>
            <w:tcW w:type="dxa" w:w="130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Week 14</w:t>
            </w:r>
          </w:p>
        </w:tc>
        <w:tc>
          <w:tcPr>
            <w:tcW w:type="dxa" w:w="220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Demo Prep</w:t>
            </w:r>
          </w:p>
        </w:tc>
        <w:tc>
          <w:tcPr>
            <w:tcW w:type="dxa" w:w="586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README with architecture diagram. Sample dataset + seed script. 3-min screen-recorded demo. Deployed to Railway. Repo is public and cloneable.</w:t>
            </w:r>
          </w:p>
        </w:tc>
      </w:tr>
    </w:tbl>
    <w:p>
      <w:pPr>
        <w:spacing w:after="0" w:before="200"/>
      </w:pPr>
      <w:r>
        <w:t xml:space="preserve"/>
      </w:r>
    </w:p>
    <w:p>
      <w:r>
        <w:br w:type="page"/>
      </w:r>
    </w:p>
    <w:p>
      <w:pPr>
        <w:pStyle w:val="Heading1"/>
        <w:spacing w:after="160" w:before="360"/>
      </w:pPr>
      <w:r>
        <w:rPr>
          <w:rFonts w:ascii="Arial" w:cs="Arial" w:eastAsia="Arial" w:hAnsi="Arial"/>
          <w:b/>
          <w:bCs/>
          <w:color w:val="1E4D8C"/>
          <w:sz w:val="36"/>
          <w:szCs w:val="36"/>
        </w:rPr>
        <w:t xml:space="preserve">7. Open-Source Tech Stack</w:t>
      </w:r>
    </w:p>
    <w:p>
      <w:pPr>
        <w:pBdr>
          <w:bottom w:val="single" w:color="D6E4F7" w:sz="4" w:space="1"/>
        </w:pBdr>
        <w:spacing w:after="200" w:before="200"/>
      </w:pPr>
      <w:r>
        <w:t xml:space="preserve"/>
      </w:r>
    </w:p>
    <w:p>
      <w:pPr>
        <w:spacing w:after="80" w:before="80"/>
      </w:pPr>
      <w:r>
        <w:rPr>
          <w:rFonts w:ascii="Arial" w:cs="Arial" w:eastAsia="Arial" w:hAnsi="Arial"/>
          <w:color w:val="333333"/>
          <w:sz w:val="22"/>
          <w:szCs w:val="22"/>
        </w:rPr>
        <w:t xml:space="preserve">Every tool is free. The only external dependency is Groq’s free API tier. No credit card required anywhere in the development or demo flow.</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D0D7DE" w:sz="1"/>
              <w:left w:val="single" w:color="D0D7DE" w:sz="1"/>
              <w:bottom w:val="single" w:color="D0D7DE" w:sz="1"/>
              <w:right w:val="single" w:color="D0D7DE" w:sz="1"/>
            </w:tcBorders>
            <w:shd w:fill="1E4D8C"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Layer</w:t>
            </w:r>
          </w:p>
        </w:tc>
        <w:tc>
          <w:tcPr>
            <w:tcW w:type="dxa" w:w="2600"/>
            <w:tcBorders>
              <w:top w:val="single" w:color="D0D7DE" w:sz="1"/>
              <w:left w:val="single" w:color="D0D7DE" w:sz="1"/>
              <w:bottom w:val="single" w:color="D0D7DE" w:sz="1"/>
              <w:right w:val="single" w:color="D0D7DE" w:sz="1"/>
            </w:tcBorders>
            <w:shd w:fill="1E4D8C"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Tool</w:t>
            </w:r>
          </w:p>
        </w:tc>
        <w:tc>
          <w:tcPr>
            <w:tcW w:type="dxa" w:w="4760"/>
            <w:tcBorders>
              <w:top w:val="single" w:color="D0D7DE" w:sz="1"/>
              <w:left w:val="single" w:color="D0D7DE" w:sz="1"/>
              <w:bottom w:val="single" w:color="D0D7DE" w:sz="1"/>
              <w:right w:val="single" w:color="D0D7DE" w:sz="1"/>
            </w:tcBorders>
            <w:shd w:fill="1E4D8C"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Why This Choice</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Framework</w:t>
            </w:r>
          </w:p>
        </w:tc>
        <w:tc>
          <w:tcPr>
            <w:tcW w:type="dxa" w:w="26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Spring Boot 3 + Java 21</w:t>
            </w:r>
          </w:p>
        </w:tc>
        <w:tc>
          <w:tcPr>
            <w:tcW w:type="dxa" w:w="47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Virtual threads (Project Loom) handle concurrent Groq API calls without blocking. Industry standard at big companies.</w:t>
            </w:r>
          </w:p>
        </w:tc>
      </w:tr>
      <w:tr>
        <w:tc>
          <w:tcPr>
            <w:tcW w:type="dxa" w:w="200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AI Orchestration</w:t>
            </w:r>
          </w:p>
        </w:tc>
        <w:tc>
          <w:tcPr>
            <w:tcW w:type="dxa" w:w="260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Spring AI</w:t>
            </w:r>
          </w:p>
        </w:tc>
        <w:tc>
          <w:tcPr>
            <w:tcW w:type="dxa" w:w="476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First-class Spring integration for LLM calls, embedding APIs, and vector store abstraction. Supports OpenAI-compatible APIs (Groq).</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LLM (cloud)</w:t>
            </w:r>
          </w:p>
        </w:tc>
        <w:tc>
          <w:tcPr>
            <w:tcW w:type="dxa" w:w="26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Groq API — Llama 3.1 70B</w:t>
            </w:r>
          </w:p>
        </w:tc>
        <w:tc>
          <w:tcPr>
            <w:tcW w:type="dxa" w:w="47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800 tokens/second. Free tier: 14,400 req/day. OpenAI-compatible. Bigger and faster than anything you could run locally on 8 GB RAM.</w:t>
            </w:r>
          </w:p>
        </w:tc>
      </w:tr>
      <w:tr>
        <w:tc>
          <w:tcPr>
            <w:tcW w:type="dxa" w:w="200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Embeddings (local)</w:t>
            </w:r>
          </w:p>
        </w:tc>
        <w:tc>
          <w:tcPr>
            <w:tcW w:type="dxa" w:w="260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Ollama + nomic-embed-text</w:t>
            </w:r>
          </w:p>
        </w:tc>
        <w:tc>
          <w:tcPr>
            <w:tcW w:type="dxa" w:w="476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274 MB model. Runs on CPU, no GPU needed. Fits easily in 8 GB RAM alongside your app and Docker.</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Vector Store</w:t>
            </w:r>
          </w:p>
        </w:tc>
        <w:tc>
          <w:tcPr>
            <w:tcW w:type="dxa" w:w="26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pgvector (PostgreSQL ext.)</w:t>
            </w:r>
          </w:p>
        </w:tc>
        <w:tc>
          <w:tcPr>
            <w:tcW w:type="dxa" w:w="47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No separate vector DB needed. IVFFlat index gives fast cosine similarity. One database for everything.</w:t>
            </w:r>
          </w:p>
        </w:tc>
      </w:tr>
      <w:tr>
        <w:tc>
          <w:tcPr>
            <w:tcW w:type="dxa" w:w="200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Database</w:t>
            </w:r>
          </w:p>
        </w:tc>
        <w:tc>
          <w:tcPr>
            <w:tcW w:type="dxa" w:w="260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PostgreSQL 16 via Docker</w:t>
            </w:r>
          </w:p>
        </w:tc>
        <w:tc>
          <w:tcPr>
            <w:tcW w:type="dxa" w:w="476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Vectors, audit logs, feedback, and app data all in one place. Lightweight on your hardware.</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Migrations</w:t>
            </w:r>
          </w:p>
        </w:tc>
        <w:tc>
          <w:tcPr>
            <w:tcW w:type="dxa" w:w="26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Flyway</w:t>
            </w:r>
          </w:p>
        </w:tc>
        <w:tc>
          <w:tcPr>
            <w:tcW w:type="dxa" w:w="47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Version-controlled schema changes. Shows production discipline in interviews.</w:t>
            </w:r>
          </w:p>
        </w:tc>
      </w:tr>
      <w:tr>
        <w:tc>
          <w:tcPr>
            <w:tcW w:type="dxa" w:w="200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SQL Parsing</w:t>
            </w:r>
          </w:p>
        </w:tc>
        <w:tc>
          <w:tcPr>
            <w:tcW w:type="dxa" w:w="260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JSQLParser</w:t>
            </w:r>
          </w:p>
        </w:tc>
        <w:tc>
          <w:tcPr>
            <w:tcW w:type="dxa" w:w="476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AST-based SQL validation. More reliable than regex for blocking unsafe statements.</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Containers</w:t>
            </w:r>
          </w:p>
        </w:tc>
        <w:tc>
          <w:tcPr>
            <w:tcW w:type="dxa" w:w="26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Docker Compose</w:t>
            </w:r>
          </w:p>
        </w:tc>
        <w:tc>
          <w:tcPr>
            <w:tcW w:type="dxa" w:w="47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One command starts PostgreSQL + pgvector + Ollama. Reproducible on any machine.</w:t>
            </w:r>
          </w:p>
        </w:tc>
      </w:tr>
      <w:tr>
        <w:tc>
          <w:tcPr>
            <w:tcW w:type="dxa" w:w="200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Hosting (demo)</w:t>
            </w:r>
          </w:p>
        </w:tc>
        <w:tc>
          <w:tcPr>
            <w:tcW w:type="dxa" w:w="260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Railway free tier</w:t>
            </w:r>
          </w:p>
        </w:tc>
        <w:tc>
          <w:tcPr>
            <w:tcW w:type="dxa" w:w="476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Deploy for free. Public URL for live demo. No AWS account required.</w:t>
            </w:r>
          </w:p>
        </w:tc>
      </w:tr>
    </w:tbl>
    <w:p>
      <w:pPr>
        <w:spacing w:after="0" w:before="200"/>
      </w:pPr>
      <w:r>
        <w:t xml:space="preserve"/>
      </w:r>
    </w:p>
    <w:p>
      <w:r>
        <w:br w:type="page"/>
      </w:r>
    </w:p>
    <w:p>
      <w:pPr>
        <w:pStyle w:val="Heading1"/>
        <w:spacing w:after="160" w:before="360"/>
      </w:pPr>
      <w:r>
        <w:rPr>
          <w:rFonts w:ascii="Arial" w:cs="Arial" w:eastAsia="Arial" w:hAnsi="Arial"/>
          <w:b/>
          <w:bCs/>
          <w:color w:val="1E4D8C"/>
          <w:sz w:val="36"/>
          <w:szCs w:val="36"/>
        </w:rPr>
        <w:t xml:space="preserve">8. Start This Monday</w:t>
      </w:r>
    </w:p>
    <w:p>
      <w:pPr>
        <w:pBdr>
          <w:bottom w:val="single" w:color="D6E4F7" w:sz="4" w:space="1"/>
        </w:pBdr>
        <w:spacing w:after="200" w:before="200"/>
      </w:pPr>
      <w:r>
        <w:t xml:space="preserve"/>
      </w:r>
    </w:p>
    <w:p>
      <w:pPr>
        <w:spacing w:after="80" w:before="80"/>
      </w:pPr>
      <w:r>
        <w:rPr>
          <w:rFonts w:ascii="Arial" w:cs="Arial" w:eastAsia="Arial" w:hAnsi="Arial"/>
          <w:color w:val="333333"/>
          <w:sz w:val="22"/>
          <w:szCs w:val="22"/>
        </w:rPr>
        <w:t xml:space="preserve">Exact commands for Day 1. Groq setup takes 5 minutes. Everything else is standard Docker + Spring Boot.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A8D8A8"/>
                <w:sz w:val="18"/>
                <w:szCs w:val="18"/>
              </w:rPr>
              <w:t xml:space="preserve"># ── Step 1: Get your Groq API key (free) ─────────────────────────</w:t>
            </w:r>
          </w:p>
          <w:p>
            <w:pPr>
              <w:spacing w:after="20" w:before="20"/>
            </w:pPr>
            <w:r>
              <w:rPr>
                <w:rFonts w:ascii="Courier New" w:cs="Courier New" w:eastAsia="Courier New" w:hAnsi="Courier New"/>
                <w:color w:val="A8D8A8"/>
                <w:sz w:val="18"/>
                <w:szCs w:val="18"/>
              </w:rPr>
              <w:t xml:space="preserve"># Go to: console.groq.com</w:t>
            </w:r>
          </w:p>
          <w:p>
            <w:pPr>
              <w:spacing w:after="20" w:before="20"/>
            </w:pPr>
            <w:r>
              <w:rPr>
                <w:rFonts w:ascii="Courier New" w:cs="Courier New" w:eastAsia="Courier New" w:hAnsi="Courier New"/>
                <w:color w:val="A8D8A8"/>
                <w:sz w:val="18"/>
                <w:szCs w:val="18"/>
              </w:rPr>
              <w:t xml:space="preserve"># Sign up → API Keys → Create Key</w:t>
            </w:r>
          </w:p>
          <w:p>
            <w:pPr>
              <w:spacing w:after="20" w:before="20"/>
            </w:pPr>
            <w:r>
              <w:rPr>
                <w:rFonts w:ascii="Courier New" w:cs="Courier New" w:eastAsia="Courier New" w:hAnsi="Courier New"/>
                <w:color w:val="A8D8A8"/>
                <w:sz w:val="18"/>
                <w:szCs w:val="18"/>
              </w:rPr>
              <w:t xml:space="preserve"># Takes 2 minutes, no credit card</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 Step 2: Install Ollama (embeddings only) ──────────────────────</w:t>
            </w:r>
          </w:p>
          <w:p>
            <w:pPr>
              <w:spacing w:after="20" w:before="20"/>
            </w:pPr>
            <w:r>
              <w:rPr>
                <w:rFonts w:ascii="Courier New" w:cs="Courier New" w:eastAsia="Courier New" w:hAnsi="Courier New"/>
                <w:color w:val="A8D8A8"/>
                <w:sz w:val="18"/>
                <w:szCs w:val="18"/>
              </w:rPr>
              <w:t xml:space="preserve"># Windows: download installer from ollama.com</w:t>
            </w:r>
          </w:p>
          <w:p>
            <w:pPr>
              <w:spacing w:after="20" w:before="20"/>
            </w:pPr>
            <w:r>
              <w:rPr>
                <w:rFonts w:ascii="Courier New" w:cs="Courier New" w:eastAsia="Courier New" w:hAnsi="Courier New"/>
                <w:color w:val="A8D8A8"/>
                <w:sz w:val="18"/>
                <w:szCs w:val="18"/>
              </w:rPr>
              <w:t xml:space="preserve"># Then pull ONLY the embedding model (274 MB, not the big LLM)</w:t>
            </w:r>
          </w:p>
          <w:p>
            <w:pPr>
              <w:spacing w:after="20" w:before="20"/>
            </w:pPr>
            <w:r>
              <w:rPr>
                <w:rFonts w:ascii="Courier New" w:cs="Courier New" w:eastAsia="Courier New" w:hAnsi="Courier New"/>
                <w:color w:val="A8D8A8"/>
                <w:sz w:val="18"/>
                <w:szCs w:val="18"/>
              </w:rPr>
              <w:t xml:space="preserve">ollama pull nomic-embed-text</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 Step 3: Start PostgreSQL with pgvector ────────────────────────</w:t>
            </w:r>
          </w:p>
          <w:p>
            <w:pPr>
              <w:spacing w:after="20" w:before="20"/>
            </w:pPr>
            <w:r>
              <w:rPr>
                <w:rFonts w:ascii="Courier New" w:cs="Courier New" w:eastAsia="Courier New" w:hAnsi="Courier New"/>
                <w:color w:val="A8D8A8"/>
                <w:sz w:val="18"/>
                <w:szCs w:val="18"/>
              </w:rPr>
              <w:t xml:space="preserve">docker run -d \</w:t>
            </w:r>
          </w:p>
          <w:p>
            <w:pPr>
              <w:spacing w:after="20" w:before="20"/>
            </w:pPr>
            <w:r>
              <w:rPr>
                <w:rFonts w:ascii="Courier New" w:cs="Courier New" w:eastAsia="Courier New" w:hAnsi="Courier New"/>
                <w:color w:val="A8D8A8"/>
                <w:sz w:val="18"/>
                <w:szCs w:val="18"/>
              </w:rPr>
              <w:t xml:space="preserve">  --name veda-postgres \</w:t>
            </w:r>
          </w:p>
          <w:p>
            <w:pPr>
              <w:spacing w:after="20" w:before="20"/>
            </w:pPr>
            <w:r>
              <w:rPr>
                <w:rFonts w:ascii="Courier New" w:cs="Courier New" w:eastAsia="Courier New" w:hAnsi="Courier New"/>
                <w:color w:val="A8D8A8"/>
                <w:sz w:val="18"/>
                <w:szCs w:val="18"/>
              </w:rPr>
              <w:t xml:space="preserve">  -e POSTGRES_PASSWORD=vedaai \</w:t>
            </w:r>
          </w:p>
          <w:p>
            <w:pPr>
              <w:spacing w:after="20" w:before="20"/>
            </w:pPr>
            <w:r>
              <w:rPr>
                <w:rFonts w:ascii="Courier New" w:cs="Courier New" w:eastAsia="Courier New" w:hAnsi="Courier New"/>
                <w:color w:val="A8D8A8"/>
                <w:sz w:val="18"/>
                <w:szCs w:val="18"/>
              </w:rPr>
              <w:t xml:space="preserve">  -e POSTGRES_DB=veda_ai \</w:t>
            </w:r>
          </w:p>
          <w:p>
            <w:pPr>
              <w:spacing w:after="20" w:before="20"/>
            </w:pPr>
            <w:r>
              <w:rPr>
                <w:rFonts w:ascii="Courier New" w:cs="Courier New" w:eastAsia="Courier New" w:hAnsi="Courier New"/>
                <w:color w:val="A8D8A8"/>
                <w:sz w:val="18"/>
                <w:szCs w:val="18"/>
              </w:rPr>
              <w:t xml:space="preserve">  -p 5432:5432 \</w:t>
            </w:r>
          </w:p>
          <w:p>
            <w:pPr>
              <w:spacing w:after="20" w:before="20"/>
            </w:pPr>
            <w:r>
              <w:rPr>
                <w:rFonts w:ascii="Courier New" w:cs="Courier New" w:eastAsia="Courier New" w:hAnsi="Courier New"/>
                <w:color w:val="A8D8A8"/>
                <w:sz w:val="18"/>
                <w:szCs w:val="18"/>
              </w:rPr>
              <w:t xml:space="preserve">  pgvector/pgvector:pg16</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Enable pgvector extension</w:t>
            </w:r>
          </w:p>
          <w:p>
            <w:pPr>
              <w:spacing w:after="20" w:before="20"/>
            </w:pPr>
            <w:r>
              <w:rPr>
                <w:rFonts w:ascii="Courier New" w:cs="Courier New" w:eastAsia="Courier New" w:hAnsi="Courier New"/>
                <w:color w:val="A8D8A8"/>
                <w:sz w:val="18"/>
                <w:szCs w:val="18"/>
              </w:rPr>
              <w:t xml:space="preserve">docker exec -it veda-postgres psql -U postgres -d veda_ai \</w:t>
            </w:r>
          </w:p>
          <w:p>
            <w:pPr>
              <w:spacing w:after="20" w:before="20"/>
            </w:pPr>
            <w:r>
              <w:rPr>
                <w:rFonts w:ascii="Courier New" w:cs="Courier New" w:eastAsia="Courier New" w:hAnsi="Courier New"/>
                <w:color w:val="A8D8A8"/>
                <w:sz w:val="18"/>
                <w:szCs w:val="18"/>
              </w:rPr>
              <w:t xml:space="preserve">  -c 'CREATE EXTENSION IF NOT EXISTS vector;'</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 Step 4: Test Groq API ─────────────────────────────────────────</w:t>
            </w:r>
          </w:p>
          <w:p>
            <w:pPr>
              <w:spacing w:after="20" w:before="20"/>
            </w:pPr>
            <w:r>
              <w:rPr>
                <w:rFonts w:ascii="Courier New" w:cs="Courier New" w:eastAsia="Courier New" w:hAnsi="Courier New"/>
                <w:color w:val="A8D8A8"/>
                <w:sz w:val="18"/>
                <w:szCs w:val="18"/>
              </w:rPr>
              <w:t xml:space="preserve">curl https://api.groq.com/openai/v1/chat/completions \</w:t>
            </w:r>
          </w:p>
          <w:p>
            <w:pPr>
              <w:spacing w:after="20" w:before="20"/>
            </w:pPr>
            <w:r>
              <w:rPr>
                <w:rFonts w:ascii="Courier New" w:cs="Courier New" w:eastAsia="Courier New" w:hAnsi="Courier New"/>
                <w:color w:val="A8D8A8"/>
                <w:sz w:val="18"/>
                <w:szCs w:val="18"/>
              </w:rPr>
              <w:t xml:space="preserve">  -H 'Authorization: Bearer YOUR_GROQ_API_KEY' \</w:t>
            </w:r>
          </w:p>
          <w:p>
            <w:pPr>
              <w:spacing w:after="20" w:before="20"/>
            </w:pPr>
            <w:r>
              <w:rPr>
                <w:rFonts w:ascii="Courier New" w:cs="Courier New" w:eastAsia="Courier New" w:hAnsi="Courier New"/>
                <w:color w:val="A8D8A8"/>
                <w:sz w:val="18"/>
                <w:szCs w:val="18"/>
              </w:rPr>
              <w:t xml:space="preserve">  -H 'Content-Type: application/json' \</w:t>
            </w:r>
          </w:p>
          <w:p>
            <w:pPr>
              <w:spacing w:after="20" w:before="20"/>
            </w:pPr>
            <w:r>
              <w:rPr>
                <w:rFonts w:ascii="Courier New" w:cs="Courier New" w:eastAsia="Courier New" w:hAnsi="Courier New"/>
                <w:color w:val="A8D8A8"/>
                <w:sz w:val="18"/>
                <w:szCs w:val="18"/>
              </w:rPr>
              <w:t xml:space="preserve">  -d '{"model":"llama-3.1-70b-versatile","messages":[{"role":"user","content":"Say: VEDA AI is online"}]}'</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 Step 5: Create Spring Boot project ───────────────────────────</w:t>
            </w:r>
          </w:p>
          <w:p>
            <w:pPr>
              <w:spacing w:after="20" w:before="20"/>
            </w:pPr>
            <w:r>
              <w:rPr>
                <w:rFonts w:ascii="Courier New" w:cs="Courier New" w:eastAsia="Courier New" w:hAnsi="Courier New"/>
                <w:color w:val="A8D8A8"/>
                <w:sz w:val="18"/>
                <w:szCs w:val="18"/>
              </w:rPr>
              <w:t xml:space="preserve"># Go to start.spring.io</w:t>
            </w:r>
          </w:p>
          <w:p>
            <w:pPr>
              <w:spacing w:after="20" w:before="20"/>
            </w:pPr>
            <w:r>
              <w:rPr>
                <w:rFonts w:ascii="Courier New" w:cs="Courier New" w:eastAsia="Courier New" w:hAnsi="Courier New"/>
                <w:color w:val="A8D8A8"/>
                <w:sz w:val="18"/>
                <w:szCs w:val="18"/>
              </w:rPr>
              <w:t xml:space="preserve"># Dependencies: Spring Web, Spring Data JPA, Spring AI,</w:t>
            </w:r>
          </w:p>
          <w:p>
            <w:pPr>
              <w:spacing w:after="20" w:before="20"/>
            </w:pPr>
            <w:r>
              <w:rPr>
                <w:rFonts w:ascii="Courier New" w:cs="Courier New" w:eastAsia="Courier New" w:hAnsi="Courier New"/>
                <w:color w:val="A8D8A8"/>
                <w:sz w:val="18"/>
                <w:szCs w:val="18"/>
              </w:rPr>
              <w:t xml:space="preserve">#               PostgreSQL Driver, Flyway, Lombok</w:t>
            </w:r>
          </w:p>
          <w:p>
            <w:pPr>
              <w:spacing w:after="20" w:before="20"/>
            </w:pPr>
            <w:r>
              <w:rPr>
                <w:rFonts w:ascii="Courier New" w:cs="Courier New" w:eastAsia="Courier New" w:hAnsi="Courier New"/>
                <w:color w:val="A8D8A8"/>
                <w:sz w:val="18"/>
                <w:szCs w:val="18"/>
              </w:rPr>
              <w:t xml:space="preserve"># Java 21, Maven, Jar packaging</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 Step 6: Create .env file (never commit this) ─────────────────</w:t>
            </w:r>
          </w:p>
          <w:p>
            <w:pPr>
              <w:spacing w:after="20" w:before="20"/>
            </w:pPr>
            <w:r>
              <w:rPr>
                <w:rFonts w:ascii="Courier New" w:cs="Courier New" w:eastAsia="Courier New" w:hAnsi="Courier New"/>
                <w:color w:val="A8D8A8"/>
                <w:sz w:val="18"/>
                <w:szCs w:val="18"/>
              </w:rPr>
              <w:t xml:space="preserve">echo 'GROQ_API_KEY=your_key_here' &gt; .env</w:t>
            </w:r>
          </w:p>
          <w:p>
            <w:pPr>
              <w:spacing w:after="20" w:before="20"/>
            </w:pPr>
            <w:r>
              <w:rPr>
                <w:rFonts w:ascii="Courier New" w:cs="Courier New" w:eastAsia="Courier New" w:hAnsi="Courier New"/>
                <w:color w:val="A8D8A8"/>
                <w:sz w:val="18"/>
                <w:szCs w:val="18"/>
              </w:rPr>
              <w:t xml:space="preserve">echo 'DB_PASSWORD=vedaai' &gt;&gt; .env</w:t>
            </w:r>
          </w:p>
          <w:p>
            <w:pPr>
              <w:spacing w:after="20" w:before="20"/>
            </w:pPr>
            <w:r>
              <w:rPr>
                <w:rFonts w:ascii="Courier New" w:cs="Courier New" w:eastAsia="Courier New" w:hAnsi="Courier New"/>
                <w:color w:val="A8D8A8"/>
                <w:sz w:val="18"/>
                <w:szCs w:val="18"/>
              </w:rPr>
              <w:t xml:space="preserve">echo '.env' &gt;&gt; .gitignore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D6E4F7" w:val="clear"/>
            <w:tcMar>
              <w:top w:type="dxa" w:w="160"/>
              <w:left w:type="dxa" w:w="240"/>
              <w:bottom w:type="dxa" w:w="160"/>
              <w:right w:type="dxa" w:w="240"/>
            </w:tcMar>
          </w:tcPr>
          <w:p>
            <w:pPr>
              <w:spacing w:after="60" w:before="0"/>
            </w:pPr>
            <w:r>
              <w:rPr>
                <w:rFonts w:ascii="Arial" w:cs="Arial" w:eastAsia="Arial" w:hAnsi="Arial"/>
                <w:b/>
                <w:bCs/>
                <w:color w:val="1E4D8C"/>
                <w:sz w:val="22"/>
                <w:szCs w:val="22"/>
              </w:rPr>
              <w:t xml:space="preserve">First Commit Goal</w:t>
            </w:r>
          </w:p>
          <w:p>
            <w:pPr>
              <w:spacing w:after="0" w:before="0"/>
            </w:pPr>
            <w:r>
              <w:rPr>
                <w:rFonts w:ascii="Arial" w:cs="Arial" w:eastAsia="Arial" w:hAnsi="Arial"/>
                <w:color w:val="333333"/>
                <w:sz w:val="22"/>
                <w:szCs w:val="22"/>
              </w:rPr>
              <w:t xml:space="preserve">By end of Day 2: Spring Boot starts, connects to PostgreSQL, Ollama returns an embedding vector, and GET /api/health returns { "status": "ok", "llm": "groq", "embed": "ollama", "db": "connected" }. That is your foundation. Everything else builds on it.</w:t>
            </w:r>
          </w:p>
        </w:tc>
      </w:tr>
    </w:tbl>
    <w:p>
      <w:pPr>
        <w:spacing w:after="0" w:before="200"/>
      </w:pPr>
      <w:r>
        <w:t xml:space="preserve"/>
      </w:r>
    </w:p>
    <w:p>
      <w:r>
        <w:br w:type="page"/>
      </w:r>
    </w:p>
    <w:p>
      <w:pPr>
        <w:pStyle w:val="Heading1"/>
        <w:spacing w:after="160" w:before="360"/>
      </w:pPr>
      <w:r>
        <w:rPr>
          <w:rFonts w:ascii="Arial" w:cs="Arial" w:eastAsia="Arial" w:hAnsi="Arial"/>
          <w:b/>
          <w:bCs/>
          <w:color w:val="1E4D8C"/>
          <w:sz w:val="36"/>
          <w:szCs w:val="36"/>
        </w:rPr>
        <w:t xml:space="preserve">9. Measurable Outcomes</w:t>
      </w:r>
    </w:p>
    <w:p>
      <w:pPr>
        <w:pBdr>
          <w:bottom w:val="single" w:color="D6E4F7" w:sz="4" w:space="1"/>
        </w:pBdr>
        <w:spacing w:after="200" w:before="200"/>
      </w:pPr>
      <w:r>
        <w:t xml:space="preserve"/>
      </w:r>
    </w:p>
    <w:p>
      <w:pPr>
        <w:spacing w:after="80" w:before="80"/>
      </w:pPr>
      <w:r>
        <w:rPr>
          <w:rFonts w:ascii="Arial" w:cs="Arial" w:eastAsia="Arial" w:hAnsi="Arial"/>
          <w:color w:val="333333"/>
          <w:sz w:val="22"/>
          <w:szCs w:val="22"/>
        </w:rPr>
        <w:t xml:space="preserve">Target these by Week 14. These numbers are what you cite in interviews. No other candidate has numbers.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rPr>
          <w:tblHeader/>
        </w:trPr>
        <w:tc>
          <w:tcPr>
            <w:tcW w:type="dxa" w:w="3200"/>
            <w:tcBorders>
              <w:top w:val="single" w:color="D0D7DE" w:sz="1"/>
              <w:left w:val="single" w:color="D0D7DE" w:sz="1"/>
              <w:bottom w:val="single" w:color="D0D7DE" w:sz="1"/>
              <w:right w:val="single" w:color="D0D7DE" w:sz="1"/>
            </w:tcBorders>
            <w:shd w:fill="1E4D8C"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Metric</w:t>
            </w:r>
          </w:p>
        </w:tc>
        <w:tc>
          <w:tcPr>
            <w:tcW w:type="dxa" w:w="2600"/>
            <w:tcBorders>
              <w:top w:val="single" w:color="D0D7DE" w:sz="1"/>
              <w:left w:val="single" w:color="D0D7DE" w:sz="1"/>
              <w:bottom w:val="single" w:color="D0D7DE" w:sz="1"/>
              <w:right w:val="single" w:color="D0D7DE" w:sz="1"/>
            </w:tcBorders>
            <w:shd w:fill="1E4D8C"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Target</w:t>
            </w:r>
          </w:p>
        </w:tc>
        <w:tc>
          <w:tcPr>
            <w:tcW w:type="dxa" w:w="3560"/>
            <w:tcBorders>
              <w:top w:val="single" w:color="D0D7DE" w:sz="1"/>
              <w:left w:val="single" w:color="D0D7DE" w:sz="1"/>
              <w:bottom w:val="single" w:color="D0D7DE" w:sz="1"/>
              <w:right w:val="single" w:color="D0D7DE" w:sz="1"/>
            </w:tcBorders>
            <w:shd w:fill="1E4D8C"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How to Measure</w:t>
            </w:r>
          </w:p>
        </w:tc>
      </w:tr>
      <w:tr>
        <w:tc>
          <w:tcPr>
            <w:tcW w:type="dxa" w:w="32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RAG answer accuracy</w:t>
            </w:r>
          </w:p>
        </w:tc>
        <w:tc>
          <w:tcPr>
            <w:tcW w:type="dxa" w:w="26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&gt;75% user-rated correct</w:t>
            </w:r>
          </w:p>
        </w:tc>
        <w:tc>
          <w:tcPr>
            <w:tcW w:type="dxa" w:w="35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50 test questions over 5 docs. Thumbs up/down in feedback table.</w:t>
            </w:r>
          </w:p>
        </w:tc>
      </w:tr>
      <w:tr>
        <w:tc>
          <w:tcPr>
            <w:tcW w:type="dxa" w:w="320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NL2SQL correctness</w:t>
            </w:r>
          </w:p>
        </w:tc>
        <w:tc>
          <w:tcPr>
            <w:tcW w:type="dxa" w:w="260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9/10 benchmark queries</w:t>
            </w:r>
          </w:p>
        </w:tc>
        <w:tc>
          <w:tcPr>
            <w:tcW w:type="dxa" w:w="356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Curated 10-question SQL test suite with known correct answers.</w:t>
            </w:r>
          </w:p>
        </w:tc>
      </w:tr>
      <w:tr>
        <w:tc>
          <w:tcPr>
            <w:tcW w:type="dxa" w:w="32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SQL safety coverage</w:t>
            </w:r>
          </w:p>
        </w:tc>
        <w:tc>
          <w:tcPr>
            <w:tcW w:type="dxa" w:w="26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100% of attacks blocked</w:t>
            </w:r>
          </w:p>
        </w:tc>
        <w:tc>
          <w:tcPr>
            <w:tcW w:type="dxa" w:w="35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Unit tests covering all dangerous SQL statement types.</w:t>
            </w:r>
          </w:p>
        </w:tc>
      </w:tr>
      <w:tr>
        <w:tc>
          <w:tcPr>
            <w:tcW w:type="dxa" w:w="320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End-to-end latency p90</w:t>
            </w:r>
          </w:p>
        </w:tc>
        <w:tc>
          <w:tcPr>
            <w:tcW w:type="dxa" w:w="260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&lt;2 seconds</w:t>
            </w:r>
          </w:p>
        </w:tc>
        <w:tc>
          <w:tcPr>
            <w:tcW w:type="dxa" w:w="356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Groq is fast. Log latency_ms in audit_log and query p90.</w:t>
            </w:r>
          </w:p>
        </w:tc>
      </w:tr>
      <w:tr>
        <w:tc>
          <w:tcPr>
            <w:tcW w:type="dxa" w:w="32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Intent routing accuracy</w:t>
            </w:r>
          </w:p>
        </w:tc>
        <w:tc>
          <w:tcPr>
            <w:tcW w:type="dxa" w:w="26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&gt;90% correct</w:t>
            </w:r>
          </w:p>
        </w:tc>
        <w:tc>
          <w:tcPr>
            <w:tcW w:type="dxa" w:w="35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20 labelled test queries — 10 doc, 10 data. Measure classification.</w:t>
            </w:r>
          </w:p>
        </w:tc>
      </w:tr>
      <w:tr>
        <w:tc>
          <w:tcPr>
            <w:tcW w:type="dxa" w:w="320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Groq token usage</w:t>
            </w:r>
          </w:p>
        </w:tc>
        <w:tc>
          <w:tcPr>
            <w:tcW w:type="dxa" w:w="260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Track weekly</w:t>
            </w:r>
          </w:p>
        </w:tc>
        <w:tc>
          <w:tcPr>
            <w:tcW w:type="dxa" w:w="356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Sum groq_tokens from audit_log. Ensure well within free tier limits.</w:t>
            </w:r>
          </w:p>
        </w:tc>
      </w:tr>
    </w:tbl>
    <w:p>
      <w:pPr>
        <w:spacing w:after="0" w:before="200"/>
      </w:pPr>
      <w:r>
        <w:t xml:space="preserve"/>
      </w:r>
    </w:p>
    <w:p>
      <w:r>
        <w:br w:type="page"/>
      </w:r>
    </w:p>
    <w:p>
      <w:pPr>
        <w:pStyle w:val="Heading1"/>
        <w:spacing w:after="160" w:before="360"/>
      </w:pPr>
      <w:r>
        <w:rPr>
          <w:rFonts w:ascii="Arial" w:cs="Arial" w:eastAsia="Arial" w:hAnsi="Arial"/>
          <w:b/>
          <w:bCs/>
          <w:color w:val="1E4D8C"/>
          <w:sz w:val="36"/>
          <w:szCs w:val="36"/>
        </w:rPr>
        <w:t xml:space="preserve">10. The Interview Story</w:t>
      </w:r>
    </w:p>
    <w:p>
      <w:pPr>
        <w:pBdr>
          <w:bottom w:val="single" w:color="D6E4F7" w:sz="4" w:space="1"/>
        </w:pBdr>
        <w:spacing w:after="200" w:before="200"/>
      </w:pPr>
      <w:r>
        <w:t xml:space="preserve"/>
      </w:r>
    </w:p>
    <w:p>
      <w:pPr>
        <w:spacing w:after="80" w:before="80"/>
      </w:pPr>
      <w:r>
        <w:rPr>
          <w:rFonts w:ascii="Arial" w:cs="Arial" w:eastAsia="Arial" w:hAnsi="Arial"/>
          <w:color w:val="333333"/>
          <w:sz w:val="22"/>
          <w:szCs w:val="22"/>
        </w:rPr>
        <w:t xml:space="preserve">Memorise this structure. Keep it under 90 seconds when spoken. Drop the project name naturally — VEDA AI is memorable and interviewers will ask what it stands for (Vernacular Engine for Data &amp; Answers — a great conversation hook).</w:t>
      </w:r>
    </w:p>
    <w:p>
      <w:pPr>
        <w:spacing w:after="0" w:before="160"/>
      </w:pPr>
      <w:r>
        <w:t xml:space="preserve"/>
      </w:r>
    </w:p>
    <w:p>
      <w:pPr>
        <w:pStyle w:val="Heading2"/>
        <w:spacing w:after="120" w:before="280"/>
      </w:pPr>
      <w:r>
        <w:rPr>
          <w:rFonts w:ascii="Arial" w:cs="Arial" w:eastAsia="Arial" w:hAnsi="Arial"/>
          <w:b/>
          <w:bCs/>
          <w:color w:val="2E75B6"/>
          <w:sz w:val="28"/>
          <w:szCs w:val="28"/>
        </w:rPr>
        <w:t xml:space="preserve">10.1 The Three-Beat Story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E8F5E9" w:val="clear"/>
            <w:tcMar>
              <w:top w:type="dxa" w:w="160"/>
              <w:left w:type="dxa" w:w="240"/>
              <w:bottom w:type="dxa" w:w="160"/>
              <w:right w:type="dxa" w:w="240"/>
            </w:tcMar>
          </w:tcPr>
          <w:p>
            <w:pPr>
              <w:spacing w:after="60" w:before="0"/>
            </w:pPr>
            <w:r>
              <w:rPr>
                <w:rFonts w:ascii="Arial" w:cs="Arial" w:eastAsia="Arial" w:hAnsi="Arial"/>
                <w:b/>
                <w:bCs/>
                <w:color w:val="1B5E20"/>
                <w:sz w:val="22"/>
                <w:szCs w:val="22"/>
              </w:rPr>
              <w:t xml:space="preserve">Beat 1 — The Problem (15 seconds)</w:t>
            </w:r>
          </w:p>
          <w:p>
            <w:pPr>
              <w:spacing w:after="0" w:before="0"/>
            </w:pPr>
            <w:r>
              <w:rPr>
                <w:rFonts w:ascii="Arial" w:cs="Arial" w:eastAsia="Arial" w:hAnsi="Arial"/>
                <w:color w:val="333333"/>
                <w:sz w:val="22"/>
                <w:szCs w:val="22"/>
              </w:rPr>
              <w:t xml:space="preserve">"Business users in most companies are completely blocked from their own data. They either wait days for an analyst to write a query, or they manually search through documents and miss critical information. I wanted to build something that solves both problems with the engineering rigour that production systems actually demand."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D6E4F7" w:val="clear"/>
            <w:tcMar>
              <w:top w:type="dxa" w:w="160"/>
              <w:left w:type="dxa" w:w="240"/>
              <w:bottom w:type="dxa" w:w="160"/>
              <w:right w:type="dxa" w:w="240"/>
            </w:tcMar>
          </w:tcPr>
          <w:p>
            <w:pPr>
              <w:spacing w:after="60" w:before="0"/>
            </w:pPr>
            <w:r>
              <w:rPr>
                <w:rFonts w:ascii="Arial" w:cs="Arial" w:eastAsia="Arial" w:hAnsi="Arial"/>
                <w:b/>
                <w:bCs/>
                <w:color w:val="1E4D8C"/>
                <w:sz w:val="22"/>
                <w:szCs w:val="22"/>
              </w:rPr>
              <w:t xml:space="preserve">Beat 2 — The Build (45 seconds)</w:t>
            </w:r>
          </w:p>
          <w:p>
            <w:pPr>
              <w:spacing w:after="0" w:before="0"/>
            </w:pPr>
            <w:r>
              <w:rPr>
                <w:rFonts w:ascii="Arial" w:cs="Arial" w:eastAsia="Arial" w:hAnsi="Arial"/>
                <w:color w:val="333333"/>
                <w:sz w:val="22"/>
                <w:szCs w:val="22"/>
              </w:rPr>
              <w:t xml:space="preserve">"I built VEDA AI — a two-pipeline AI copilot in Java and Spring Boot. The first pipeline is RAG over internal documents — it retrieves the most relevant chunks using pgvector similarity search and generates a cited answer with source attribution and a confidence score. The second is a safe NL-to-SQL engine — it introspects your database schema, generates SQL via the Groq API, validates it through a JSQLParser AST to block any destructive operations, estimates query cost before execution, runs it against a read-only datasource, and explains the SQL in plain English. Every query is logged to an audit trail, every response has a confidence score, and users can correct bad answers — which feeds a feedback loop that tracks system accuracy over time. The entire stack is open source and costs zero dollars to run."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FFF3E0" w:val="clear"/>
            <w:tcMar>
              <w:top w:type="dxa" w:w="160"/>
              <w:left w:type="dxa" w:w="240"/>
              <w:bottom w:type="dxa" w:w="160"/>
              <w:right w:type="dxa" w:w="240"/>
            </w:tcMar>
          </w:tcPr>
          <w:p>
            <w:pPr>
              <w:spacing w:after="60" w:before="0"/>
            </w:pPr>
            <w:r>
              <w:rPr>
                <w:rFonts w:ascii="Arial" w:cs="Arial" w:eastAsia="Arial" w:hAnsi="Arial"/>
                <w:b/>
                <w:bCs/>
                <w:color w:val="E65100"/>
                <w:sz w:val="22"/>
                <w:szCs w:val="22"/>
              </w:rPr>
              <w:t xml:space="preserve">Beat 3 — The Hard Part (30 seconds)</w:t>
            </w:r>
          </w:p>
          <w:p>
            <w:pPr>
              <w:spacing w:after="0" w:before="0"/>
            </w:pPr>
            <w:r>
              <w:rPr>
                <w:rFonts w:ascii="Arial" w:cs="Arial" w:eastAsia="Arial" w:hAnsi="Arial"/>
                <w:color w:val="333333"/>
                <w:sz w:val="22"/>
                <w:szCs w:val="22"/>
              </w:rPr>
              <w:t xml:space="preserve">"The hardest problems were not the AI parts. The SQL safety layer was genuinely tricky — regex is not reliable enough, so I used JSQLParser to build an AST and inspect the statement type before execution. The RAG retrieval quality depended heavily on chunking strategy — naive fixed-size chunking destroyed sentence context at boundaries. Adding overlap and tuning chunk size took the most iteration. By the end, the RAG pipeline hit 78% user-rated accuracy on my 50-question benchmark, and NL2SQL passed 9 out of 10 curated test queries at under 2 seconds end-to-end."</w:t>
            </w:r>
          </w:p>
        </w:tc>
      </w:tr>
    </w:tbl>
    <w:p>
      <w:pPr>
        <w:spacing w:after="0" w:before="200"/>
      </w:pPr>
      <w:r>
        <w:t xml:space="preserve"/>
      </w:r>
    </w:p>
    <w:p>
      <w:pPr>
        <w:pStyle w:val="Heading2"/>
        <w:spacing w:after="120" w:before="280"/>
      </w:pPr>
      <w:r>
        <w:rPr>
          <w:rFonts w:ascii="Arial" w:cs="Arial" w:eastAsia="Arial" w:hAnsi="Arial"/>
          <w:b/>
          <w:bCs/>
          <w:color w:val="2E75B6"/>
          <w:sz w:val="28"/>
          <w:szCs w:val="28"/>
        </w:rPr>
        <w:t xml:space="preserve">10.2 Follow-Up Questions and Answers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0D7DE" w:sz="1"/>
              <w:left w:val="single" w:color="D0D7DE" w:sz="1"/>
              <w:bottom w:val="single" w:color="D0D7DE" w:sz="1"/>
              <w:right w:val="single" w:color="D0D7DE" w:sz="1"/>
            </w:tcBorders>
            <w:shd w:fill="1E4D8C"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Question You Will Be Asked</w:t>
            </w:r>
          </w:p>
        </w:tc>
        <w:tc>
          <w:tcPr>
            <w:tcW w:type="dxa" w:w="5960"/>
            <w:tcBorders>
              <w:top w:val="single" w:color="D0D7DE" w:sz="1"/>
              <w:left w:val="single" w:color="D0D7DE" w:sz="1"/>
              <w:bottom w:val="single" w:color="D0D7DE" w:sz="1"/>
              <w:right w:val="single" w:color="D0D7DE" w:sz="1"/>
            </w:tcBorders>
            <w:shd w:fill="1E4D8C"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What to Say</w:t>
            </w:r>
          </w:p>
        </w:tc>
      </w:tr>
      <w:tr>
        <w:tc>
          <w:tcPr>
            <w:tcW w:type="dxa" w:w="34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Why Groq instead of running a model locally?</w:t>
            </w:r>
          </w:p>
        </w:tc>
        <w:tc>
          <w:tcPr>
            <w:tcW w:type="dxa" w:w="59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Deliberate hardware-aware decision. My dev machine is 8 GB RAM — local LLM inference would hit swap constantly. Groq gives me Llama 3.1 70B at 800 tokens/second for free. The code is identical; it’s one config change. Shows I make pragmatic engineering decisions, not cargo-cult ones.</w:t>
            </w:r>
          </w:p>
        </w:tc>
      </w:tr>
      <w:tr>
        <w:tc>
          <w:tcPr>
            <w:tcW w:type="dxa" w:w="340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What if Groq changes their free tier?</w:t>
            </w:r>
          </w:p>
        </w:tc>
        <w:tc>
          <w:tcPr>
            <w:tcW w:type="dxa" w:w="596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The OpenAI-compatible interface means I can swap to any provider — local Ollama, Cloudflare Workers AI, or Google AI Studio — by changing one YAML block. I designed for that portability from day one.</w:t>
            </w:r>
          </w:p>
        </w:tc>
      </w:tr>
      <w:tr>
        <w:tc>
          <w:tcPr>
            <w:tcW w:type="dxa" w:w="34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How does the intent router decide which pipeline?</w:t>
            </w:r>
          </w:p>
        </w:tc>
        <w:tc>
          <w:tcPr>
            <w:tcW w:type="dxa" w:w="59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LLM zero-shot classification via Groq. I pass the query with a schema summary and document list. The model returns rag or nl2sql. Fallback to RAG if confidence is below threshold.</w:t>
            </w:r>
          </w:p>
        </w:tc>
      </w:tr>
      <w:tr>
        <w:tc>
          <w:tcPr>
            <w:tcW w:type="dxa" w:w="340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How would you scale this to production?</w:t>
            </w:r>
          </w:p>
        </w:tc>
        <w:tc>
          <w:tcPr>
            <w:tcW w:type="dxa" w:w="596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pgvector IVFFlat handles millions of vectors well. For SQL, add PgBouncer connection pooling and a read replica. For Groq, move to a paid tier or a hosted model with async queuing via Spring’s @Async. The embedding service is already a natural microservice boundary.</w:t>
            </w:r>
          </w:p>
        </w:tc>
      </w:tr>
      <w:tr>
        <w:tc>
          <w:tcPr>
            <w:tcW w:type="dxa" w:w="34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Why not LangChain or LlamaIndex?</w:t>
            </w:r>
          </w:p>
        </w:tc>
        <w:tc>
          <w:tcPr>
            <w:tcW w:type="dxa" w:w="59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Deliberate choice. Spring AI gives tighter integration with the Spring ecosystem and forces me to understand each layer. I own the retrieval and chunking logic — I didn’t abstract it away. In a code review I can explain every line.</w:t>
            </w:r>
          </w:p>
        </w:tc>
      </w:tr>
      <w:tr>
        <w:tc>
          <w:tcPr>
            <w:tcW w:type="dxa" w:w="340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What would you build next?</w:t>
            </w:r>
          </w:p>
        </w:tc>
        <w:tc>
          <w:tcPr>
            <w:tcW w:type="dxa" w:w="5960"/>
            <w:tcBorders>
              <w:top w:val="single" w:color="D0D7DE" w:sz="1"/>
              <w:left w:val="single" w:color="D0D7DE" w:sz="1"/>
              <w:bottom w:val="single" w:color="D0D7DE" w:sz="1"/>
              <w:right w:val="single" w:color="D0D7DE" w:sz="1"/>
            </w:tcBorders>
            <w:shd w:fill="F5F7FA" w:val="clear"/>
            <w:tcMar>
              <w:top w:type="dxa" w:w="80"/>
              <w:left w:type="dxa" w:w="160"/>
              <w:bottom w:type="dxa" w:w="80"/>
              <w:right w:type="dxa" w:w="160"/>
            </w:tcMar>
          </w:tcPr>
          <w:p>
            <w:r>
              <w:rPr>
                <w:rFonts w:ascii="Arial" w:cs="Arial" w:eastAsia="Arial" w:hAnsi="Arial"/>
                <w:color w:val="333333"/>
                <w:sz w:val="20"/>
                <w:szCs w:val="20"/>
              </w:rPr>
              <w:t xml:space="preserve">Hybrid search: combine pgvector cosine similarity with BM25 keyword search and re-rank results. That is the state-of-the-art RAG retrieval strategy and materially improves accuracy on specific named-entity questions.</w:t>
            </w:r>
          </w:p>
        </w:tc>
      </w:tr>
    </w:tbl>
    <w:p>
      <w:pPr>
        <w:spacing w:after="0" w:before="200"/>
      </w:pPr>
      <w:r>
        <w:t xml:space="preserve"/>
      </w:r>
    </w:p>
    <w:p>
      <w:r>
        <w:br w:type="page"/>
      </w:r>
    </w:p>
    <w:p>
      <w:pPr>
        <w:pStyle w:val="Heading1"/>
        <w:spacing w:after="160" w:before="360"/>
      </w:pPr>
      <w:r>
        <w:rPr>
          <w:rFonts w:ascii="Arial" w:cs="Arial" w:eastAsia="Arial" w:hAnsi="Arial"/>
          <w:b/>
          <w:bCs/>
          <w:color w:val="1E4D8C"/>
          <w:sz w:val="36"/>
          <w:szCs w:val="36"/>
        </w:rPr>
        <w:t xml:space="preserve">Final Thought</w:t>
      </w:r>
    </w:p>
    <w:p>
      <w:pPr>
        <w:pBdr>
          <w:bottom w:val="single" w:color="D6E4F7" w:sz="4" w:space="1"/>
        </w:pBdr>
        <w:spacing w:after="200" w:before="20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1E4D8C" w:val="clear"/>
            <w:tcMar>
              <w:top w:type="dxa" w:w="320"/>
              <w:left w:type="dxa" w:w="480"/>
              <w:bottom w:type="dxa" w:w="320"/>
              <w:right w:type="dxa" w:w="480"/>
            </w:tcMar>
          </w:tcPr>
          <w:p>
            <w:pPr>
              <w:spacing w:after="80" w:before="0"/>
              <w:jc w:val="center"/>
            </w:pPr>
            <w:r>
              <w:rPr>
                <w:rFonts w:ascii="Arial" w:cs="Arial" w:eastAsia="Arial" w:hAnsi="Arial"/>
                <w:b/>
                <w:bCs/>
                <w:color w:val="FFFFFF"/>
                <w:sz w:val="48"/>
                <w:szCs w:val="48"/>
              </w:rPr>
              <w:t xml:space="preserve">VEDA AI</w:t>
            </w:r>
          </w:p>
          <w:p>
            <w:pPr>
              <w:spacing w:after="160" w:before="0"/>
              <w:jc w:val="center"/>
            </w:pPr>
            <w:r>
              <w:rPr>
                <w:rFonts w:ascii="Arial" w:cs="Arial" w:eastAsia="Arial" w:hAnsi="Arial"/>
                <w:i/>
                <w:iCs/>
                <w:color w:val="B0C4DE"/>
                <w:sz w:val="24"/>
                <w:szCs w:val="24"/>
              </w:rPr>
              <w:t xml:space="preserve">Vernacular Engine for Data &amp; Answers</w:t>
            </w:r>
          </w:p>
          <w:p>
            <w:pPr>
              <w:spacing w:after="160" w:before="0"/>
              <w:jc w:val="center"/>
            </w:pPr>
            <w:r>
              <w:rPr>
                <w:rFonts w:ascii="Arial" w:cs="Arial" w:eastAsia="Arial" w:hAnsi="Arial"/>
                <w:b/>
                <w:bCs/>
                <w:color w:val="FFFFFF"/>
                <w:sz w:val="26"/>
                <w:szCs w:val="26"/>
              </w:rPr>
              <w:t xml:space="preserve">The best portfolio project is not the most ambitious one.</w:t>
            </w:r>
          </w:p>
          <w:p>
            <w:pPr>
              <w:spacing w:after="160" w:before="0"/>
              <w:jc w:val="center"/>
            </w:pPr>
            <w:r>
              <w:rPr>
                <w:rFonts w:ascii="Arial" w:cs="Arial" w:eastAsia="Arial" w:hAnsi="Arial"/>
                <w:i/>
                <w:iCs/>
                <w:color w:val="B0C4DE"/>
                <w:sz w:val="22"/>
                <w:szCs w:val="22"/>
              </w:rPr>
              <w:t xml:space="preserve">It is the one that looks complete, reliable, and well-engineered.</w:t>
            </w:r>
          </w:p>
          <w:p>
            <w:pPr>
              <w:spacing w:after="0" w:before="0"/>
              <w:jc w:val="center"/>
            </w:pPr>
            <w:r>
              <w:rPr>
                <w:rFonts w:ascii="Arial" w:cs="Arial" w:eastAsia="Arial" w:hAnsi="Arial"/>
                <w:color w:val="B0C4DE"/>
                <w:sz w:val="22"/>
                <w:szCs w:val="22"/>
              </w:rPr>
              <w:t xml:space="preserve">Ship this. Then talk about what you would build next.</w:t>
            </w:r>
          </w:p>
        </w:tc>
      </w:tr>
    </w:tbl>
    <w:p>
      <w:pPr>
        <w:spacing w:after="0" w:before="200"/>
      </w:pPr>
      <w:r>
        <w:t xml:space="preserve"/>
      </w:r>
    </w:p>
    <w:p>
      <w:pPr>
        <w:spacing w:after="80" w:before="80"/>
      </w:pPr>
      <w:r>
        <w:rPr>
          <w:rFonts w:ascii="Arial" w:cs="Arial" w:eastAsia="Arial" w:hAnsi="Arial"/>
          <w:color w:val="333333"/>
          <w:sz w:val="22"/>
          <w:szCs w:val="22"/>
        </w:rPr>
        <w:t xml:space="preserve">Build the RAG pipeline first. Nail it completely before touching NL2SQL. A polished single pipeline impresses more than two half-finished ones. Your hardware constraint is solved — Groq gives you a better model than most candidates run locally.</w:t>
      </w:r>
    </w:p>
    <w:p>
      <w:pPr>
        <w:spacing w:after="0" w:before="80"/>
      </w:pPr>
      <w:r>
        <w:t xml:space="preserve"/>
      </w:r>
    </w:p>
    <w:p>
      <w:pPr>
        <w:spacing w:after="80" w:before="80"/>
      </w:pPr>
      <w:r>
        <w:rPr>
          <w:rFonts w:ascii="Arial" w:cs="Arial" w:eastAsia="Arial" w:hAnsi="Arial"/>
          <w:b/>
          <w:bCs/>
          <w:color w:val="333333"/>
          <w:sz w:val="22"/>
          <w:szCs w:val="22"/>
        </w:rPr>
        <w:t xml:space="preserve">You have the name. You have the plan. You have the stack. Now you need the commits.</w:t>
      </w:r>
    </w:p>
    <w:p>
      <w:r>
        <w:br w:type="page"/>
      </w:r>
    </w:p>
    <w:p>
      <w:r>
        <w:rPr>
          <w:b/>
        </w:rPr>
        <w:t>11. Critical Architecture Improvements (Revised Plan)</w:t>
      </w:r>
    </w:p>
    <w:p>
      <w:r>
        <w:t>These updates were added after reviewing the original architecture from an execution-risk, production-readiness, and interview-value perspective. The goal is to reduce unnecessary complexity while improving reliability, maintainability, and engineering clarity.</w:t>
      </w:r>
    </w:p>
    <w:p>
      <w:r>
        <w:rPr>
          <w:b/>
        </w:rPr>
        <w:t>1. Delay Intent Routing Until Core Pipelines Are Stable</w:t>
      </w:r>
    </w:p>
    <w:p>
      <w:r>
        <w:t>Instead of building a unified /api/query router early, the project will first expose explicit endpoints:</w:t>
        <w:br/>
        <w:t>• POST /api/rag/query</w:t>
        <w:br/>
        <w:t>• POST /api/sql/query</w:t>
        <w:br/>
        <w:br/>
        <w:t>Intent routing will only be introduced after both pipelines are stable and benchmarked independently.</w:t>
      </w:r>
    </w:p>
    <w:p>
      <w:r>
        <w:rPr>
          <w:b/>
        </w:rPr>
        <w:t>2. Add Conversation Memory Later (Not in MVP)</w:t>
      </w:r>
    </w:p>
    <w:p>
      <w:r>
        <w:t>The initial version intentionally avoids conversational memory, multi-agent orchestration, or session context handling. The focus is correctness, explainability, citations, and SQL safety.</w:t>
      </w:r>
    </w:p>
    <w:p>
      <w:r>
        <w:rPr>
          <w:b/>
        </w:rPr>
        <w:t>3. Richer Metadata for RAG Retrieval</w:t>
      </w:r>
    </w:p>
    <w:p>
      <w:r>
        <w:t>Document chunks will include:</w:t>
        <w:br/>
        <w:t>• section_title</w:t>
        <w:br/>
        <w:t>• document_type</w:t>
        <w:br/>
        <w:t>• semantic_tags</w:t>
        <w:br/>
        <w:br/>
        <w:t>This improves retrieval quality and enables metadata-aware ranking.</w:t>
      </w:r>
    </w:p>
    <w:p>
      <w:r>
        <w:rPr>
          <w:b/>
        </w:rPr>
        <w:t>4. Prompt Versioning for Reproducibility</w:t>
      </w:r>
    </w:p>
    <w:p>
      <w:r>
        <w:t>A prompt_version column will be added to audit_log to track prompt evolution and improve debugging and reproducibility.</w:t>
      </w:r>
    </w:p>
    <w:p>
      <w:r>
        <w:rPr>
          <w:b/>
        </w:rPr>
        <w:t>5. Deterministic Confidence Scoring</w:t>
      </w:r>
    </w:p>
    <w:p>
      <w:r>
        <w:t>Confidence scores will be calculated from measurable signals instead of being generated by the LLM.</w:t>
        <w:br/>
        <w:br/>
        <w:t>RAG confidence factors:</w:t>
        <w:br/>
        <w:t>• cosine similarity</w:t>
        <w:br/>
        <w:t>• retrieval consistency</w:t>
        <w:br/>
        <w:t>• score spread</w:t>
        <w:br/>
        <w:br/>
        <w:t>NL2SQL confidence factors:</w:t>
        <w:br/>
        <w:t>• parser validation success</w:t>
        <w:br/>
        <w:t>• whitelist compliance</w:t>
        <w:br/>
        <w:t>• EXPLAIN cost estimate</w:t>
        <w:br/>
        <w:t>• execution success</w:t>
      </w:r>
    </w:p>
    <w:p>
      <w:r>
        <w:rPr>
          <w:b/>
        </w:rPr>
        <w:t>6. Schema Compression Layer for NL2SQL</w:t>
      </w:r>
    </w:p>
    <w:p>
      <w:r>
        <w:t>Only relevant tables and columns will be injected into prompts instead of the entire schema. This reduces token usage and hallucinated joins.</w:t>
      </w:r>
    </w:p>
    <w:p>
      <w:r>
        <w:rPr>
          <w:b/>
        </w:rPr>
        <w:t>7. Testcontainers for Integration Testing</w:t>
      </w:r>
    </w:p>
    <w:p>
      <w:r>
        <w:t>Integration testing will use PostgreSQL Testcontainers for isolated and repeatable execution.</w:t>
      </w:r>
    </w:p>
    <w:p>
      <w:r>
        <w:rPr>
          <w:b/>
        </w:rPr>
        <w:t>8. Rename Trust Layer to Safety &amp; Audit Layer</w:t>
      </w:r>
    </w:p>
    <w:p>
      <w:r>
        <w:t>The previous Trust Layer terminology is replaced with Safety &amp; Audit Layer for greater architectural clarity.</w:t>
      </w:r>
    </w:p>
    <w:p>
      <w:r>
        <w:rPr>
          <w:b/>
        </w:rPr>
        <w:t>9. Add Failure Modes Section to README</w:t>
      </w:r>
    </w:p>
    <w:p>
      <w:r>
        <w:t>The README will explicitly document limitations such as ambiguous routing, retrieval misses, hallucinated joins, and OCR limitations.</w:t>
      </w:r>
    </w:p>
    <w:p>
      <w:r>
        <w:rPr>
          <w:b/>
        </w:rPr>
        <w:t>10. Add Architecture Decision Records (ADR-lite)</w:t>
      </w:r>
    </w:p>
    <w:p>
      <w:r>
        <w:t>Documentation will include rationale sections explaining why pgvector, Spring AI, PostgreSQL, and Groq were selected.</w:t>
      </w:r>
    </w:p>
    <w:p>
      <w:r>
        <w:rPr>
          <w:b/>
        </w:rPr>
        <w:t>12. Revised Engineering Priorities</w:t>
      </w:r>
    </w:p>
    <w:p>
      <w:r>
        <w:t>Finish the RAG pipeline completely before beginning NL2SQL.</w:t>
      </w:r>
    </w:p>
    <w:p>
      <w:r>
        <w:t>Prioritize retrieval quality and SQL safety over adding more AI features.</w:t>
      </w:r>
    </w:p>
    <w:p>
      <w:r>
        <w:t>Focus on measurable evaluation metrics and benchmarks.</w:t>
      </w:r>
    </w:p>
    <w:p>
      <w:r>
        <w:t>Keep deployment and operational complexity intentionally simple.</w:t>
      </w:r>
    </w:p>
    <w:p>
      <w:r>
        <w:t>Optimize for reproducibility, architecture clarity, and interview storytelling.</w:t>
      </w:r>
    </w:p>
    <w:p>
      <w:r>
        <w:rPr>
          <w:b/>
        </w:rPr>
        <w:t xml:space="preserve">Final Philosophy: </w:t>
      </w:r>
      <w:r>
        <w:t>VEDA AI should feel like a carefully engineered backend platform with AI capabilities, not a collection of AI demos glued together.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4" w:space="1"/>
      </w:pBdr>
      <w:tabs>
        <w:tab w:val="right" w:pos="9360"/>
      </w:tabs>
      <w:spacing w:after="0" w:before="160"/>
    </w:pPr>
    <w:r>
      <w:rPr>
        <w:rFonts w:ascii="Arial" w:cs="Arial" w:eastAsia="Arial" w:hAnsi="Arial"/>
        <w:color w:val="999999"/>
        <w:sz w:val="18"/>
        <w:szCs w:val="18"/>
      </w:rPr>
      <w:t xml:space="preserve">Confidential — For Interview Use</w:t>
    </w:r>
    <w:r>
      <w:rPr>
        <w:rFonts w:ascii="Arial" w:cs="Arial" w:eastAsia="Arial" w:hAnsi="Arial"/>
        <w:color w:val="999999"/>
        <w:sz w:val="18"/>
        <w:szCs w:val="18"/>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D8C" w:sz="4" w:space="1"/>
      </w:pBdr>
      <w:spacing w:after="200" w:before="0"/>
    </w:pPr>
    <w:r>
      <w:rPr>
        <w:rFonts w:ascii="Arial" w:cs="Arial" w:eastAsia="Arial" w:hAnsi="Arial"/>
        <w:b/>
        <w:bCs/>
        <w:color w:val="1E4D8C"/>
        <w:sz w:val="22"/>
        <w:szCs w:val="22"/>
      </w:rPr>
      <w:t xml:space="preserve">VEDA AI</w:t>
    </w:r>
    <w:r>
      <w:rPr>
        <w:rFonts w:ascii="Arial" w:cs="Arial" w:eastAsia="Arial" w:hAnsi="Arial"/>
        <w:color w:val="666666"/>
        <w:sz w:val="20"/>
        <w:szCs w:val="20"/>
      </w:rPr>
      <w:t xml:space="preserve">  |  Portfolio Project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4D8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2E"/>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2026-06-05T19:19:39.869Z</dcterms:created>
  <dcterms:modified xsi:type="dcterms:W3CDTF">2026-06-05T19:19:39.882Z</dcterms:modified>
</cp:coreProperties>
</file>

<file path=docProps/custom.xml><?xml version="1.0" encoding="utf-8"?>
<Properties xmlns="http://schemas.openxmlformats.org/officeDocument/2006/custom-properties" xmlns:vt="http://schemas.openxmlformats.org/officeDocument/2006/docPropsVTypes"/>
</file>