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10D7D" w14:textId="66625C22" w:rsidR="00A24AA8" w:rsidRPr="007831ED" w:rsidRDefault="007831ED" w:rsidP="00A24AA8">
      <w:pPr>
        <w:spacing w:after="0"/>
        <w:jc w:val="center"/>
        <w:rPr>
          <w:rFonts w:ascii="Cambria" w:hAnsi="Cambria"/>
          <w:b/>
          <w:sz w:val="56"/>
          <w:szCs w:val="56"/>
          <w:u w:val="single"/>
        </w:rPr>
      </w:pPr>
      <w:proofErr w:type="spellStart"/>
      <w:r w:rsidRPr="007831ED">
        <w:rPr>
          <w:rFonts w:ascii="Cambria" w:hAnsi="Cambria"/>
          <w:b/>
          <w:sz w:val="56"/>
          <w:szCs w:val="56"/>
          <w:u w:val="single"/>
        </w:rPr>
        <w:t>I</w:t>
      </w:r>
      <w:r w:rsidR="00A24AA8" w:rsidRPr="007831ED">
        <w:rPr>
          <w:rFonts w:ascii="Cambria" w:hAnsi="Cambria"/>
          <w:b/>
          <w:sz w:val="56"/>
          <w:szCs w:val="56"/>
          <w:u w:val="single"/>
        </w:rPr>
        <w:t>.P.S.</w:t>
      </w:r>
      <w:proofErr w:type="gramStart"/>
      <w:r w:rsidR="00A24AA8" w:rsidRPr="007831ED">
        <w:rPr>
          <w:rFonts w:ascii="Cambria" w:hAnsi="Cambria"/>
          <w:b/>
          <w:sz w:val="56"/>
          <w:szCs w:val="56"/>
          <w:u w:val="single"/>
        </w:rPr>
        <w:t>Sr.Sec.School</w:t>
      </w:r>
      <w:proofErr w:type="spellEnd"/>
      <w:proofErr w:type="gramEnd"/>
    </w:p>
    <w:p w14:paraId="035F6F85" w14:textId="4B89BFBC" w:rsidR="00A24AA8" w:rsidRPr="007831ED" w:rsidRDefault="00A24AA8" w:rsidP="00A24AA8">
      <w:pPr>
        <w:spacing w:after="0"/>
        <w:jc w:val="both"/>
        <w:rPr>
          <w:rFonts w:ascii="Cambria" w:hAnsi="Cambria"/>
          <w:b/>
          <w:sz w:val="32"/>
          <w:szCs w:val="32"/>
          <w:u w:val="single"/>
        </w:rPr>
      </w:pPr>
      <w:r w:rsidRPr="007831ED">
        <w:rPr>
          <w:b/>
          <w:sz w:val="32"/>
          <w:szCs w:val="32"/>
        </w:rPr>
        <w:t xml:space="preserve">Max </w:t>
      </w:r>
      <w:proofErr w:type="gramStart"/>
      <w:r w:rsidRPr="007831ED">
        <w:rPr>
          <w:b/>
          <w:sz w:val="32"/>
          <w:szCs w:val="32"/>
        </w:rPr>
        <w:t>Time :</w:t>
      </w:r>
      <w:proofErr w:type="gramEnd"/>
      <w:r w:rsidRPr="007831ED">
        <w:rPr>
          <w:b/>
          <w:sz w:val="32"/>
          <w:szCs w:val="32"/>
        </w:rPr>
        <w:t xml:space="preserve"> 1 </w:t>
      </w:r>
      <w:proofErr w:type="spellStart"/>
      <w:r w:rsidRPr="007831ED">
        <w:rPr>
          <w:b/>
          <w:sz w:val="32"/>
          <w:szCs w:val="32"/>
        </w:rPr>
        <w:t>hr</w:t>
      </w:r>
      <w:proofErr w:type="spellEnd"/>
      <w:r w:rsidRPr="007831ED">
        <w:rPr>
          <w:sz w:val="32"/>
          <w:szCs w:val="32"/>
        </w:rPr>
        <w:t xml:space="preserve">                    </w:t>
      </w:r>
      <w:r w:rsidRPr="007831ED">
        <w:rPr>
          <w:b/>
          <w:sz w:val="32"/>
          <w:szCs w:val="32"/>
          <w:u w:val="single"/>
        </w:rPr>
        <w:t>Class : 11</w:t>
      </w:r>
      <w:r w:rsidRPr="007831ED">
        <w:rPr>
          <w:b/>
          <w:sz w:val="32"/>
          <w:szCs w:val="32"/>
          <w:u w:val="single"/>
          <w:vertAlign w:val="superscript"/>
        </w:rPr>
        <w:t>th</w:t>
      </w:r>
      <w:r w:rsidRPr="007831ED">
        <w:rPr>
          <w:b/>
          <w:sz w:val="32"/>
          <w:szCs w:val="32"/>
          <w:u w:val="single"/>
        </w:rPr>
        <w:t xml:space="preserve">  Chemistry</w:t>
      </w:r>
      <w:r w:rsidRPr="007831ED">
        <w:rPr>
          <w:b/>
          <w:sz w:val="32"/>
          <w:szCs w:val="32"/>
        </w:rPr>
        <w:t xml:space="preserve">                   Max Marks : </w:t>
      </w:r>
      <w:r w:rsidR="007831ED" w:rsidRPr="007831ED">
        <w:rPr>
          <w:b/>
          <w:sz w:val="32"/>
          <w:szCs w:val="32"/>
        </w:rPr>
        <w:t>30</w:t>
      </w:r>
    </w:p>
    <w:p w14:paraId="7F46057F" w14:textId="45EB13C6" w:rsidR="00A24AA8" w:rsidRPr="007831ED" w:rsidRDefault="00A24AA8" w:rsidP="00A24AA8">
      <w:pPr>
        <w:pBdr>
          <w:bottom w:val="single" w:sz="12" w:space="6" w:color="auto"/>
        </w:pBdr>
        <w:spacing w:after="0"/>
        <w:jc w:val="both"/>
        <w:rPr>
          <w:b/>
          <w:sz w:val="32"/>
          <w:szCs w:val="32"/>
        </w:rPr>
      </w:pPr>
      <w:r w:rsidRPr="007014A5">
        <w:rPr>
          <w:b/>
          <w:sz w:val="26"/>
          <w:szCs w:val="26"/>
        </w:rPr>
        <w:t xml:space="preserve">                                         </w:t>
      </w:r>
      <w:r>
        <w:rPr>
          <w:b/>
          <w:sz w:val="26"/>
          <w:szCs w:val="26"/>
        </w:rPr>
        <w:t xml:space="preserve">                          </w:t>
      </w:r>
      <w:r w:rsidRPr="007014A5">
        <w:rPr>
          <w:b/>
          <w:sz w:val="26"/>
          <w:szCs w:val="26"/>
        </w:rPr>
        <w:t xml:space="preserve">      </w:t>
      </w:r>
      <w:r w:rsidR="007831ED" w:rsidRPr="007831ED">
        <w:rPr>
          <w:b/>
          <w:sz w:val="32"/>
          <w:szCs w:val="32"/>
          <w:u w:val="single"/>
        </w:rPr>
        <w:t>Unit</w:t>
      </w:r>
      <w:r w:rsidRPr="007831ED">
        <w:rPr>
          <w:b/>
          <w:sz w:val="32"/>
          <w:szCs w:val="32"/>
          <w:u w:val="single"/>
        </w:rPr>
        <w:t xml:space="preserve"> Test</w:t>
      </w:r>
    </w:p>
    <w:p w14:paraId="3C4DE494" w14:textId="7342A4A6" w:rsidR="00A24AA8" w:rsidRDefault="00A24AA8" w:rsidP="00A24AA8">
      <w:pPr>
        <w:pStyle w:val="ListParagraph"/>
        <w:numPr>
          <w:ilvl w:val="0"/>
          <w:numId w:val="1"/>
        </w:numPr>
        <w:spacing w:before="24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Write IUPAC name of the following: </w:t>
      </w:r>
      <w:r w:rsidRPr="007014A5"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          </w:t>
      </w:r>
      <w:r w:rsidRPr="007014A5">
        <w:rPr>
          <w:sz w:val="21"/>
          <w:szCs w:val="21"/>
        </w:rPr>
        <w:t xml:space="preserve">                                                                                        </w:t>
      </w:r>
      <w:proofErr w:type="gramStart"/>
      <w:r w:rsidRPr="007014A5">
        <w:rPr>
          <w:sz w:val="21"/>
          <w:szCs w:val="21"/>
        </w:rPr>
        <w:t xml:space="preserve">   [</w:t>
      </w:r>
      <w:proofErr w:type="gramEnd"/>
      <w:r w:rsidRPr="007014A5">
        <w:rPr>
          <w:sz w:val="21"/>
          <w:szCs w:val="21"/>
        </w:rPr>
        <w:t xml:space="preserve"> 1</w:t>
      </w:r>
      <w:r>
        <w:rPr>
          <w:sz w:val="21"/>
          <w:szCs w:val="21"/>
        </w:rPr>
        <w:t xml:space="preserve"> x 25 = 25</w:t>
      </w:r>
      <w:r w:rsidRPr="00A24AA8">
        <w:rPr>
          <w:sz w:val="21"/>
          <w:szCs w:val="21"/>
        </w:rPr>
        <w:t xml:space="preserve"> ]</w:t>
      </w:r>
    </w:p>
    <w:p w14:paraId="2BBC54A7" w14:textId="24C8FB6E" w:rsidR="00A24AA8" w:rsidRDefault="00A24AA8" w:rsidP="00A24AA8">
      <w:pPr>
        <w:spacing w:after="0"/>
      </w:pPr>
      <w:r>
        <w:rPr>
          <w:sz w:val="21"/>
          <w:szCs w:val="21"/>
        </w:rPr>
        <w:t xml:space="preserve">1.      </w:t>
      </w:r>
      <w:r>
        <w:t>CH</w:t>
      </w:r>
      <w:r>
        <w:rPr>
          <w:vertAlign w:val="subscript"/>
        </w:rPr>
        <w:t>3</w:t>
      </w:r>
      <w:r>
        <w:t xml:space="preserve"> </w:t>
      </w:r>
      <w:r>
        <w:rPr>
          <w:sz w:val="24"/>
          <w:szCs w:val="24"/>
        </w:rPr>
        <w:t xml:space="preserve">– C </w:t>
      </w:r>
      <m:oMath>
        <m:r>
          <w:rPr>
            <w:rFonts w:ascii="Cambria Math" w:hAnsi="Cambria Math"/>
            <w:sz w:val="24"/>
            <w:szCs w:val="24"/>
          </w:rPr>
          <m:t>≡</m:t>
        </m:r>
      </m:oMath>
      <w:r>
        <w:rPr>
          <w:rFonts w:eastAsiaTheme="minorEastAsia"/>
          <w:sz w:val="24"/>
          <w:szCs w:val="24"/>
        </w:rPr>
        <w:t xml:space="preserve"> C </w:t>
      </w:r>
      <w:r>
        <w:rPr>
          <w:sz w:val="24"/>
          <w:szCs w:val="24"/>
        </w:rPr>
        <w:t>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C </w:t>
      </w:r>
      <m:oMath>
        <m:r>
          <w:rPr>
            <w:rFonts w:ascii="Cambria Math" w:hAnsi="Cambria Math"/>
            <w:sz w:val="24"/>
            <w:szCs w:val="24"/>
          </w:rPr>
          <m:t>≡</m:t>
        </m:r>
      </m:oMath>
      <w:r>
        <w:rPr>
          <w:rFonts w:eastAsiaTheme="minorEastAsia"/>
          <w:sz w:val="24"/>
          <w:szCs w:val="24"/>
        </w:rPr>
        <w:t xml:space="preserve"> CH</w:t>
      </w:r>
      <w:r>
        <w:rPr>
          <w:rFonts w:eastAsiaTheme="minorEastAsia"/>
          <w:sz w:val="24"/>
          <w:szCs w:val="24"/>
        </w:rPr>
        <w:t xml:space="preserve">              2.  </w:t>
      </w:r>
      <w:r w:rsidRPr="007964E1">
        <w:rPr>
          <w:sz w:val="24"/>
          <w:szCs w:val="24"/>
        </w:rPr>
        <w:t>(CH</w:t>
      </w:r>
      <w:r w:rsidRPr="007964E1">
        <w:rPr>
          <w:sz w:val="24"/>
          <w:szCs w:val="24"/>
          <w:vertAlign w:val="subscript"/>
        </w:rPr>
        <w:t>3</w:t>
      </w:r>
      <w:r w:rsidRPr="007964E1">
        <w:rPr>
          <w:sz w:val="24"/>
          <w:szCs w:val="24"/>
        </w:rPr>
        <w:t>)</w:t>
      </w:r>
      <w:r w:rsidRPr="007964E1">
        <w:rPr>
          <w:sz w:val="24"/>
          <w:szCs w:val="24"/>
          <w:vertAlign w:val="subscript"/>
        </w:rPr>
        <w:t>2</w:t>
      </w:r>
      <w:r w:rsidRPr="007964E1">
        <w:rPr>
          <w:sz w:val="24"/>
          <w:szCs w:val="24"/>
        </w:rPr>
        <w:t xml:space="preserve"> CH – CH </w:t>
      </w:r>
      <m:oMath>
        <m:r>
          <w:rPr>
            <w:rFonts w:ascii="Cambria Math" w:hAnsi="Cambria Math"/>
            <w:sz w:val="24"/>
            <w:szCs w:val="24"/>
          </w:rPr>
          <m:t>=</m:t>
        </m:r>
      </m:oMath>
      <w:r w:rsidRPr="007964E1">
        <w:rPr>
          <w:rFonts w:eastAsiaTheme="minorEastAsia"/>
          <w:sz w:val="24"/>
          <w:szCs w:val="24"/>
        </w:rPr>
        <w:t xml:space="preserve"> CH</w:t>
      </w:r>
      <w:r w:rsidRPr="007964E1"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</w:rPr>
        <w:t xml:space="preserve">  </w:t>
      </w:r>
      <w:r>
        <w:rPr>
          <w:rFonts w:eastAsiaTheme="minorEastAsia"/>
          <w:sz w:val="24"/>
          <w:szCs w:val="24"/>
        </w:rPr>
        <w:t xml:space="preserve">         </w:t>
      </w:r>
      <w:r>
        <w:t xml:space="preserve"> 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3.</w:t>
      </w:r>
      <w:r>
        <w:rPr>
          <w:sz w:val="24"/>
          <w:szCs w:val="24"/>
        </w:rPr>
        <w:t xml:space="preserve">    </w:t>
      </w:r>
      <w:r w:rsidRPr="007964E1">
        <w:rPr>
          <w:sz w:val="24"/>
          <w:szCs w:val="24"/>
        </w:rPr>
        <w:t>(CH</w:t>
      </w:r>
      <w:r w:rsidRPr="007964E1">
        <w:rPr>
          <w:sz w:val="24"/>
          <w:szCs w:val="24"/>
          <w:vertAlign w:val="subscript"/>
        </w:rPr>
        <w:t>3</w:t>
      </w:r>
      <w:r w:rsidRPr="007964E1">
        <w:rPr>
          <w:sz w:val="24"/>
          <w:szCs w:val="24"/>
        </w:rPr>
        <w:t>)</w:t>
      </w:r>
      <w:r w:rsidRPr="007964E1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C </w:t>
      </w:r>
      <w:r w:rsidRPr="007964E1">
        <w:rPr>
          <w:sz w:val="24"/>
          <w:szCs w:val="24"/>
        </w:rPr>
        <w:t xml:space="preserve">– CH </w:t>
      </w:r>
      <m:oMath>
        <m:r>
          <w:rPr>
            <w:rFonts w:ascii="Cambria Math" w:hAnsi="Cambria Math"/>
            <w:sz w:val="24"/>
            <w:szCs w:val="24"/>
          </w:rPr>
          <m:t>=</m:t>
        </m:r>
      </m:oMath>
      <w:r w:rsidRPr="007964E1">
        <w:rPr>
          <w:rFonts w:eastAsiaTheme="minorEastAsia"/>
          <w:sz w:val="24"/>
          <w:szCs w:val="24"/>
        </w:rPr>
        <w:t xml:space="preserve"> CH</w:t>
      </w:r>
      <w:r w:rsidRPr="007964E1"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</w:rPr>
        <w:t xml:space="preserve">  </w:t>
      </w:r>
      <w:r>
        <w:t xml:space="preserve">  </w:t>
      </w:r>
    </w:p>
    <w:p w14:paraId="5337F010" w14:textId="7FA7DE0E" w:rsidR="00A24AA8" w:rsidRDefault="00A24AA8" w:rsidP="00A24AA8">
      <w:pPr>
        <w:spacing w:after="0"/>
      </w:pPr>
      <w:r>
        <w:t xml:space="preserve">4.     </w:t>
      </w:r>
      <w:r w:rsidR="002D0576">
        <w:object w:dxaOrig="4195" w:dyaOrig="1428" w14:anchorId="51DB08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87.8pt;height:63.6pt" o:ole="">
            <v:imagedata r:id="rId5" o:title=""/>
          </v:shape>
          <o:OLEObject Type="Embed" ProgID="ChemDraw.Document.6.0" ShapeID="_x0000_i1031" DrawAspect="Content" ObjectID="_1795667435" r:id="rId6"/>
        </w:object>
      </w:r>
      <w:r w:rsidR="002D0576">
        <w:t xml:space="preserve">              5.           </w:t>
      </w:r>
      <w:r w:rsidR="002D0576">
        <w:object w:dxaOrig="3972" w:dyaOrig="1483" w14:anchorId="38F37A3F">
          <v:shape id="_x0000_i1025" type="#_x0000_t75" style="width:178.8pt;height:67.2pt" o:ole="">
            <v:imagedata r:id="rId7" o:title=""/>
          </v:shape>
          <o:OLEObject Type="Embed" ProgID="ChemDraw.Document.6.0" ShapeID="_x0000_i1025" DrawAspect="Content" ObjectID="_1795667436" r:id="rId8"/>
        </w:object>
      </w:r>
    </w:p>
    <w:p w14:paraId="73C659FD" w14:textId="4725210C" w:rsidR="002D0576" w:rsidRDefault="002D0576" w:rsidP="00A24AA8">
      <w:pPr>
        <w:spacing w:after="0"/>
      </w:pPr>
      <w:r>
        <w:t xml:space="preserve">6.     </w:t>
      </w:r>
      <w:r>
        <w:object w:dxaOrig="3501" w:dyaOrig="888" w14:anchorId="25A0F035">
          <v:shape id="_x0000_i1032" type="#_x0000_t75" style="width:174.6pt;height:44.4pt" o:ole="">
            <v:imagedata r:id="rId9" o:title=""/>
          </v:shape>
          <o:OLEObject Type="Embed" ProgID="ChemDraw.Document.6.0" ShapeID="_x0000_i1032" DrawAspect="Content" ObjectID="_1795667437" r:id="rId10"/>
        </w:object>
      </w:r>
      <w:r>
        <w:t xml:space="preserve">                   7.       </w:t>
      </w:r>
      <w:r>
        <w:object w:dxaOrig="2578" w:dyaOrig="914" w14:anchorId="5B252278">
          <v:shape id="_x0000_i1033" type="#_x0000_t75" style="width:129pt;height:45.6pt" o:ole="">
            <v:imagedata r:id="rId11" o:title=""/>
          </v:shape>
          <o:OLEObject Type="Embed" ProgID="ChemDraw.Document.6.0" ShapeID="_x0000_i1033" DrawAspect="Content" ObjectID="_1795667438" r:id="rId12"/>
        </w:object>
      </w:r>
    </w:p>
    <w:p w14:paraId="002CF19A" w14:textId="04497029" w:rsidR="002D0576" w:rsidRDefault="002D0576" w:rsidP="00A24AA8">
      <w:pPr>
        <w:spacing w:after="0"/>
      </w:pPr>
      <w:r>
        <w:t xml:space="preserve">8.      </w:t>
      </w:r>
      <w:r>
        <w:object w:dxaOrig="3881" w:dyaOrig="346" w14:anchorId="19095EF4">
          <v:shape id="_x0000_i1034" type="#_x0000_t75" style="width:194.4pt;height:17.4pt" o:ole="">
            <v:imagedata r:id="rId13" o:title=""/>
          </v:shape>
          <o:OLEObject Type="Embed" ProgID="ChemDraw.Document.6.0" ShapeID="_x0000_i1034" DrawAspect="Content" ObjectID="_1795667439" r:id="rId14"/>
        </w:object>
      </w:r>
      <w:r>
        <w:t xml:space="preserve">           9.       </w:t>
      </w:r>
      <w:r>
        <w:object w:dxaOrig="3455" w:dyaOrig="1483" w14:anchorId="773340CA">
          <v:shape id="_x0000_i1035" type="#_x0000_t75" style="width:172.8pt;height:74.4pt" o:ole="">
            <v:imagedata r:id="rId15" o:title=""/>
          </v:shape>
          <o:OLEObject Type="Embed" ProgID="ChemDraw.Document.6.0" ShapeID="_x0000_i1035" DrawAspect="Content" ObjectID="_1795667440" r:id="rId16"/>
        </w:object>
      </w:r>
    </w:p>
    <w:p w14:paraId="5DD6C0A7" w14:textId="49E162FF" w:rsidR="002D0576" w:rsidRDefault="002D0576" w:rsidP="00A24AA8">
      <w:pPr>
        <w:spacing w:after="0"/>
      </w:pPr>
      <w:r>
        <w:t xml:space="preserve">10.    </w:t>
      </w:r>
      <w:r>
        <w:object w:dxaOrig="3456" w:dyaOrig="912" w14:anchorId="54171F38">
          <v:shape id="_x0000_i1036" type="#_x0000_t75" style="width:172.2pt;height:45.6pt" o:ole="">
            <v:imagedata r:id="rId17" o:title=""/>
          </v:shape>
          <o:OLEObject Type="Embed" ProgID="ChemDraw.Document.6.0" ShapeID="_x0000_i1036" DrawAspect="Content" ObjectID="_1795667441" r:id="rId18"/>
        </w:object>
      </w:r>
      <w:r>
        <w:t xml:space="preserve">                 11.       </w:t>
      </w:r>
      <w:r>
        <w:object w:dxaOrig="2705" w:dyaOrig="871" w14:anchorId="33C28E7F">
          <v:shape id="_x0000_i1037" type="#_x0000_t75" style="width:135pt;height:43.8pt" o:ole="">
            <v:imagedata r:id="rId19" o:title=""/>
          </v:shape>
          <o:OLEObject Type="Embed" ProgID="ChemDraw.Document.6.0" ShapeID="_x0000_i1037" DrawAspect="Content" ObjectID="_1795667442" r:id="rId20"/>
        </w:object>
      </w:r>
    </w:p>
    <w:p w14:paraId="6916B699" w14:textId="5FEACBAE" w:rsidR="002D0576" w:rsidRDefault="002D0576" w:rsidP="00A24AA8">
      <w:pPr>
        <w:spacing w:after="0"/>
      </w:pPr>
      <w:r>
        <w:t xml:space="preserve">12.    </w:t>
      </w:r>
      <w:r>
        <w:object w:dxaOrig="2822" w:dyaOrig="912" w14:anchorId="4D2E0277">
          <v:shape id="_x0000_i1038" type="#_x0000_t75" style="width:141pt;height:45.6pt" o:ole="">
            <v:imagedata r:id="rId21" o:title=""/>
          </v:shape>
          <o:OLEObject Type="Embed" ProgID="ChemDraw.Document.6.0" ShapeID="_x0000_i1038" DrawAspect="Content" ObjectID="_1795667443" r:id="rId22"/>
        </w:object>
      </w:r>
      <w:r>
        <w:t xml:space="preserve">                             13.   </w:t>
      </w:r>
      <w:r>
        <w:object w:dxaOrig="3677" w:dyaOrig="917" w14:anchorId="5CA5CE5E">
          <v:shape id="_x0000_i1039" type="#_x0000_t75" style="width:183.6pt;height:45.6pt" o:ole="">
            <v:imagedata r:id="rId23" o:title=""/>
          </v:shape>
          <o:OLEObject Type="Embed" ProgID="ChemDraw.Document.6.0" ShapeID="_x0000_i1039" DrawAspect="Content" ObjectID="_1795667444" r:id="rId24"/>
        </w:object>
      </w:r>
    </w:p>
    <w:p w14:paraId="65777422" w14:textId="755BC631" w:rsidR="002D0576" w:rsidRDefault="002D0576" w:rsidP="00A24AA8">
      <w:pPr>
        <w:spacing w:after="0"/>
      </w:pPr>
      <w:r>
        <w:t xml:space="preserve">14.    </w:t>
      </w:r>
      <w:r>
        <w:object w:dxaOrig="2676" w:dyaOrig="511" w14:anchorId="6C17F050">
          <v:shape id="_x0000_i1040" type="#_x0000_t75" style="width:133.8pt;height:25.2pt" o:ole="">
            <v:imagedata r:id="rId25" o:title=""/>
          </v:shape>
          <o:OLEObject Type="Embed" ProgID="ChemDraw.Document.6.0" ShapeID="_x0000_i1040" DrawAspect="Content" ObjectID="_1795667445" r:id="rId26"/>
        </w:object>
      </w:r>
      <w:r>
        <w:t xml:space="preserve">                   15.    </w:t>
      </w:r>
      <w:r>
        <w:object w:dxaOrig="1673" w:dyaOrig="1567" w14:anchorId="1611BEBA">
          <v:shape id="_x0000_i1041" type="#_x0000_t75" style="width:78pt;height:72.6pt" o:ole="">
            <v:imagedata r:id="rId27" o:title=""/>
          </v:shape>
          <o:OLEObject Type="Embed" ProgID="ChemDraw.Document.6.0" ShapeID="_x0000_i1041" DrawAspect="Content" ObjectID="_1795667446" r:id="rId28"/>
        </w:object>
      </w:r>
      <w:r>
        <w:t xml:space="preserve">             16.    </w:t>
      </w:r>
      <w:r>
        <w:object w:dxaOrig="2157" w:dyaOrig="1289" w14:anchorId="65812079">
          <v:shape id="_x0000_i1042" type="#_x0000_t75" style="width:96.6pt;height:56.4pt" o:ole="">
            <v:imagedata r:id="rId29" o:title=""/>
          </v:shape>
          <o:OLEObject Type="Embed" ProgID="ChemDraw.Document.6.0" ShapeID="_x0000_i1042" DrawAspect="Content" ObjectID="_1795667447" r:id="rId30"/>
        </w:object>
      </w:r>
    </w:p>
    <w:p w14:paraId="7BAF4EFF" w14:textId="5067A6B8" w:rsidR="002D0576" w:rsidRDefault="002D0576" w:rsidP="00A24AA8">
      <w:pPr>
        <w:spacing w:after="0"/>
      </w:pPr>
      <w:r>
        <w:t xml:space="preserve">17.    </w:t>
      </w:r>
      <w:r>
        <w:object w:dxaOrig="1406" w:dyaOrig="1272" w14:anchorId="3A78ED66">
          <v:shape id="_x0000_i1043" type="#_x0000_t75" style="width:76.2pt;height:59.4pt" o:ole="">
            <v:imagedata r:id="rId31" o:title=""/>
          </v:shape>
          <o:OLEObject Type="Embed" ProgID="ChemDraw.Document.6.0" ShapeID="_x0000_i1043" DrawAspect="Content" ObjectID="_1795667448" r:id="rId32"/>
        </w:object>
      </w:r>
      <w:r>
        <w:t xml:space="preserve">                                     18.    </w:t>
      </w:r>
      <w:r>
        <w:object w:dxaOrig="2074" w:dyaOrig="1181" w14:anchorId="6A4749F6">
          <v:shape id="_x0000_i1044" type="#_x0000_t75" style="width:104.4pt;height:53.4pt" o:ole="">
            <v:imagedata r:id="rId33" o:title=""/>
          </v:shape>
          <o:OLEObject Type="Embed" ProgID="ChemDraw.Document.6.0" ShapeID="_x0000_i1044" DrawAspect="Content" ObjectID="_1795667449" r:id="rId34"/>
        </w:object>
      </w:r>
      <w:r>
        <w:t xml:space="preserve">      19.  </w:t>
      </w:r>
      <w:r>
        <w:object w:dxaOrig="2128" w:dyaOrig="2222" w14:anchorId="289AA98F">
          <v:shape id="_x0000_i1045" type="#_x0000_t75" style="width:96pt;height:100.8pt" o:ole="">
            <v:imagedata r:id="rId35" o:title=""/>
          </v:shape>
          <o:OLEObject Type="Embed" ProgID="ChemDraw.Document.6.0" ShapeID="_x0000_i1045" DrawAspect="Content" ObjectID="_1795667450" r:id="rId36"/>
        </w:object>
      </w:r>
    </w:p>
    <w:p w14:paraId="13003141" w14:textId="396FC2E2" w:rsidR="002D0576" w:rsidRDefault="002D0576" w:rsidP="00A24AA8">
      <w:pPr>
        <w:spacing w:after="0"/>
      </w:pPr>
      <w:r>
        <w:t xml:space="preserve">20.  </w:t>
      </w:r>
      <w:r>
        <w:object w:dxaOrig="3235" w:dyaOrig="883" w14:anchorId="57A8D4A9">
          <v:shape id="_x0000_i1046" type="#_x0000_t75" style="width:162pt;height:44.4pt" o:ole="">
            <v:imagedata r:id="rId37" o:title=""/>
          </v:shape>
          <o:OLEObject Type="Embed" ProgID="ChemDraw.Document.6.0" ShapeID="_x0000_i1046" DrawAspect="Content" ObjectID="_1795667451" r:id="rId38"/>
        </w:object>
      </w:r>
      <w:r>
        <w:t xml:space="preserve">                      21.    </w:t>
      </w:r>
      <w:r>
        <w:object w:dxaOrig="4192" w:dyaOrig="869" w14:anchorId="43BCB4C5">
          <v:shape id="_x0000_i1047" type="#_x0000_t75" style="width:209.4pt;height:43.2pt" o:ole="">
            <v:imagedata r:id="rId39" o:title=""/>
          </v:shape>
          <o:OLEObject Type="Embed" ProgID="ChemDraw.Document.6.0" ShapeID="_x0000_i1047" DrawAspect="Content" ObjectID="_1795667452" r:id="rId40"/>
        </w:object>
      </w:r>
    </w:p>
    <w:p w14:paraId="3359BFEA" w14:textId="2FC3CF2F" w:rsidR="002D0576" w:rsidRDefault="002D0576" w:rsidP="00A24AA8">
      <w:pPr>
        <w:spacing w:after="0"/>
      </w:pPr>
      <w:r>
        <w:t xml:space="preserve">22.    </w:t>
      </w:r>
      <w:r>
        <w:object w:dxaOrig="3067" w:dyaOrig="917" w14:anchorId="51969B34">
          <v:shape id="_x0000_i1048" type="#_x0000_t75" style="width:153pt;height:45.6pt" o:ole="">
            <v:imagedata r:id="rId41" o:title=""/>
          </v:shape>
          <o:OLEObject Type="Embed" ProgID="ChemDraw.Document.6.0" ShapeID="_x0000_i1048" DrawAspect="Content" ObjectID="_1795667453" r:id="rId42"/>
        </w:object>
      </w:r>
      <w:r>
        <w:t xml:space="preserve">                      23.       </w:t>
      </w:r>
      <w:r>
        <w:object w:dxaOrig="2731" w:dyaOrig="1318" w14:anchorId="2D6FA96F">
          <v:shape id="_x0000_i1049" type="#_x0000_t75" style="width:136.8pt;height:66pt" o:ole="">
            <v:imagedata r:id="rId43" o:title=""/>
          </v:shape>
          <o:OLEObject Type="Embed" ProgID="ChemDraw.Document.6.0" ShapeID="_x0000_i1049" DrawAspect="Content" ObjectID="_1795667454" r:id="rId44"/>
        </w:object>
      </w:r>
    </w:p>
    <w:p w14:paraId="58AA4FF6" w14:textId="5766E724" w:rsidR="002D0576" w:rsidRDefault="002D0576" w:rsidP="00A24AA8">
      <w:pPr>
        <w:spacing w:after="0"/>
      </w:pPr>
      <w:r>
        <w:lastRenderedPageBreak/>
        <w:t xml:space="preserve">24.    </w:t>
      </w:r>
      <w:r w:rsidR="00B67C78">
        <w:object w:dxaOrig="1845" w:dyaOrig="1262" w14:anchorId="192EF901">
          <v:shape id="_x0000_i1050" type="#_x0000_t75" style="width:92.4pt;height:55.8pt" o:ole="">
            <v:imagedata r:id="rId45" o:title=""/>
          </v:shape>
          <o:OLEObject Type="Embed" ProgID="ChemDraw.Document.6.0" ShapeID="_x0000_i1050" DrawAspect="Content" ObjectID="_1795667455" r:id="rId46"/>
        </w:object>
      </w:r>
      <w:r w:rsidR="00B67C78">
        <w:t xml:space="preserve">                                       25.    </w:t>
      </w:r>
      <w:r w:rsidR="00B67C78">
        <w:object w:dxaOrig="1421" w:dyaOrig="1865" w14:anchorId="690DF46D">
          <v:shape id="_x0000_i1051" type="#_x0000_t75" style="width:81pt;height:93pt" o:ole="">
            <v:imagedata r:id="rId47" o:title=""/>
          </v:shape>
          <o:OLEObject Type="Embed" ProgID="ChemDraw.Document.6.0" ShapeID="_x0000_i1051" DrawAspect="Content" ObjectID="_1795667456" r:id="rId48"/>
        </w:object>
      </w:r>
    </w:p>
    <w:p w14:paraId="7B6DFE21" w14:textId="77777777" w:rsidR="007831ED" w:rsidRDefault="007831ED" w:rsidP="007831ED">
      <w:pPr>
        <w:pStyle w:val="ListParagraph"/>
        <w:ind w:left="360"/>
        <w:jc w:val="both"/>
      </w:pPr>
    </w:p>
    <w:p w14:paraId="59865043" w14:textId="2A40BE7C" w:rsidR="007831ED" w:rsidRDefault="007831ED" w:rsidP="007831ED">
      <w:pPr>
        <w:pStyle w:val="ListParagraph"/>
        <w:numPr>
          <w:ilvl w:val="0"/>
          <w:numId w:val="1"/>
        </w:numPr>
        <w:jc w:val="both"/>
      </w:pPr>
      <w:r>
        <w:t>Calculate the pH value of a 0.01 N solution of acetic acid. Ka for CH</w:t>
      </w:r>
      <w:r>
        <w:rPr>
          <w:vertAlign w:val="subscript"/>
        </w:rPr>
        <w:t>3</w:t>
      </w:r>
      <w:r>
        <w:t>COOH is 1.8 x 10</w:t>
      </w:r>
      <w:r>
        <w:rPr>
          <w:vertAlign w:val="superscript"/>
        </w:rPr>
        <w:t xml:space="preserve"> – 5 </w:t>
      </w:r>
      <w:r>
        <w:t>at 25˚C.</w:t>
      </w:r>
      <w:r>
        <w:t xml:space="preserve">            [ </w:t>
      </w:r>
      <w:proofErr w:type="gramStart"/>
      <w:r>
        <w:t>2 ]</w:t>
      </w:r>
      <w:proofErr w:type="gramEnd"/>
    </w:p>
    <w:p w14:paraId="3EDA61B9" w14:textId="2AC2F301" w:rsidR="007831ED" w:rsidRDefault="007831ED" w:rsidP="007831ED">
      <w:pPr>
        <w:pStyle w:val="ListParagraph"/>
        <w:numPr>
          <w:ilvl w:val="0"/>
          <w:numId w:val="1"/>
        </w:numPr>
        <w:jc w:val="both"/>
      </w:pPr>
      <w:r>
        <w:t xml:space="preserve">Calculate the pH value of </w:t>
      </w:r>
      <w:r>
        <w:t xml:space="preserve">                                                                                                                                     </w:t>
      </w:r>
      <w:proofErr w:type="gramStart"/>
      <w:r>
        <w:t xml:space="preserve">   [</w:t>
      </w:r>
      <w:proofErr w:type="gramEnd"/>
      <w:r>
        <w:t xml:space="preserve"> 3 ]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700"/>
        <w:gridCol w:w="2250"/>
        <w:gridCol w:w="4436"/>
      </w:tblGrid>
      <w:tr w:rsidR="007831ED" w:rsidRPr="0019351B" w14:paraId="7904EA27" w14:textId="77777777" w:rsidTr="00E97CCD">
        <w:tc>
          <w:tcPr>
            <w:tcW w:w="2700" w:type="dxa"/>
          </w:tcPr>
          <w:p w14:paraId="5AE3BDB0" w14:textId="77777777" w:rsidR="007831ED" w:rsidRPr="00E801AB" w:rsidRDefault="007831ED" w:rsidP="000F386E">
            <w:pPr>
              <w:pStyle w:val="ListParagraph"/>
              <w:ind w:left="0"/>
              <w:jc w:val="both"/>
            </w:pPr>
            <w:r>
              <w:t>(</w:t>
            </w:r>
            <w:proofErr w:type="spellStart"/>
            <w:r>
              <w:t>i</w:t>
            </w:r>
            <w:proofErr w:type="spellEnd"/>
            <w:r>
              <w:t xml:space="preserve">) 0.0001 M NaOH </w:t>
            </w:r>
          </w:p>
        </w:tc>
        <w:tc>
          <w:tcPr>
            <w:tcW w:w="2250" w:type="dxa"/>
          </w:tcPr>
          <w:p w14:paraId="6DF0EDB7" w14:textId="77777777" w:rsidR="007831ED" w:rsidRDefault="007831ED" w:rsidP="000F386E">
            <w:pPr>
              <w:pStyle w:val="ListParagraph"/>
              <w:ind w:left="0"/>
              <w:jc w:val="both"/>
            </w:pPr>
            <w:r>
              <w:t>(ii) 0.01 M NaOH</w:t>
            </w:r>
          </w:p>
        </w:tc>
        <w:tc>
          <w:tcPr>
            <w:tcW w:w="4436" w:type="dxa"/>
          </w:tcPr>
          <w:p w14:paraId="4EDC6B15" w14:textId="77777777" w:rsidR="007831ED" w:rsidRPr="0019351B" w:rsidRDefault="007831ED" w:rsidP="000F386E">
            <w:pPr>
              <w:pStyle w:val="ListParagraph"/>
              <w:ind w:left="0"/>
              <w:jc w:val="both"/>
            </w:pPr>
            <w:r>
              <w:t>(iii) 0.04 M NaOH solution at 25˚C.</w:t>
            </w:r>
          </w:p>
        </w:tc>
      </w:tr>
    </w:tbl>
    <w:p w14:paraId="0B4BCE17" w14:textId="77777777" w:rsidR="00A24AA8" w:rsidRDefault="00A24AA8" w:rsidP="007831ED">
      <w:pPr>
        <w:pStyle w:val="ListParagraph"/>
        <w:spacing w:before="240" w:after="0"/>
        <w:ind w:left="360"/>
        <w:jc w:val="both"/>
      </w:pPr>
    </w:p>
    <w:sectPr w:rsidR="00A24AA8" w:rsidSect="00A24AA8">
      <w:pgSz w:w="11906" w:h="16838"/>
      <w:pgMar w:top="720" w:right="72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4D7FFA"/>
    <w:multiLevelType w:val="hybridMultilevel"/>
    <w:tmpl w:val="C58E83F8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697226"/>
    <w:multiLevelType w:val="hybridMultilevel"/>
    <w:tmpl w:val="D56052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65A3B"/>
    <w:multiLevelType w:val="hybridMultilevel"/>
    <w:tmpl w:val="CA7A5796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F080940"/>
    <w:multiLevelType w:val="hybridMultilevel"/>
    <w:tmpl w:val="D3C00ABC"/>
    <w:lvl w:ilvl="0" w:tplc="FA960FA0">
      <w:start w:val="1"/>
      <w:numFmt w:val="decimal"/>
      <w:lvlText w:val="%1."/>
      <w:lvlJc w:val="left"/>
      <w:pPr>
        <w:ind w:left="504" w:hanging="360"/>
      </w:pPr>
      <w:rPr>
        <w:rFonts w:hint="default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num w:numId="1" w16cid:durableId="1101729970">
    <w:abstractNumId w:val="0"/>
  </w:num>
  <w:num w:numId="2" w16cid:durableId="901867802">
    <w:abstractNumId w:val="1"/>
  </w:num>
  <w:num w:numId="3" w16cid:durableId="779648531">
    <w:abstractNumId w:val="3"/>
  </w:num>
  <w:num w:numId="4" w16cid:durableId="3742360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AA8"/>
    <w:rsid w:val="002D0576"/>
    <w:rsid w:val="007831ED"/>
    <w:rsid w:val="0090041D"/>
    <w:rsid w:val="00A24AA8"/>
    <w:rsid w:val="00B6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77473"/>
  <w15:chartTrackingRefBased/>
  <w15:docId w15:val="{E88F932B-B791-469E-AD24-B063B0C7A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AA8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AA8"/>
    <w:pPr>
      <w:ind w:left="720"/>
      <w:contextualSpacing/>
    </w:pPr>
  </w:style>
  <w:style w:type="table" w:styleId="TableGrid">
    <w:name w:val="Table Grid"/>
    <w:basedOn w:val="TableNormal"/>
    <w:uiPriority w:val="59"/>
    <w:rsid w:val="007831ED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emf"/><Relationship Id="rId21" Type="http://schemas.openxmlformats.org/officeDocument/2006/relationships/image" Target="media/image9.e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emf"/><Relationship Id="rId50" Type="http://schemas.openxmlformats.org/officeDocument/2006/relationships/theme" Target="theme/theme1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emf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e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4" Type="http://schemas.openxmlformats.org/officeDocument/2006/relationships/oleObject" Target="embeddings/oleObject20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e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emf"/><Relationship Id="rId43" Type="http://schemas.openxmlformats.org/officeDocument/2006/relationships/image" Target="media/image20.emf"/><Relationship Id="rId48" Type="http://schemas.openxmlformats.org/officeDocument/2006/relationships/oleObject" Target="embeddings/oleObject22.bin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3</cp:revision>
  <dcterms:created xsi:type="dcterms:W3CDTF">2024-12-14T01:57:00Z</dcterms:created>
  <dcterms:modified xsi:type="dcterms:W3CDTF">2024-12-14T02:10:00Z</dcterms:modified>
</cp:coreProperties>
</file>