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ascii="Times New Roman" w:hAnsi="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ascii="Times New Roman" w:hAnsi="Times New Roman"/>
          <w:b/>
          <w:bCs/>
          <w:sz w:val="28"/>
          <w:szCs w:val="28"/>
        </w:rPr>
        <w:t>VICERRECTORÍA ACADÉMICA</w:t>
      </w:r>
    </w:p>
    <w:p>
      <w:pPr>
        <w:pStyle w:val="Normal"/>
        <w:keepNext w:val="false"/>
        <w:keepLines w:val="false"/>
        <w:spacing w:lineRule="auto" w:line="360"/>
        <w:jc w:val="center"/>
        <w:rPr/>
      </w:pPr>
      <w:r>
        <w:rPr>
          <w:rFonts w:eastAsia="Times New Roman" w:cs="Times New Roman" w:ascii="Times New Roman" w:hAnsi="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ascii="Times New Roman" w:hAnsi="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jc w:val="center"/>
        <w:rPr/>
      </w:pPr>
      <w:r>
        <w:rPr>
          <w:rFonts w:eastAsia="Times New Roman" w:cs="Times New Roman" w:ascii="Times New Roman" w:hAnsi="Times New Roman"/>
          <w:b/>
          <w:bCs/>
          <w:sz w:val="32"/>
          <w:szCs w:val="32"/>
        </w:rPr>
        <w:t>Taller</w:t>
      </w:r>
      <w:r>
        <w:rPr>
          <w:rFonts w:eastAsia="Times New Roman" w:cs="Times New Roman" w:ascii="Times New Roman" w:hAnsi="Times New Roman"/>
          <w:b/>
          <w:bCs/>
          <w:sz w:val="32"/>
          <w:szCs w:val="32"/>
        </w:rPr>
        <w:t xml:space="preserve"> No.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ascii="Times New Roman" w:hAnsi="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360"/>
        <w:jc w:val="center"/>
        <w:rPr/>
      </w:pPr>
      <w:r>
        <w:rPr>
          <w:rFonts w:eastAsia="Times New Roman" w:cs="Times New Roman" w:ascii="Times New Roman" w:hAnsi="Times New Roman"/>
          <w:b w:val="false"/>
          <w:bCs w:val="false"/>
          <w:sz w:val="24"/>
          <w:szCs w:val="24"/>
        </w:rPr>
        <w:t>Julio</w:t>
      </w:r>
      <w:r>
        <w:rPr>
          <w:rFonts w:eastAsia="Times New Roman" w:cs="Times New Roman" w:ascii="Times New Roman" w:hAnsi="Times New Roman"/>
          <w:b w:val="false"/>
          <w:bCs w:val="false"/>
          <w:sz w:val="24"/>
          <w:szCs w:val="24"/>
        </w:rPr>
        <w:t xml:space="preserve"> 2026</w:t>
      </w:r>
    </w:p>
    <w:p>
      <w:pPr>
        <w:pStyle w:val="Normal"/>
        <w:spacing w:before="0" w:after="0"/>
        <w:rPr/>
        <w:sectPr>
          <w:type w:val="nextPage"/>
          <w:pgSz w:w="12240" w:h="15840"/>
          <w:pgMar w:left="1701" w:right="1417" w:gutter="0" w:header="0" w:top="1417" w:footer="0" w:bottom="1417"/>
          <w:pgNumType w:fmt="decimal"/>
          <w:formProt w:val="false"/>
          <w:textDirection w:val="lrTb"/>
          <w:docGrid w:type="default" w:linePitch="360" w:charSpace="4294959103"/>
        </w:sectPr>
      </w:pPr>
      <w:r>
        <w:rPr/>
      </w:r>
      <w:r>
        <w:br w:type="page"/>
      </w:r>
    </w:p>
    <w:p>
      <w:pPr>
        <w:pStyle w:val="Normal"/>
        <w:spacing w:lineRule="auto" w:line="480" w:before="48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widowControl/>
        <w:bidi w:val="0"/>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557"/>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6000750"/>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&lt;article&gt;: contenido autocontenible y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w:t>
      </w:r>
      <w:r>
        <w:rPr>
          <w:rFonts w:eastAsia="Arial" w:cs="Arial" w:ascii="Arial" w:hAnsi="Arial"/>
          <w:b/>
          <w:bCs/>
          <w:sz w:val="28"/>
          <w:szCs w:val="28"/>
        </w:rPr>
        <w:t>.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(enlace al catálogo completo, para quien aún no tiene un destino en mente),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Idioma y moneda: ES, EN, FR, Colones (CRC), Dólares (USD) — estructura multilingüe, sin implementación funcional en esta fase.</w:t>
      </w:r>
    </w:p>
    <w:p>
      <w:pPr>
        <w:pStyle w:val="Normal"/>
        <w:spacing w:lineRule="auto" w:line="480" w:before="0" w:after="120"/>
        <w:ind w:hanging="0" w:start="720"/>
        <w:jc w:val="both"/>
        <w:rPr>
          <w:rFonts w:ascii="Arial" w:hAnsi="Arial" w:eastAsia="Arial" w:cs="Arial"/>
          <w:sz w:val="24"/>
          <w:szCs w:val="24"/>
        </w:rPr>
      </w:pPr>
      <w:r>
        <w:rPr>
          <w:rFonts w:eastAsia="Arial" w:cs="Arial" w:ascii="Arial" w:hAnsi="Arial"/>
          <w:sz w:val="24"/>
          <w:szCs w:val="24"/>
        </w:rPr>
        <w:t>Adicionalmente, el buscador del hero (destino, fecha de entrada, fecha de salida, huéspedes) funciona como la opción de navegación principal para quien ya tiene un plan de búsqueda concreto, complementando a "Explorar" para quien todavía no lo tiene.</w:t>
      </w:r>
    </w:p>
    <w:p>
      <w:pPr>
        <w:pStyle w:val="Normal"/>
        <w:numPr>
          <w:ilvl w:val="0"/>
          <w:numId w:val="3"/>
        </w:numPr>
        <w:spacing w:lineRule="auto" w:line="480" w:before="0" w:after="120"/>
        <w:jc w:val="both"/>
        <w:rPr>
          <w:rFonts w:ascii="Arial" w:hAnsi="Arial" w:eastAsia="Arial" w:cs="Arial"/>
          <w:sz w:val="24"/>
          <w:szCs w:val="24"/>
        </w:rPr>
      </w:pPr>
      <w:r>
        <w:rPr>
          <w:rFonts w:eastAsia="Arial" w:cs="Arial" w:ascii="Arial" w:hAnsi="Arial"/>
          <w:sz w:val="24"/>
          <w:szCs w:val="24"/>
        </w:rPr>
        <w:t>Navegación de la compañía (footer): Políticas de privacidad, Términos de uso, Ayuda y preguntas frecuentes, Sobre nosotros.</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480" w:after="240"/>
        <w:rPr/>
      </w:pPr>
      <w:r>
        <w:rPr>
          <w:rFonts w:eastAsia="Arial" w:cs="Arial" w:ascii="Arial" w:hAnsi="Arial"/>
          <w:b/>
          <w:bCs/>
          <w:sz w:val="28"/>
          <w:szCs w:val="28"/>
        </w:rPr>
        <w:t>6</w:t>
      </w:r>
      <w:r>
        <w:rPr>
          <w:rFonts w:eastAsia="Arial" w:cs="Arial" w:ascii="Arial" w:hAnsi="Arial"/>
          <w:b/>
          <w:bCs/>
          <w:sz w:val="28"/>
          <w:szCs w:val="28"/>
        </w:rPr>
        <w:t>. PRIMERA APROXIMACIÓN EN HTML5</w:t>
      </w:r>
    </w:p>
    <w:p>
      <w:pPr>
        <w:pStyle w:val="Normal"/>
        <w:spacing w:lineRule="auto" w:line="480" w:before="360" w:after="200"/>
        <w:rPr/>
      </w:pPr>
      <w:r>
        <w:rPr>
          <w:rFonts w:eastAsia="Arial" w:cs="Arial" w:ascii="Arial" w:hAnsi="Arial"/>
          <w:b/>
          <w:bCs/>
          <w:sz w:val="28"/>
          <w:szCs w:val="28"/>
        </w:rPr>
        <w:t>6</w:t>
      </w:r>
      <w:r>
        <w:rPr>
          <w:rFonts w:eastAsia="Arial" w:cs="Arial" w:ascii="Arial" w:hAnsi="Arial"/>
          <w:b/>
          <w:bCs/>
          <w:sz w:val="28"/>
          <w:szCs w:val="28"/>
        </w:rPr>
        <w:t>.1 Visualización en el navegador (sin CSS)</w:t>
      </w:r>
    </w:p>
    <w:p>
      <w:pPr>
        <w:pStyle w:val="Normal"/>
        <w:spacing w:lineRule="auto" w:line="480" w:before="0" w:after="120"/>
        <w:jc w:val="both"/>
        <w:rPr/>
      </w:pPr>
      <w:r>
        <w:rPr>
          <w:rFonts w:eastAsia="Arial" w:cs="Arial" w:ascii="Arial" w:hAnsi="Arial"/>
          <w:sz w:val="24"/>
          <w:szCs w:val="24"/>
        </w:rPr>
        <w:t>Las siguientes imágenes muestran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del navegador — parte 1</w:t>
      </w:r>
      <w:r>
        <w:rPr/>
        <w:drawing>
          <wp:inline distT="0" distB="0" distL="0" distR="0">
            <wp:extent cx="4572000" cy="5924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pPr>
      <w:r>
        <w:rPr>
          <w:rFonts w:eastAsia="Arial" w:cs="Arial" w:ascii="Arial" w:hAnsi="Arial"/>
          <w:i/>
          <w:iCs/>
          <w:sz w:val="20"/>
          <w:szCs w:val="20"/>
        </w:rPr>
        <w:t>Vista del navegador — parte 2</w:t>
      </w:r>
    </w:p>
    <w:p>
      <w:pPr>
        <w:pStyle w:val="Normal"/>
        <w:spacing w:before="0" w:after="200"/>
        <w:jc w:val="center"/>
        <w:rPr/>
      </w:pPr>
      <w:r>
        <w:rPr/>
        <w:drawing>
          <wp:inline distT="0" distB="0" distL="0" distR="0">
            <wp:extent cx="4572000" cy="59245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3</w:t>
      </w:r>
    </w:p>
    <w:p>
      <w:pPr>
        <w:pStyle w:val="Normal"/>
        <w:spacing w:before="0" w:after="200"/>
        <w:jc w:val="center"/>
        <w:rPr/>
      </w:pPr>
      <w:r>
        <w:rPr/>
        <w:drawing>
          <wp:inline distT="0" distB="0" distL="0" distR="0">
            <wp:extent cx="4572000" cy="5924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5924550"/>
                    </a:xfrm>
                    <a:prstGeom prst="rect">
                      <a:avLst/>
                    </a:prstGeom>
                    <a:noFill/>
                  </pic:spPr>
                </pic:pic>
              </a:graphicData>
            </a:graphic>
          </wp:inline>
        </w:drawing>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t>Vista del navegador — parte 4</w:t>
      </w:r>
    </w:p>
    <w:p>
      <w:pPr>
        <w:pStyle w:val="Normal"/>
        <w:spacing w:before="0" w:after="200"/>
        <w:jc w:val="center"/>
        <w:rPr/>
      </w:pPr>
      <w:r>
        <w:rPr/>
        <w:drawing>
          <wp:inline distT="0" distB="0" distL="0" distR="0">
            <wp:extent cx="4572000" cy="59245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5924550"/>
                    </a:xfrm>
                    <a:prstGeom prst="rect">
                      <a:avLst/>
                    </a:prstGeom>
                    <a:noFill/>
                  </pic:spPr>
                </pic:pic>
              </a:graphicData>
            </a:graphic>
          </wp:inline>
        </w:drawing>
      </w:r>
    </w:p>
    <w:p>
      <w:pPr>
        <w:pStyle w:val="Normal"/>
        <w:rPr/>
      </w:pPr>
      <w:r>
        <w:rPr/>
      </w:r>
      <w:r>
        <w:br w:type="page"/>
      </w:r>
    </w:p>
    <w:p>
      <w:pPr>
        <w:pStyle w:val="Normal"/>
        <w:spacing w:lineRule="auto" w:line="480" w:before="0" w:after="200"/>
        <w:rPr/>
      </w:pPr>
      <w:r>
        <w:rPr>
          <w:rFonts w:eastAsia="Arial" w:cs="Arial" w:ascii="Arial" w:hAnsi="Arial"/>
          <w:b/>
          <w:bCs/>
          <w:sz w:val="28"/>
          <w:szCs w:val="28"/>
        </w:rPr>
        <w:t>6</w:t>
      </w:r>
      <w:r>
        <w:rPr>
          <w:rFonts w:eastAsia="Arial" w:cs="Arial" w:ascii="Arial" w:hAnsi="Arial"/>
          <w:b/>
          <w:bCs/>
          <w:sz w:val="28"/>
          <w:szCs w:val="28"/>
        </w:rPr>
        <w:t>.2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aria-label="Enlaces de la compañía"&gt;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
    </w:p>
    <w:sectPr>
      <w:footerReference w:type="even" r:id="rId7"/>
      <w:footerReference w:type="default" r:id="rId8"/>
      <w:footerReference w:type="first" r:id="rId9"/>
      <w:type w:val="nextPage"/>
      <w:pgSz w:w="12240" w:h="15840"/>
      <w:pgMar w:left="1701" w:right="1417" w:gutter="0" w:header="0" w:top="1417" w:footer="708" w:bottom="1417"/>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0" w:characterSet="windows-1252"/>
    <w:family w:val="roman"/>
    <w:pitch w:val="variable"/>
  </w:font>
  <w:font w:name="Courier New">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14</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LibreOffice/26.2.1.2$Windows_X86_64 LibreOffice_project/620$Build-2</Application>
  <AppVersion>15.0000</AppVersion>
  <Pages>14</Pages>
  <Words>1376</Words>
  <Characters>11023</Characters>
  <CharactersWithSpaces>13108</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2026-07-18T12:32:11Z</dcterms:modified>
  <cp:revision>3</cp:revision>
  <dc:subject/>
  <dc:title/>
</cp:coreProperties>
</file>