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D7EB" w14:textId="6C5558A6" w:rsidR="00BC640C" w:rsidRPr="00BC640C" w:rsidRDefault="00BC640C" w:rsidP="00BC640C">
      <w:pPr>
        <w:rPr>
          <w:b/>
          <w:bCs/>
        </w:rPr>
      </w:pPr>
      <w:r w:rsidRPr="00BC640C">
        <w:rPr>
          <w:b/>
          <w:bCs/>
        </w:rPr>
        <w:t>S1</w:t>
      </w:r>
      <w:r>
        <w:rPr>
          <w:b/>
          <w:bCs/>
        </w:rPr>
        <w:t xml:space="preserve"> </w:t>
      </w:r>
      <w:r w:rsidRPr="00BC640C">
        <w:rPr>
          <w:b/>
          <w:bCs/>
        </w:rPr>
        <w:t>Question:</w:t>
      </w:r>
      <w:r w:rsidRPr="00BC640C">
        <w:t xml:space="preserve"> Explain the difference between Import Mode and </w:t>
      </w:r>
      <w:proofErr w:type="spellStart"/>
      <w:r w:rsidRPr="00BC640C">
        <w:t>DirectQuery</w:t>
      </w:r>
      <w:proofErr w:type="spellEnd"/>
      <w:r w:rsidRPr="00BC640C">
        <w:t xml:space="preserve"> in Power BI. Which connection mode would you recommend for each requirement — real-time order tracking and historical analysis — and what trade-offs does each choice carry?</w:t>
      </w:r>
    </w:p>
    <w:p w14:paraId="2D1C2279" w14:textId="77777777" w:rsidR="00BC640C" w:rsidRPr="00BC640C" w:rsidRDefault="00BC640C" w:rsidP="00BC640C">
      <w:r w:rsidRPr="00BC640C">
        <w:rPr>
          <w:b/>
          <w:bCs/>
        </w:rPr>
        <w:t>Answer:</w:t>
      </w:r>
      <w:r w:rsidRPr="00BC640C">
        <w:t xml:space="preserve"> Import Mode loads the data into Power BI's in-memory storage, so reports and DAX calculations are generally faster, but the data needs to be refreshed to show new information. </w:t>
      </w:r>
      <w:proofErr w:type="spellStart"/>
      <w:r w:rsidRPr="00BC640C">
        <w:t>DirectQuery</w:t>
      </w:r>
      <w:proofErr w:type="spellEnd"/>
      <w:r w:rsidRPr="00BC640C">
        <w:t xml:space="preserve"> keeps the data in the original database and sends queries to it whenever the report needs data, making it more suitable for frequently changing or near-real-time information. For </w:t>
      </w:r>
      <w:proofErr w:type="spellStart"/>
      <w:r w:rsidRPr="00BC640C">
        <w:t>FoodRush</w:t>
      </w:r>
      <w:proofErr w:type="spellEnd"/>
      <w:r w:rsidRPr="00BC640C">
        <w:t xml:space="preserve">, I would use </w:t>
      </w:r>
      <w:proofErr w:type="spellStart"/>
      <w:r w:rsidRPr="00BC640C">
        <w:t>DirectQuery</w:t>
      </w:r>
      <w:proofErr w:type="spellEnd"/>
      <w:r w:rsidRPr="00BC640C">
        <w:t xml:space="preserve"> for real-time order tracking and Import Mode for the finance team's two-year historical analysis. The main trade-off is that </w:t>
      </w:r>
      <w:proofErr w:type="spellStart"/>
      <w:r w:rsidRPr="00BC640C">
        <w:t>DirectQuery</w:t>
      </w:r>
      <w:proofErr w:type="spellEnd"/>
      <w:r w:rsidRPr="00BC640C">
        <w:t xml:space="preserve"> can be slower and depends on the source database performance, while Import Mode provides better performance but requires scheduled or manual refreshes.</w:t>
      </w:r>
    </w:p>
    <w:p w14:paraId="181F5B7D" w14:textId="5061C1DE" w:rsidR="00BC640C" w:rsidRPr="00BC640C" w:rsidRDefault="00BC640C" w:rsidP="00BC640C">
      <w:pPr>
        <w:rPr>
          <w:b/>
          <w:bCs/>
        </w:rPr>
      </w:pPr>
      <w:r w:rsidRPr="00BC640C">
        <w:rPr>
          <w:b/>
          <w:bCs/>
        </w:rPr>
        <w:t>S2</w:t>
      </w:r>
      <w:r>
        <w:rPr>
          <w:b/>
          <w:bCs/>
        </w:rPr>
        <w:t xml:space="preserve"> </w:t>
      </w:r>
      <w:r w:rsidRPr="00BC640C">
        <w:rPr>
          <w:b/>
          <w:bCs/>
        </w:rPr>
        <w:t>Question:</w:t>
      </w:r>
      <w:r w:rsidRPr="00BC640C">
        <w:t xml:space="preserve"> Describe three Power Query transformation steps you would apply — in sequence — to resolve these data quality issues. Explain why managing these transformations inside Power Query Editor, rather than cleaning the source file manually in Excel each time, is a better practice for a live reporting environment.</w:t>
      </w:r>
    </w:p>
    <w:p w14:paraId="06058E4D" w14:textId="77777777" w:rsidR="00BC640C" w:rsidRPr="00BC640C" w:rsidRDefault="00BC640C" w:rsidP="00BC640C">
      <w:r w:rsidRPr="00BC640C">
        <w:rPr>
          <w:b/>
          <w:bCs/>
        </w:rPr>
        <w:t>Answer:</w:t>
      </w:r>
      <w:r w:rsidRPr="00BC640C">
        <w:t xml:space="preserve"> First, I would remove blank rows and use Trim and Clean transformations to remove unnecessary spaces from the </w:t>
      </w:r>
      <w:proofErr w:type="gramStart"/>
      <w:r w:rsidRPr="00BC640C">
        <w:t>City</w:t>
      </w:r>
      <w:proofErr w:type="gramEnd"/>
      <w:r w:rsidRPr="00BC640C">
        <w:t xml:space="preserve"> column. Second, I would standardize city names by using Replace Values or another transformation so values such as “Ahmedabad”, “</w:t>
      </w:r>
      <w:proofErr w:type="spellStart"/>
      <w:r w:rsidRPr="00BC640C">
        <w:t>ahmedabad</w:t>
      </w:r>
      <w:proofErr w:type="spellEnd"/>
      <w:r w:rsidRPr="00BC640C">
        <w:t xml:space="preserve">”, and </w:t>
      </w:r>
      <w:proofErr w:type="gramStart"/>
      <w:r w:rsidRPr="00BC640C">
        <w:t>“ Ahmedabad</w:t>
      </w:r>
      <w:proofErr w:type="gramEnd"/>
      <w:r w:rsidRPr="00BC640C">
        <w:t xml:space="preserve"> ” become consistent. Third, I would split the combined </w:t>
      </w:r>
      <w:proofErr w:type="spellStart"/>
      <w:r w:rsidRPr="00BC640C">
        <w:t>CustomerName-PhoneNumber</w:t>
      </w:r>
      <w:proofErr w:type="spellEnd"/>
      <w:r w:rsidRPr="00BC640C">
        <w:t xml:space="preserve"> column using the hyphen delimiter into separate </w:t>
      </w:r>
      <w:proofErr w:type="spellStart"/>
      <w:r w:rsidRPr="00BC640C">
        <w:t>CustomerName</w:t>
      </w:r>
      <w:proofErr w:type="spellEnd"/>
      <w:r w:rsidRPr="00BC640C">
        <w:t xml:space="preserve"> and </w:t>
      </w:r>
      <w:proofErr w:type="spellStart"/>
      <w:r w:rsidRPr="00BC640C">
        <w:t>PhoneNumber</w:t>
      </w:r>
      <w:proofErr w:type="spellEnd"/>
      <w:r w:rsidRPr="00BC640C">
        <w:t xml:space="preserve"> columns. Doing these steps in Power Query creates a repeatable transformation process that automatically runs whenever new data is refreshed, instead of requiring manual Excel cleaning each time.</w:t>
      </w:r>
    </w:p>
    <w:p w14:paraId="4FAE9129" w14:textId="1DF8F4E6" w:rsidR="00BC640C" w:rsidRPr="00BC640C" w:rsidRDefault="00BC640C" w:rsidP="00BC640C">
      <w:pPr>
        <w:rPr>
          <w:b/>
          <w:bCs/>
        </w:rPr>
      </w:pPr>
      <w:r w:rsidRPr="00BC640C">
        <w:rPr>
          <w:b/>
          <w:bCs/>
        </w:rPr>
        <w:t>S3</w:t>
      </w:r>
      <w:r>
        <w:rPr>
          <w:b/>
          <w:bCs/>
        </w:rPr>
        <w:t xml:space="preserve"> </w:t>
      </w:r>
      <w:r w:rsidRPr="00BC640C">
        <w:rPr>
          <w:b/>
          <w:bCs/>
        </w:rPr>
        <w:t>Question:</w:t>
      </w:r>
      <w:r w:rsidRPr="00BC640C">
        <w:t xml:space="preserve"> Describe how you would structure this as a Star Schema in Power BI Model View. Identify which table is the fact table and which are dimension tables, define the relationships and their cardinality, and explain why this model structure is more efficient for DAX calculations than storing everything in a single flat table.</w:t>
      </w:r>
    </w:p>
    <w:p w14:paraId="7703A570" w14:textId="77777777" w:rsidR="00BC640C" w:rsidRPr="00BC640C" w:rsidRDefault="00BC640C" w:rsidP="00BC640C">
      <w:r w:rsidRPr="00BC640C">
        <w:rPr>
          <w:b/>
          <w:bCs/>
        </w:rPr>
        <w:t>Answer:</w:t>
      </w:r>
      <w:r w:rsidRPr="00BC640C">
        <w:t xml:space="preserve"> I would use the Orders table as the fact table because it contains transaction-level information such as </w:t>
      </w:r>
      <w:proofErr w:type="spellStart"/>
      <w:r w:rsidRPr="00BC640C">
        <w:t>OrderID</w:t>
      </w:r>
      <w:proofErr w:type="spellEnd"/>
      <w:r w:rsidRPr="00BC640C">
        <w:t xml:space="preserve">, </w:t>
      </w:r>
      <w:proofErr w:type="spellStart"/>
      <w:r w:rsidRPr="00BC640C">
        <w:t>CustomerID</w:t>
      </w:r>
      <w:proofErr w:type="spellEnd"/>
      <w:r w:rsidRPr="00BC640C">
        <w:t xml:space="preserve">, </w:t>
      </w:r>
      <w:proofErr w:type="spellStart"/>
      <w:r w:rsidRPr="00BC640C">
        <w:t>RestaurantID</w:t>
      </w:r>
      <w:proofErr w:type="spellEnd"/>
      <w:r w:rsidRPr="00BC640C">
        <w:t xml:space="preserve">, </w:t>
      </w:r>
      <w:proofErr w:type="spellStart"/>
      <w:r w:rsidRPr="00BC640C">
        <w:t>OrderDate</w:t>
      </w:r>
      <w:proofErr w:type="spellEnd"/>
      <w:r w:rsidRPr="00BC640C">
        <w:t xml:space="preserve">, and </w:t>
      </w:r>
      <w:proofErr w:type="spellStart"/>
      <w:r w:rsidRPr="00BC640C">
        <w:t>TotalAmount</w:t>
      </w:r>
      <w:proofErr w:type="spellEnd"/>
      <w:r w:rsidRPr="00BC640C">
        <w:t xml:space="preserve">. Customers and Restaurants would be dimension tables, with </w:t>
      </w:r>
      <w:proofErr w:type="gramStart"/>
      <w:r w:rsidRPr="00BC640C">
        <w:t>Customers[</w:t>
      </w:r>
      <w:proofErr w:type="spellStart"/>
      <w:proofErr w:type="gramEnd"/>
      <w:r w:rsidRPr="00BC640C">
        <w:t>CustomerID</w:t>
      </w:r>
      <w:proofErr w:type="spellEnd"/>
      <w:r w:rsidRPr="00BC640C">
        <w:t xml:space="preserve">] related to </w:t>
      </w:r>
      <w:proofErr w:type="gramStart"/>
      <w:r w:rsidRPr="00BC640C">
        <w:t>Orders[</w:t>
      </w:r>
      <w:proofErr w:type="spellStart"/>
      <w:proofErr w:type="gramEnd"/>
      <w:r w:rsidRPr="00BC640C">
        <w:t>CustomerID</w:t>
      </w:r>
      <w:proofErr w:type="spellEnd"/>
      <w:r w:rsidRPr="00BC640C">
        <w:t xml:space="preserve">] and </w:t>
      </w:r>
      <w:proofErr w:type="gramStart"/>
      <w:r w:rsidRPr="00BC640C">
        <w:t>Restaurants[</w:t>
      </w:r>
      <w:proofErr w:type="spellStart"/>
      <w:proofErr w:type="gramEnd"/>
      <w:r w:rsidRPr="00BC640C">
        <w:t>RestaurantID</w:t>
      </w:r>
      <w:proofErr w:type="spellEnd"/>
      <w:r w:rsidRPr="00BC640C">
        <w:t xml:space="preserve">] related to </w:t>
      </w:r>
      <w:proofErr w:type="gramStart"/>
      <w:r w:rsidRPr="00BC640C">
        <w:t>Orders[</w:t>
      </w:r>
      <w:proofErr w:type="spellStart"/>
      <w:proofErr w:type="gramEnd"/>
      <w:r w:rsidRPr="00BC640C">
        <w:t>RestaurantID</w:t>
      </w:r>
      <w:proofErr w:type="spellEnd"/>
      <w:r w:rsidRPr="00BC640C">
        <w:t xml:space="preserve">], both as one-to-many relationships from the dimensions to the fact table. I would also use a separate Date dimension related to </w:t>
      </w:r>
      <w:proofErr w:type="gramStart"/>
      <w:r w:rsidRPr="00BC640C">
        <w:t>Orders[</w:t>
      </w:r>
      <w:proofErr w:type="spellStart"/>
      <w:proofErr w:type="gramEnd"/>
      <w:r w:rsidRPr="00BC640C">
        <w:t>OrderDate</w:t>
      </w:r>
      <w:proofErr w:type="spellEnd"/>
      <w:r w:rsidRPr="00BC640C">
        <w:t>] for proper time-based analysis. A Star Schema reduces unnecessary duplication and creates clear filter paths, making DAX calculations easier to understand and generally more efficient than working with one large flat table.</w:t>
      </w:r>
    </w:p>
    <w:p w14:paraId="5EB4FA7A" w14:textId="77777777" w:rsidR="00BC640C" w:rsidRDefault="00BC640C" w:rsidP="00BC640C">
      <w:pPr>
        <w:rPr>
          <w:b/>
          <w:bCs/>
        </w:rPr>
      </w:pPr>
    </w:p>
    <w:p w14:paraId="1BA970D2" w14:textId="17CFE441" w:rsidR="00BC640C" w:rsidRPr="00BC640C" w:rsidRDefault="00BC640C" w:rsidP="00BC640C">
      <w:pPr>
        <w:rPr>
          <w:b/>
          <w:bCs/>
        </w:rPr>
      </w:pPr>
      <w:r w:rsidRPr="00BC640C">
        <w:rPr>
          <w:b/>
          <w:bCs/>
        </w:rPr>
        <w:lastRenderedPageBreak/>
        <w:t>S4</w:t>
      </w:r>
      <w:r>
        <w:rPr>
          <w:b/>
          <w:bCs/>
        </w:rPr>
        <w:t xml:space="preserve"> </w:t>
      </w:r>
      <w:r w:rsidRPr="00BC640C">
        <w:rPr>
          <w:b/>
          <w:bCs/>
        </w:rPr>
        <w:t>Question:</w:t>
      </w:r>
      <w:r w:rsidRPr="00BC640C">
        <w:t xml:space="preserve"> Explain the conceptual difference between a DAX Calculated Column and a DAX Measure. Justify whether a Calculated Column or a Measure is the correct approach for the total revenue card, and describe exactly what changes in the DAX evaluation when a slicer modifies the filter context.</w:t>
      </w:r>
    </w:p>
    <w:p w14:paraId="4E59E4FB" w14:textId="77777777" w:rsidR="00BC640C" w:rsidRPr="00BC640C" w:rsidRDefault="00BC640C" w:rsidP="00BC640C">
      <w:r w:rsidRPr="00BC640C">
        <w:rPr>
          <w:b/>
          <w:bCs/>
        </w:rPr>
        <w:t>Answer:</w:t>
      </w:r>
      <w:r w:rsidRPr="00BC640C">
        <w:t xml:space="preserve"> A Calculated Column calculates and stores a value for each row when the data is refreshed, while a Measure calculates a result dynamically based on the current filter context. For the Total Revenue KPI card, a Measure such as Total Revenue = </w:t>
      </w:r>
      <w:proofErr w:type="gramStart"/>
      <w:r w:rsidRPr="00BC640C">
        <w:t>SUMX(</w:t>
      </w:r>
      <w:proofErr w:type="gramEnd"/>
      <w:r w:rsidRPr="00BC640C">
        <w:t xml:space="preserve">Orders, </w:t>
      </w:r>
      <w:proofErr w:type="gramStart"/>
      <w:r w:rsidRPr="00BC640C">
        <w:t>Orders[</w:t>
      </w:r>
      <w:proofErr w:type="gramEnd"/>
      <w:r w:rsidRPr="00BC640C">
        <w:t xml:space="preserve">Quantity] * </w:t>
      </w:r>
      <w:proofErr w:type="gramStart"/>
      <w:r w:rsidRPr="00BC640C">
        <w:t>Orders[</w:t>
      </w:r>
      <w:proofErr w:type="spellStart"/>
      <w:proofErr w:type="gramEnd"/>
      <w:r w:rsidRPr="00BC640C">
        <w:t>UnitPrice</w:t>
      </w:r>
      <w:proofErr w:type="spellEnd"/>
      <w:r w:rsidRPr="00BC640C">
        <w:t xml:space="preserve">]) is the correct approach because the result needs to change when users apply filters. When a </w:t>
      </w:r>
      <w:proofErr w:type="gramStart"/>
      <w:r w:rsidRPr="00BC640C">
        <w:t>City</w:t>
      </w:r>
      <w:proofErr w:type="gramEnd"/>
      <w:r w:rsidRPr="00BC640C">
        <w:t xml:space="preserve"> slicer is selected, the filter context is passed to the measure, so SUMX calculates revenue only for the rows belonging to the selected city. Therefore, the KPI card becomes dynamic instead of showing one fixed company-wide value.</w:t>
      </w:r>
    </w:p>
    <w:p w14:paraId="78B2AE50" w14:textId="0FCD9D91" w:rsidR="00BC640C" w:rsidRPr="00BC640C" w:rsidRDefault="00BC640C" w:rsidP="00BC640C">
      <w:pPr>
        <w:rPr>
          <w:b/>
          <w:bCs/>
        </w:rPr>
      </w:pPr>
      <w:r w:rsidRPr="00BC640C">
        <w:rPr>
          <w:b/>
          <w:bCs/>
        </w:rPr>
        <w:t>S5</w:t>
      </w:r>
      <w:r>
        <w:rPr>
          <w:b/>
          <w:bCs/>
        </w:rPr>
        <w:t xml:space="preserve"> </w:t>
      </w:r>
      <w:r w:rsidRPr="00BC640C">
        <w:rPr>
          <w:b/>
          <w:bCs/>
        </w:rPr>
        <w:t>Question:</w:t>
      </w:r>
      <w:r w:rsidRPr="00BC640C">
        <w:t xml:space="preserve"> Identify two distinct causes that could make the KPI card ignore the slicer, and describe the specific diagnostic steps you would take inside Power BI Desktop — such as using View </w:t>
      </w:r>
      <w:proofErr w:type="gramStart"/>
      <w:r w:rsidRPr="00BC640C">
        <w:t>As</w:t>
      </w:r>
      <w:proofErr w:type="gramEnd"/>
      <w:r w:rsidRPr="00BC640C">
        <w:t xml:space="preserve"> Roles, checking visual-level filters, or inspecting the DAX measure — to isolate and fix the problem.</w:t>
      </w:r>
    </w:p>
    <w:p w14:paraId="79D62F5E" w14:textId="77777777" w:rsidR="00BC640C" w:rsidRPr="00BC640C" w:rsidRDefault="00BC640C" w:rsidP="00BC640C">
      <w:r w:rsidRPr="00BC640C">
        <w:rPr>
          <w:b/>
          <w:bCs/>
        </w:rPr>
        <w:t>Answer:</w:t>
      </w:r>
      <w:r w:rsidRPr="00BC640C">
        <w:t xml:space="preserve"> One possible cause is that the City field used in the slicer is not correctly related to the table used by the Total Revenue measure, so the filter cannot reach the required data. Another possible cause is that the DAX measure removes the </w:t>
      </w:r>
      <w:proofErr w:type="gramStart"/>
      <w:r w:rsidRPr="00BC640C">
        <w:t>City</w:t>
      </w:r>
      <w:proofErr w:type="gramEnd"/>
      <w:r w:rsidRPr="00BC640C">
        <w:t xml:space="preserve"> filter by using functions such as </w:t>
      </w:r>
      <w:proofErr w:type="gramStart"/>
      <w:r w:rsidRPr="00BC640C">
        <w:t>ALL(</w:t>
      </w:r>
      <w:proofErr w:type="gramEnd"/>
      <w:r w:rsidRPr="00BC640C">
        <w:t xml:space="preserve">) or </w:t>
      </w:r>
      <w:proofErr w:type="gramStart"/>
      <w:r w:rsidRPr="00BC640C">
        <w:t>REMOVEFILTERS(</w:t>
      </w:r>
      <w:proofErr w:type="gramEnd"/>
      <w:r w:rsidRPr="00BC640C">
        <w:t xml:space="preserve">). I would first check the Model View relationships and then inspect the measure's DAX expression for filter-removing functions, while also checking the KPI's visual-level filters and interactions with the slicer. If RLS is involved, I would use </w:t>
      </w:r>
      <w:r w:rsidRPr="00BC640C">
        <w:rPr>
          <w:b/>
          <w:bCs/>
        </w:rPr>
        <w:t xml:space="preserve">View </w:t>
      </w:r>
      <w:proofErr w:type="gramStart"/>
      <w:r w:rsidRPr="00BC640C">
        <w:rPr>
          <w:b/>
          <w:bCs/>
        </w:rPr>
        <w:t>As</w:t>
      </w:r>
      <w:proofErr w:type="gramEnd"/>
      <w:r w:rsidRPr="00BC640C">
        <w:rPr>
          <w:b/>
          <w:bCs/>
        </w:rPr>
        <w:t xml:space="preserve"> Roles</w:t>
      </w:r>
      <w:r w:rsidRPr="00BC640C">
        <w:t xml:space="preserve"> to verify whether the assigned role is restricting or changing the expected data.</w:t>
      </w:r>
    </w:p>
    <w:p w14:paraId="504D5EE5" w14:textId="6BB4DFAA" w:rsidR="00BC640C" w:rsidRPr="00BC640C" w:rsidRDefault="00BC640C" w:rsidP="00BC640C">
      <w:pPr>
        <w:rPr>
          <w:b/>
          <w:bCs/>
        </w:rPr>
      </w:pPr>
      <w:r w:rsidRPr="00BC640C">
        <w:rPr>
          <w:b/>
          <w:bCs/>
        </w:rPr>
        <w:t>S6</w:t>
      </w:r>
      <w:r>
        <w:rPr>
          <w:b/>
          <w:bCs/>
        </w:rPr>
        <w:t xml:space="preserve"> </w:t>
      </w:r>
      <w:r w:rsidRPr="00BC640C">
        <w:rPr>
          <w:b/>
          <w:bCs/>
        </w:rPr>
        <w:t>Question:</w:t>
      </w:r>
      <w:r w:rsidRPr="00BC640C">
        <w:t xml:space="preserve"> Describe how you would implement Row-Level Security (RLS) in Power BI Desktop before publishing, including how to define the DAX filter expression for each role. Then explain the steps to assign user email accounts to the correct roles in Power BI Service after the report has been published.</w:t>
      </w:r>
    </w:p>
    <w:p w14:paraId="433E5B25" w14:textId="77777777" w:rsidR="00BC640C" w:rsidRPr="00BC640C" w:rsidRDefault="00BC640C" w:rsidP="00BC640C">
      <w:r w:rsidRPr="00BC640C">
        <w:rPr>
          <w:b/>
          <w:bCs/>
        </w:rPr>
        <w:t>Answer:</w:t>
      </w:r>
      <w:r w:rsidRPr="00BC640C">
        <w:t xml:space="preserve"> In Power BI Desktop, I would select </w:t>
      </w:r>
      <w:proofErr w:type="spellStart"/>
      <w:r w:rsidRPr="00BC640C">
        <w:rPr>
          <w:b/>
          <w:bCs/>
        </w:rPr>
        <w:t>Modeling</w:t>
      </w:r>
      <w:proofErr w:type="spellEnd"/>
      <w:r w:rsidRPr="00BC640C">
        <w:rPr>
          <w:b/>
          <w:bCs/>
        </w:rPr>
        <w:t xml:space="preserve"> → Manage Roles</w:t>
      </w:r>
      <w:r w:rsidRPr="00BC640C">
        <w:t xml:space="preserve">, create roles such as </w:t>
      </w:r>
      <w:proofErr w:type="spellStart"/>
      <w:r w:rsidRPr="00BC640C">
        <w:t>Surat_Manager</w:t>
      </w:r>
      <w:proofErr w:type="spellEnd"/>
      <w:r w:rsidRPr="00BC640C">
        <w:t xml:space="preserve"> and </w:t>
      </w:r>
      <w:proofErr w:type="spellStart"/>
      <w:r w:rsidRPr="00BC640C">
        <w:t>Ahmedabad_Manager</w:t>
      </w:r>
      <w:proofErr w:type="spellEnd"/>
      <w:r w:rsidRPr="00BC640C">
        <w:t xml:space="preserve">, and apply a DAX filter such as </w:t>
      </w:r>
      <w:proofErr w:type="gramStart"/>
      <w:r w:rsidRPr="00BC640C">
        <w:t>Customers[</w:t>
      </w:r>
      <w:proofErr w:type="gramEnd"/>
      <w:r w:rsidRPr="00BC640C">
        <w:t xml:space="preserve">City] = "Surat" for the Surat role and </w:t>
      </w:r>
      <w:proofErr w:type="gramStart"/>
      <w:r w:rsidRPr="00BC640C">
        <w:t>Customers[</w:t>
      </w:r>
      <w:proofErr w:type="gramEnd"/>
      <w:r w:rsidRPr="00BC640C">
        <w:t xml:space="preserve">City] = "Ahmedabad" for the Ahmedabad role. I would use </w:t>
      </w:r>
      <w:r w:rsidRPr="00BC640C">
        <w:rPr>
          <w:b/>
          <w:bCs/>
        </w:rPr>
        <w:t xml:space="preserve">View </w:t>
      </w:r>
      <w:proofErr w:type="gramStart"/>
      <w:r w:rsidRPr="00BC640C">
        <w:rPr>
          <w:b/>
          <w:bCs/>
        </w:rPr>
        <w:t>As</w:t>
      </w:r>
      <w:proofErr w:type="gramEnd"/>
      <w:r w:rsidRPr="00BC640C">
        <w:t xml:space="preserve"> in Desktop to test each role and confirm that the manager can see only the assigned city's data. After publishing the report to Power BI Service, I would open the semantic model's </w:t>
      </w:r>
      <w:r w:rsidRPr="00BC640C">
        <w:rPr>
          <w:b/>
          <w:bCs/>
        </w:rPr>
        <w:t>Security</w:t>
      </w:r>
      <w:r w:rsidRPr="00BC640C">
        <w:t xml:space="preserve"> settings and add the appropriate manager email accounts to their respective roles. The RLS rules then restrict the data displayed to each assigned user when they access the report.</w:t>
      </w:r>
    </w:p>
    <w:p w14:paraId="753CC09F" w14:textId="77777777" w:rsidR="0051197D" w:rsidRDefault="0051197D"/>
    <w:sectPr w:rsidR="0051197D">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A23F" w14:textId="77777777" w:rsidR="00487D99" w:rsidRDefault="00487D99" w:rsidP="003D1398">
      <w:pPr>
        <w:spacing w:after="0" w:line="240" w:lineRule="auto"/>
      </w:pPr>
      <w:r>
        <w:separator/>
      </w:r>
    </w:p>
  </w:endnote>
  <w:endnote w:type="continuationSeparator" w:id="0">
    <w:p w14:paraId="0546AE7C" w14:textId="77777777" w:rsidR="00487D99" w:rsidRDefault="00487D99" w:rsidP="003D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8D24" w14:textId="77777777" w:rsidR="003D1398" w:rsidRDefault="003D13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4699" w14:textId="25C8E87B" w:rsidR="003D1398" w:rsidRDefault="003D1398" w:rsidP="003D1398">
    <w:pPr>
      <w:pStyle w:val="Footer"/>
      <w:pBdr>
        <w:top w:val="single" w:sz="4" w:space="1" w:color="D9D9D9" w:themeColor="background1" w:themeShade="D9"/>
      </w:pBdr>
      <w:tabs>
        <w:tab w:val="clear" w:pos="4513"/>
        <w:tab w:val="clear" w:pos="9026"/>
        <w:tab w:val="left" w:pos="7224"/>
      </w:tabs>
      <w:rPr>
        <w:b/>
        <w:bCs/>
      </w:rPr>
    </w:pPr>
    <w:sdt>
      <w:sdtPr>
        <w:id w:val="-832677999"/>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r w:rsidR="00A33D19">
      <w:rPr>
        <w:color w:val="7F7F7F" w:themeColor="background1" w:themeShade="7F"/>
        <w:spacing w:val="60"/>
      </w:rPr>
      <w:t xml:space="preserve">                                          </w:t>
    </w:r>
    <w:r>
      <w:rPr>
        <w:color w:val="7F7F7F" w:themeColor="background1" w:themeShade="7F"/>
        <w:spacing w:val="60"/>
      </w:rPr>
      <w:t>Jaydeep</w:t>
    </w:r>
    <w:r w:rsidR="00A33D19">
      <w:rPr>
        <w:color w:val="7F7F7F" w:themeColor="background1" w:themeShade="7F"/>
        <w:spacing w:val="60"/>
      </w:rPr>
      <w:t xml:space="preserve"> </w:t>
    </w:r>
    <w:proofErr w:type="spellStart"/>
    <w:r w:rsidR="00A33D19">
      <w:rPr>
        <w:color w:val="7F7F7F" w:themeColor="background1" w:themeShade="7F"/>
        <w:spacing w:val="60"/>
      </w:rPr>
      <w:t>Bhenadarada</w:t>
    </w:r>
    <w:proofErr w:type="spellEnd"/>
  </w:p>
  <w:p w14:paraId="737ED0EB" w14:textId="77777777" w:rsidR="003D1398" w:rsidRDefault="003D1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B0D0" w14:textId="77777777" w:rsidR="003D1398" w:rsidRDefault="003D1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208B" w14:textId="77777777" w:rsidR="00487D99" w:rsidRDefault="00487D99" w:rsidP="003D1398">
      <w:pPr>
        <w:spacing w:after="0" w:line="240" w:lineRule="auto"/>
      </w:pPr>
      <w:r>
        <w:separator/>
      </w:r>
    </w:p>
  </w:footnote>
  <w:footnote w:type="continuationSeparator" w:id="0">
    <w:p w14:paraId="1FFD95C8" w14:textId="77777777" w:rsidR="00487D99" w:rsidRDefault="00487D99" w:rsidP="003D1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B701" w14:textId="77777777" w:rsidR="003D1398" w:rsidRDefault="003D13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B777" w14:textId="77777777" w:rsidR="003D1398" w:rsidRDefault="003D13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74FB" w14:textId="77777777" w:rsidR="003D1398" w:rsidRDefault="003D13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40C"/>
    <w:rsid w:val="001C6F7C"/>
    <w:rsid w:val="003D1398"/>
    <w:rsid w:val="00441668"/>
    <w:rsid w:val="00487D99"/>
    <w:rsid w:val="0051197D"/>
    <w:rsid w:val="00A33D19"/>
    <w:rsid w:val="00BC64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D55A"/>
  <w15:chartTrackingRefBased/>
  <w15:docId w15:val="{9EB9B423-99A9-496E-994F-A048F72A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40C"/>
    <w:rPr>
      <w:rFonts w:eastAsiaTheme="majorEastAsia" w:cstheme="majorBidi"/>
      <w:color w:val="272727" w:themeColor="text1" w:themeTint="D8"/>
    </w:rPr>
  </w:style>
  <w:style w:type="paragraph" w:styleId="Title">
    <w:name w:val="Title"/>
    <w:basedOn w:val="Normal"/>
    <w:next w:val="Normal"/>
    <w:link w:val="TitleChar"/>
    <w:uiPriority w:val="10"/>
    <w:qFormat/>
    <w:rsid w:val="00BC6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40C"/>
    <w:pPr>
      <w:spacing w:before="160"/>
      <w:jc w:val="center"/>
    </w:pPr>
    <w:rPr>
      <w:i/>
      <w:iCs/>
      <w:color w:val="404040" w:themeColor="text1" w:themeTint="BF"/>
    </w:rPr>
  </w:style>
  <w:style w:type="character" w:customStyle="1" w:styleId="QuoteChar">
    <w:name w:val="Quote Char"/>
    <w:basedOn w:val="DefaultParagraphFont"/>
    <w:link w:val="Quote"/>
    <w:uiPriority w:val="29"/>
    <w:rsid w:val="00BC640C"/>
    <w:rPr>
      <w:i/>
      <w:iCs/>
      <w:color w:val="404040" w:themeColor="text1" w:themeTint="BF"/>
    </w:rPr>
  </w:style>
  <w:style w:type="paragraph" w:styleId="ListParagraph">
    <w:name w:val="List Paragraph"/>
    <w:basedOn w:val="Normal"/>
    <w:uiPriority w:val="34"/>
    <w:qFormat/>
    <w:rsid w:val="00BC640C"/>
    <w:pPr>
      <w:ind w:left="720"/>
      <w:contextualSpacing/>
    </w:pPr>
  </w:style>
  <w:style w:type="character" w:styleId="IntenseEmphasis">
    <w:name w:val="Intense Emphasis"/>
    <w:basedOn w:val="DefaultParagraphFont"/>
    <w:uiPriority w:val="21"/>
    <w:qFormat/>
    <w:rsid w:val="00BC640C"/>
    <w:rPr>
      <w:i/>
      <w:iCs/>
      <w:color w:val="0F4761" w:themeColor="accent1" w:themeShade="BF"/>
    </w:rPr>
  </w:style>
  <w:style w:type="paragraph" w:styleId="IntenseQuote">
    <w:name w:val="Intense Quote"/>
    <w:basedOn w:val="Normal"/>
    <w:next w:val="Normal"/>
    <w:link w:val="IntenseQuoteChar"/>
    <w:uiPriority w:val="30"/>
    <w:qFormat/>
    <w:rsid w:val="00BC6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40C"/>
    <w:rPr>
      <w:i/>
      <w:iCs/>
      <w:color w:val="0F4761" w:themeColor="accent1" w:themeShade="BF"/>
    </w:rPr>
  </w:style>
  <w:style w:type="character" w:styleId="IntenseReference">
    <w:name w:val="Intense Reference"/>
    <w:basedOn w:val="DefaultParagraphFont"/>
    <w:uiPriority w:val="32"/>
    <w:qFormat/>
    <w:rsid w:val="00BC640C"/>
    <w:rPr>
      <w:b/>
      <w:bCs/>
      <w:smallCaps/>
      <w:color w:val="0F4761" w:themeColor="accent1" w:themeShade="BF"/>
      <w:spacing w:val="5"/>
    </w:rPr>
  </w:style>
  <w:style w:type="paragraph" w:styleId="Header">
    <w:name w:val="header"/>
    <w:basedOn w:val="Normal"/>
    <w:link w:val="HeaderChar"/>
    <w:uiPriority w:val="99"/>
    <w:unhideWhenUsed/>
    <w:rsid w:val="003D1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1398"/>
  </w:style>
  <w:style w:type="paragraph" w:styleId="Footer">
    <w:name w:val="footer"/>
    <w:basedOn w:val="Normal"/>
    <w:link w:val="FooterChar"/>
    <w:uiPriority w:val="99"/>
    <w:unhideWhenUsed/>
    <w:rsid w:val="003D1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1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 b</dc:creator>
  <cp:keywords/>
  <dc:description/>
  <cp:lastModifiedBy>jaydeep b</cp:lastModifiedBy>
  <cp:revision>3</cp:revision>
  <dcterms:created xsi:type="dcterms:W3CDTF">2026-09-20T05:34:00Z</dcterms:created>
  <dcterms:modified xsi:type="dcterms:W3CDTF">2026-09-20T05:38:00Z</dcterms:modified>
</cp:coreProperties>
</file>