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94A75" w14:textId="0590FA20" w:rsidR="00187EC9" w:rsidRDefault="00187EC9" w:rsidP="00187EC9">
      <w:pPr>
        <w:jc w:val="center"/>
        <w:rPr>
          <w:rFonts w:ascii="Times New Roman" w:hAnsi="Times New Roman" w:cs="Times New Roman"/>
          <w:sz w:val="24"/>
          <w:szCs w:val="24"/>
        </w:rPr>
      </w:pPr>
      <w:r>
        <w:rPr>
          <w:rFonts w:ascii="Times New Roman" w:hAnsi="Times New Roman" w:cs="Times New Roman"/>
          <w:b/>
          <w:bCs/>
          <w:sz w:val="24"/>
          <w:szCs w:val="24"/>
        </w:rPr>
        <w:t>Technical Report</w:t>
      </w:r>
    </w:p>
    <w:p w14:paraId="25D84809" w14:textId="381D6805" w:rsidR="00187EC9" w:rsidRPr="00187EC9" w:rsidRDefault="00187EC9" w:rsidP="00187EC9">
      <w:pPr>
        <w:jc w:val="center"/>
        <w:rPr>
          <w:rFonts w:ascii="Times New Roman" w:hAnsi="Times New Roman" w:cs="Times New Roman"/>
          <w:sz w:val="24"/>
          <w:szCs w:val="24"/>
        </w:rPr>
      </w:pPr>
      <w:r>
        <w:rPr>
          <w:rFonts w:ascii="Times New Roman" w:hAnsi="Times New Roman" w:cs="Times New Roman"/>
          <w:sz w:val="24"/>
          <w:szCs w:val="24"/>
        </w:rPr>
        <w:t>James Barraza, Zach Childers, Benji Nguyen</w:t>
      </w:r>
    </w:p>
    <w:p w14:paraId="1D3C1A0E" w14:textId="77777777" w:rsidR="00187EC9" w:rsidRDefault="00187EC9">
      <w:pPr>
        <w:rPr>
          <w:rFonts w:ascii="Times New Roman" w:hAnsi="Times New Roman" w:cs="Times New Roman"/>
          <w:sz w:val="24"/>
          <w:szCs w:val="24"/>
        </w:rPr>
      </w:pPr>
    </w:p>
    <w:p w14:paraId="496D97A7" w14:textId="134A1CB5" w:rsidR="00A52BCC" w:rsidRPr="00A52BCC" w:rsidRDefault="00A52BCC">
      <w:pPr>
        <w:rPr>
          <w:rFonts w:ascii="Times New Roman" w:hAnsi="Times New Roman" w:cs="Times New Roman"/>
          <w:sz w:val="24"/>
          <w:szCs w:val="24"/>
        </w:rPr>
      </w:pPr>
      <w:r>
        <w:rPr>
          <w:rFonts w:ascii="Times New Roman" w:hAnsi="Times New Roman" w:cs="Times New Roman"/>
          <w:sz w:val="24"/>
          <w:szCs w:val="24"/>
        </w:rPr>
        <w:t>The goal of this project was to create an ETL pipeline for financial data on S&amp;P 500 companies.</w:t>
      </w:r>
    </w:p>
    <w:p w14:paraId="4EDA4536" w14:textId="77777777" w:rsidR="00A52BCC" w:rsidRDefault="00A52BCC">
      <w:pPr>
        <w:rPr>
          <w:rFonts w:ascii="Times New Roman" w:hAnsi="Times New Roman" w:cs="Times New Roman"/>
          <w:b/>
          <w:bCs/>
          <w:sz w:val="24"/>
          <w:szCs w:val="24"/>
        </w:rPr>
      </w:pPr>
    </w:p>
    <w:p w14:paraId="63456C99" w14:textId="0C5FB61E" w:rsidR="00DF0379" w:rsidRDefault="00A61E11">
      <w:pPr>
        <w:rPr>
          <w:rFonts w:ascii="Times New Roman" w:hAnsi="Times New Roman" w:cs="Times New Roman"/>
          <w:b/>
          <w:bCs/>
          <w:sz w:val="24"/>
          <w:szCs w:val="24"/>
        </w:rPr>
      </w:pPr>
      <w:r>
        <w:rPr>
          <w:rFonts w:ascii="Times New Roman" w:hAnsi="Times New Roman" w:cs="Times New Roman"/>
          <w:b/>
          <w:bCs/>
          <w:sz w:val="24"/>
          <w:szCs w:val="24"/>
        </w:rPr>
        <w:t>Extract</w:t>
      </w:r>
    </w:p>
    <w:p w14:paraId="77B4B72D" w14:textId="72C92D71" w:rsidR="00A61E11" w:rsidRDefault="00A61E11">
      <w:pPr>
        <w:rPr>
          <w:rFonts w:ascii="Times New Roman" w:hAnsi="Times New Roman" w:cs="Times New Roman"/>
          <w:b/>
          <w:bCs/>
          <w:sz w:val="24"/>
          <w:szCs w:val="24"/>
        </w:rPr>
      </w:pPr>
    </w:p>
    <w:p w14:paraId="01D8A483" w14:textId="77777777" w:rsidR="007A5907" w:rsidRDefault="00A52BCC">
      <w:pPr>
        <w:rPr>
          <w:rFonts w:ascii="Times New Roman" w:hAnsi="Times New Roman" w:cs="Times New Roman"/>
          <w:sz w:val="24"/>
          <w:szCs w:val="24"/>
        </w:rPr>
      </w:pPr>
      <w:r>
        <w:rPr>
          <w:rFonts w:ascii="Times New Roman" w:hAnsi="Times New Roman" w:cs="Times New Roman"/>
          <w:sz w:val="24"/>
          <w:szCs w:val="24"/>
        </w:rPr>
        <w:t>We used two data sources:</w:t>
      </w:r>
    </w:p>
    <w:p w14:paraId="03C6D546" w14:textId="77777777" w:rsidR="007A5907" w:rsidRDefault="007A5907">
      <w:pPr>
        <w:rPr>
          <w:rFonts w:ascii="Times New Roman" w:hAnsi="Times New Roman" w:cs="Times New Roman"/>
          <w:sz w:val="24"/>
          <w:szCs w:val="24"/>
        </w:rPr>
      </w:pPr>
    </w:p>
    <w:p w14:paraId="2AE12A35" w14:textId="0E1A99BB" w:rsidR="00A52BCC" w:rsidRDefault="007A5907" w:rsidP="007A5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A52BCC" w:rsidRPr="007A5907">
        <w:rPr>
          <w:rFonts w:ascii="Times New Roman" w:hAnsi="Times New Roman" w:cs="Times New Roman"/>
          <w:sz w:val="24"/>
          <w:szCs w:val="24"/>
        </w:rPr>
        <w:t xml:space="preserve"> public CSV on Datahub that contained high-level financial information on each </w:t>
      </w:r>
      <w:r>
        <w:rPr>
          <w:rFonts w:ascii="Times New Roman" w:hAnsi="Times New Roman" w:cs="Times New Roman"/>
          <w:sz w:val="24"/>
          <w:szCs w:val="24"/>
        </w:rPr>
        <w:t xml:space="preserve">S&amp;P 500 </w:t>
      </w:r>
      <w:r w:rsidR="00A52BCC" w:rsidRPr="007A5907">
        <w:rPr>
          <w:rFonts w:ascii="Times New Roman" w:hAnsi="Times New Roman" w:cs="Times New Roman"/>
          <w:sz w:val="24"/>
          <w:szCs w:val="24"/>
        </w:rPr>
        <w:t>company, including their sector and various statistics.</w:t>
      </w:r>
    </w:p>
    <w:p w14:paraId="5835A199" w14:textId="148C4B81" w:rsidR="007A5907" w:rsidRDefault="007A5907" w:rsidP="007A5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AlphaVantage</w:t>
      </w:r>
      <w:proofErr w:type="spellEnd"/>
      <w:r>
        <w:rPr>
          <w:rFonts w:ascii="Times New Roman" w:hAnsi="Times New Roman" w:cs="Times New Roman"/>
          <w:sz w:val="24"/>
          <w:szCs w:val="24"/>
        </w:rPr>
        <w:t xml:space="preserve"> financial API which we used to grab monthly closing price information on each of the S&amp;P 500 companies.</w:t>
      </w:r>
      <w:r w:rsidR="007720B8">
        <w:rPr>
          <w:rFonts w:ascii="Times New Roman" w:hAnsi="Times New Roman" w:cs="Times New Roman"/>
          <w:sz w:val="24"/>
          <w:szCs w:val="24"/>
        </w:rPr>
        <w:t xml:space="preserve"> The API returns information in the form of JSON.</w:t>
      </w:r>
    </w:p>
    <w:p w14:paraId="630C4E9B" w14:textId="41DBCA7C" w:rsidR="007A5907" w:rsidRDefault="007A5907" w:rsidP="007A5907">
      <w:pPr>
        <w:rPr>
          <w:rFonts w:ascii="Times New Roman" w:hAnsi="Times New Roman" w:cs="Times New Roman"/>
          <w:sz w:val="24"/>
          <w:szCs w:val="24"/>
        </w:rPr>
      </w:pPr>
    </w:p>
    <w:p w14:paraId="27F3C32D" w14:textId="43F01D8E" w:rsidR="007A5907" w:rsidRDefault="007A5907" w:rsidP="007A5907">
      <w:pPr>
        <w:rPr>
          <w:rFonts w:ascii="Times New Roman" w:hAnsi="Times New Roman" w:cs="Times New Roman"/>
          <w:sz w:val="24"/>
          <w:szCs w:val="24"/>
        </w:rPr>
      </w:pPr>
      <w:r>
        <w:rPr>
          <w:rFonts w:ascii="Times New Roman" w:hAnsi="Times New Roman" w:cs="Times New Roman"/>
          <w:sz w:val="24"/>
          <w:szCs w:val="24"/>
        </w:rPr>
        <w:t xml:space="preserve">Reading data from the CSV was simply a manner of converting the CSV 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6DAA9A63" w14:textId="44F1C4F2" w:rsidR="007A5907" w:rsidRDefault="007A5907" w:rsidP="007A5907">
      <w:pPr>
        <w:rPr>
          <w:rFonts w:ascii="Times New Roman" w:hAnsi="Times New Roman" w:cs="Times New Roman"/>
          <w:sz w:val="24"/>
          <w:szCs w:val="24"/>
        </w:rPr>
      </w:pPr>
    </w:p>
    <w:p w14:paraId="0A1D50DC" w14:textId="18527481" w:rsidR="007A5907" w:rsidRDefault="007A5907" w:rsidP="007A5907">
      <w:p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AlphaVantage</w:t>
      </w:r>
      <w:proofErr w:type="spellEnd"/>
      <w:r>
        <w:rPr>
          <w:rFonts w:ascii="Times New Roman" w:hAnsi="Times New Roman" w:cs="Times New Roman"/>
          <w:sz w:val="24"/>
          <w:szCs w:val="24"/>
        </w:rPr>
        <w:t xml:space="preserve"> API, we created a loop that could collect monthly closing prices from October 2019 to March 2020 for each company. Because there is a limit on the number of API hits for free accounts, we had to stagger calls to get around the time restrictions. We then parsed the JSON and grabbed the necessary information to construct a CSV/Pandas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contained exactly what we wanted.</w:t>
      </w:r>
    </w:p>
    <w:p w14:paraId="2E4C352F" w14:textId="3CA10804" w:rsidR="000A06AD" w:rsidRDefault="000A06AD" w:rsidP="007A5907">
      <w:pPr>
        <w:rPr>
          <w:rFonts w:ascii="Times New Roman" w:hAnsi="Times New Roman" w:cs="Times New Roman"/>
          <w:sz w:val="24"/>
          <w:szCs w:val="24"/>
        </w:rPr>
      </w:pPr>
    </w:p>
    <w:p w14:paraId="08BD6749" w14:textId="4A60D3DD" w:rsidR="000A06AD" w:rsidRPr="007A5907" w:rsidRDefault="000A06AD" w:rsidP="007A5907">
      <w:pPr>
        <w:rPr>
          <w:rFonts w:ascii="Times New Roman" w:hAnsi="Times New Roman" w:cs="Times New Roman"/>
          <w:sz w:val="24"/>
          <w:szCs w:val="24"/>
        </w:rPr>
      </w:pPr>
      <w:r>
        <w:rPr>
          <w:rFonts w:ascii="Times New Roman" w:hAnsi="Times New Roman" w:cs="Times New Roman"/>
          <w:sz w:val="24"/>
          <w:szCs w:val="24"/>
        </w:rPr>
        <w:t xml:space="preserve">To query for the specific JSON we want, we pass in the stock symbol and the month we’re interested in into the API and pull out the element in “Monthly Time Series” “[Month]” “4. close” in the JSON. We then put that information into our skeleton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which has a row for each stock and a column for the symbol and each of the six months.</w:t>
      </w:r>
    </w:p>
    <w:p w14:paraId="4447267F" w14:textId="77777777" w:rsidR="00A52BCC" w:rsidRDefault="00A52BCC">
      <w:pPr>
        <w:rPr>
          <w:rFonts w:ascii="Times New Roman" w:hAnsi="Times New Roman" w:cs="Times New Roman"/>
          <w:b/>
          <w:bCs/>
          <w:sz w:val="24"/>
          <w:szCs w:val="24"/>
        </w:rPr>
      </w:pPr>
    </w:p>
    <w:p w14:paraId="50E82350" w14:textId="4C8E482F" w:rsidR="00A61E11" w:rsidRDefault="00A61E11">
      <w:pPr>
        <w:rPr>
          <w:rFonts w:ascii="Times New Roman" w:hAnsi="Times New Roman" w:cs="Times New Roman"/>
          <w:sz w:val="24"/>
          <w:szCs w:val="24"/>
        </w:rPr>
      </w:pPr>
      <w:r>
        <w:rPr>
          <w:rFonts w:ascii="Times New Roman" w:hAnsi="Times New Roman" w:cs="Times New Roman"/>
          <w:b/>
          <w:bCs/>
          <w:sz w:val="24"/>
          <w:szCs w:val="24"/>
        </w:rPr>
        <w:t>Transform</w:t>
      </w:r>
    </w:p>
    <w:p w14:paraId="09741B61" w14:textId="653958A5" w:rsidR="00A61E11" w:rsidRDefault="00A61E11">
      <w:pPr>
        <w:rPr>
          <w:rFonts w:ascii="Times New Roman" w:hAnsi="Times New Roman" w:cs="Times New Roman"/>
          <w:sz w:val="24"/>
          <w:szCs w:val="24"/>
        </w:rPr>
      </w:pPr>
    </w:p>
    <w:p w14:paraId="640AA867" w14:textId="7E5D2B8F" w:rsidR="007720B8" w:rsidRDefault="007720B8">
      <w:pPr>
        <w:rPr>
          <w:rFonts w:ascii="Times New Roman" w:hAnsi="Times New Roman" w:cs="Times New Roman"/>
          <w:sz w:val="24"/>
          <w:szCs w:val="24"/>
        </w:rPr>
      </w:pPr>
      <w:r>
        <w:rPr>
          <w:rFonts w:ascii="Times New Roman" w:hAnsi="Times New Roman" w:cs="Times New Roman"/>
          <w:sz w:val="24"/>
          <w:szCs w:val="24"/>
        </w:rPr>
        <w:t>For the CSV, we dropped all the columns we didn’t want and kept columns for the symbol, company name, sector, current price, price per earning, dividend and yield, and yearly high/lows. We then created our own column that took the differential between the yearly high and low to measure how volatile the stock for that company was. We then applied renaming to the columns so that it could be formatted into our Postgres SQL table.</w:t>
      </w:r>
    </w:p>
    <w:p w14:paraId="575CFBC4" w14:textId="253380EC" w:rsidR="007720B8" w:rsidRDefault="007720B8">
      <w:pPr>
        <w:rPr>
          <w:rFonts w:ascii="Times New Roman" w:hAnsi="Times New Roman" w:cs="Times New Roman"/>
          <w:sz w:val="24"/>
          <w:szCs w:val="24"/>
        </w:rPr>
      </w:pPr>
    </w:p>
    <w:p w14:paraId="43E594BB" w14:textId="06E7EC86" w:rsidR="007720B8" w:rsidRDefault="007720B8">
      <w:pPr>
        <w:rPr>
          <w:rFonts w:ascii="Times New Roman" w:hAnsi="Times New Roman" w:cs="Times New Roman"/>
          <w:sz w:val="24"/>
          <w:szCs w:val="24"/>
        </w:rPr>
      </w:pPr>
      <w:r>
        <w:rPr>
          <w:rFonts w:ascii="Times New Roman" w:hAnsi="Times New Roman" w:cs="Times New Roman"/>
          <w:sz w:val="24"/>
          <w:szCs w:val="24"/>
        </w:rPr>
        <w:t>For the API JSON, we simply took the information we cared about (monthly closing price per company for each of the six weeks), and renamed the columns from date to something more SQL-friendly. We also created a differential column that took the difference between the most recent closing price in our data (in this case, end of March 2020) and the oldest date (October 2019 here). We also dropped any rows that had empty data.</w:t>
      </w:r>
    </w:p>
    <w:p w14:paraId="6A98F723" w14:textId="11D1E5C6" w:rsidR="007720B8" w:rsidRDefault="007720B8">
      <w:pPr>
        <w:rPr>
          <w:rFonts w:ascii="Times New Roman" w:hAnsi="Times New Roman" w:cs="Times New Roman"/>
          <w:sz w:val="24"/>
          <w:szCs w:val="24"/>
        </w:rPr>
      </w:pPr>
    </w:p>
    <w:p w14:paraId="3C689ABF" w14:textId="1405659C" w:rsidR="0052332F" w:rsidRDefault="0052332F">
      <w:pPr>
        <w:rPr>
          <w:rFonts w:ascii="Times New Roman" w:hAnsi="Times New Roman" w:cs="Times New Roman"/>
          <w:sz w:val="24"/>
          <w:szCs w:val="24"/>
        </w:rPr>
      </w:pPr>
    </w:p>
    <w:p w14:paraId="2E17CB71" w14:textId="61E4899D" w:rsidR="0052332F" w:rsidRDefault="0052332F">
      <w:pPr>
        <w:rPr>
          <w:rFonts w:ascii="Times New Roman" w:hAnsi="Times New Roman" w:cs="Times New Roman"/>
          <w:sz w:val="24"/>
          <w:szCs w:val="24"/>
        </w:rPr>
      </w:pPr>
    </w:p>
    <w:p w14:paraId="17802487" w14:textId="2A061660" w:rsidR="0052332F" w:rsidRDefault="0052332F">
      <w:pPr>
        <w:rPr>
          <w:rFonts w:ascii="Times New Roman" w:hAnsi="Times New Roman" w:cs="Times New Roman"/>
          <w:sz w:val="24"/>
          <w:szCs w:val="24"/>
        </w:rPr>
      </w:pPr>
    </w:p>
    <w:p w14:paraId="469537B8" w14:textId="77777777" w:rsidR="0052332F" w:rsidRDefault="0052332F">
      <w:pPr>
        <w:rPr>
          <w:rFonts w:ascii="Times New Roman" w:hAnsi="Times New Roman" w:cs="Times New Roman"/>
          <w:sz w:val="24"/>
          <w:szCs w:val="24"/>
        </w:rPr>
      </w:pPr>
    </w:p>
    <w:p w14:paraId="5CE50890" w14:textId="59865759" w:rsidR="0052332F" w:rsidRPr="0052332F" w:rsidRDefault="00A61E11">
      <w:pPr>
        <w:rPr>
          <w:rFonts w:ascii="Times New Roman" w:hAnsi="Times New Roman" w:cs="Times New Roman"/>
          <w:b/>
          <w:bCs/>
          <w:sz w:val="24"/>
          <w:szCs w:val="24"/>
        </w:rPr>
      </w:pPr>
      <w:r>
        <w:rPr>
          <w:rFonts w:ascii="Times New Roman" w:hAnsi="Times New Roman" w:cs="Times New Roman"/>
          <w:b/>
          <w:bCs/>
          <w:sz w:val="24"/>
          <w:szCs w:val="24"/>
        </w:rPr>
        <w:lastRenderedPageBreak/>
        <w:t>Load</w:t>
      </w:r>
    </w:p>
    <w:p w14:paraId="7C4F9291" w14:textId="13B6BAB1" w:rsidR="00A61E11" w:rsidRDefault="00A61E11">
      <w:pPr>
        <w:rPr>
          <w:rFonts w:ascii="Times New Roman" w:hAnsi="Times New Roman" w:cs="Times New Roman"/>
          <w:sz w:val="24"/>
          <w:szCs w:val="24"/>
        </w:rPr>
      </w:pPr>
    </w:p>
    <w:p w14:paraId="6424CF12" w14:textId="2D8A4F76" w:rsidR="00A61E11" w:rsidRDefault="00A61E11">
      <w:pPr>
        <w:rPr>
          <w:rFonts w:ascii="Times New Roman" w:hAnsi="Times New Roman" w:cs="Times New Roman"/>
          <w:sz w:val="24"/>
          <w:szCs w:val="24"/>
        </w:rPr>
      </w:pPr>
      <w:r>
        <w:rPr>
          <w:rFonts w:ascii="Times New Roman" w:hAnsi="Times New Roman" w:cs="Times New Roman"/>
          <w:sz w:val="24"/>
          <w:szCs w:val="24"/>
        </w:rPr>
        <w:t>We created a Postgres database (named ‘</w:t>
      </w:r>
      <w:proofErr w:type="spellStart"/>
      <w:r>
        <w:rPr>
          <w:rFonts w:ascii="Times New Roman" w:hAnsi="Times New Roman" w:cs="Times New Roman"/>
          <w:sz w:val="24"/>
          <w:szCs w:val="24"/>
        </w:rPr>
        <w:t>financ</w:t>
      </w:r>
      <w:r w:rsidR="00E75473">
        <w:rPr>
          <w:rFonts w:ascii="Times New Roman" w:hAnsi="Times New Roman" w:cs="Times New Roman"/>
          <w:sz w:val="24"/>
          <w:szCs w:val="24"/>
        </w:rPr>
        <w:t>e</w:t>
      </w:r>
      <w:r>
        <w:rPr>
          <w:rFonts w:ascii="Times New Roman" w:hAnsi="Times New Roman" w:cs="Times New Roman"/>
          <w:sz w:val="24"/>
          <w:szCs w:val="24"/>
        </w:rPr>
        <w:t>_db</w:t>
      </w:r>
      <w:proofErr w:type="spellEnd"/>
      <w:r>
        <w:rPr>
          <w:rFonts w:ascii="Times New Roman" w:hAnsi="Times New Roman" w:cs="Times New Roman"/>
          <w:sz w:val="24"/>
          <w:szCs w:val="24"/>
        </w:rPr>
        <w:t>’) which contains two tables, each reflecting the data we grabbed from one of our data sources:</w:t>
      </w:r>
    </w:p>
    <w:p w14:paraId="354AF136" w14:textId="1714861A" w:rsidR="00A61E11" w:rsidRDefault="00A61E11">
      <w:pPr>
        <w:rPr>
          <w:rFonts w:ascii="Times New Roman" w:hAnsi="Times New Roman" w:cs="Times New Roman"/>
          <w:sz w:val="24"/>
          <w:szCs w:val="24"/>
        </w:rPr>
      </w:pPr>
    </w:p>
    <w:p w14:paraId="096952FD" w14:textId="3519FE91" w:rsidR="00A61E11" w:rsidRDefault="00A61E11">
      <w:pPr>
        <w:rPr>
          <w:rFonts w:ascii="Times New Roman" w:hAnsi="Times New Roman" w:cs="Times New Roman"/>
          <w:sz w:val="24"/>
          <w:szCs w:val="24"/>
        </w:rPr>
      </w:pPr>
      <w:r>
        <w:rPr>
          <w:rFonts w:ascii="Times New Roman" w:hAnsi="Times New Roman" w:cs="Times New Roman"/>
          <w:sz w:val="24"/>
          <w:szCs w:val="24"/>
        </w:rPr>
        <w:t>-A table called “</w:t>
      </w: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 xml:space="preserve">” which contains the high-level company information we grabbed from the public CSV on </w:t>
      </w:r>
      <w:proofErr w:type="spellStart"/>
      <w:r>
        <w:rPr>
          <w:rFonts w:ascii="Times New Roman" w:hAnsi="Times New Roman" w:cs="Times New Roman"/>
          <w:sz w:val="24"/>
          <w:szCs w:val="24"/>
        </w:rPr>
        <w:t>DataHub</w:t>
      </w:r>
      <w:proofErr w:type="spellEnd"/>
      <w:r>
        <w:rPr>
          <w:rFonts w:ascii="Times New Roman" w:hAnsi="Times New Roman" w:cs="Times New Roman"/>
          <w:sz w:val="24"/>
          <w:szCs w:val="24"/>
        </w:rPr>
        <w:t>.</w:t>
      </w:r>
    </w:p>
    <w:p w14:paraId="4147D5A5" w14:textId="4E4CF2B7" w:rsidR="00A61E11" w:rsidRDefault="00A61E11">
      <w:pPr>
        <w:rPr>
          <w:rFonts w:ascii="Times New Roman" w:hAnsi="Times New Roman" w:cs="Times New Roman"/>
          <w:sz w:val="24"/>
          <w:szCs w:val="24"/>
        </w:rPr>
      </w:pPr>
      <w:r>
        <w:rPr>
          <w:rFonts w:ascii="Times New Roman" w:hAnsi="Times New Roman" w:cs="Times New Roman"/>
          <w:sz w:val="24"/>
          <w:szCs w:val="24"/>
        </w:rPr>
        <w:t>-A table called “</w:t>
      </w:r>
      <w:proofErr w:type="spellStart"/>
      <w:r>
        <w:rPr>
          <w:rFonts w:ascii="Times New Roman" w:hAnsi="Times New Roman" w:cs="Times New Roman"/>
          <w:sz w:val="24"/>
          <w:szCs w:val="24"/>
        </w:rPr>
        <w:t>closing_prices</w:t>
      </w:r>
      <w:proofErr w:type="spellEnd"/>
      <w:r>
        <w:rPr>
          <w:rFonts w:ascii="Times New Roman" w:hAnsi="Times New Roman" w:cs="Times New Roman"/>
          <w:sz w:val="24"/>
          <w:szCs w:val="24"/>
        </w:rPr>
        <w:t>” which contains the specific month-by-month closing price information we grabbed from each company off of the Alpha Vantage JSON.</w:t>
      </w:r>
    </w:p>
    <w:p w14:paraId="79083304" w14:textId="4A9A06CE" w:rsidR="00A61E11" w:rsidRDefault="00A61E11">
      <w:pPr>
        <w:rPr>
          <w:rFonts w:ascii="Times New Roman" w:hAnsi="Times New Roman" w:cs="Times New Roman"/>
          <w:sz w:val="24"/>
          <w:szCs w:val="24"/>
        </w:rPr>
      </w:pPr>
    </w:p>
    <w:p w14:paraId="1203EB79" w14:textId="30C4BD5D" w:rsidR="00A61E11" w:rsidRDefault="00A61E11">
      <w:pPr>
        <w:rPr>
          <w:rFonts w:ascii="Times New Roman" w:hAnsi="Times New Roman" w:cs="Times New Roman"/>
          <w:sz w:val="24"/>
          <w:szCs w:val="24"/>
        </w:rPr>
      </w:pPr>
      <w:r>
        <w:rPr>
          <w:rFonts w:ascii="Times New Roman" w:hAnsi="Times New Roman" w:cs="Times New Roman"/>
          <w:sz w:val="24"/>
          <w:szCs w:val="24"/>
        </w:rPr>
        <w:t xml:space="preserve">We used Postgres because our data had well-defined columns we could reliably pull. Had the information been more variable, we may have opted for the free-form MongoDB. But because we had specific </w:t>
      </w:r>
      <w:proofErr w:type="gramStart"/>
      <w:r>
        <w:rPr>
          <w:rFonts w:ascii="Times New Roman" w:hAnsi="Times New Roman" w:cs="Times New Roman"/>
          <w:sz w:val="24"/>
          <w:szCs w:val="24"/>
        </w:rPr>
        <w:t>columns</w:t>
      </w:r>
      <w:proofErr w:type="gramEnd"/>
      <w:r>
        <w:rPr>
          <w:rFonts w:ascii="Times New Roman" w:hAnsi="Times New Roman" w:cs="Times New Roman"/>
          <w:sz w:val="24"/>
          <w:szCs w:val="24"/>
        </w:rPr>
        <w:t xml:space="preserve"> we knew we needed, we chose to go with Postgres.</w:t>
      </w:r>
    </w:p>
    <w:p w14:paraId="06A16657" w14:textId="78DFCB01" w:rsidR="00A61E11" w:rsidRDefault="00A61E11">
      <w:pPr>
        <w:rPr>
          <w:rFonts w:ascii="Times New Roman" w:hAnsi="Times New Roman" w:cs="Times New Roman"/>
          <w:sz w:val="24"/>
          <w:szCs w:val="24"/>
        </w:rPr>
      </w:pPr>
    </w:p>
    <w:p w14:paraId="3C7BD66E" w14:textId="123500A5" w:rsidR="00A61E11" w:rsidRDefault="008335DA">
      <w:pPr>
        <w:rPr>
          <w:rFonts w:ascii="Times New Roman" w:hAnsi="Times New Roman" w:cs="Times New Roman"/>
          <w:sz w:val="24"/>
          <w:szCs w:val="24"/>
        </w:rPr>
      </w:pPr>
      <w:r>
        <w:rPr>
          <w:rFonts w:ascii="Times New Roman" w:hAnsi="Times New Roman" w:cs="Times New Roman"/>
          <w:sz w:val="24"/>
          <w:szCs w:val="24"/>
        </w:rPr>
        <w:t>Our columns were as follows:</w:t>
      </w:r>
    </w:p>
    <w:p w14:paraId="166668B3" w14:textId="71CB5BB0" w:rsidR="008335DA" w:rsidRDefault="008335DA">
      <w:pPr>
        <w:rPr>
          <w:rFonts w:ascii="Times New Roman" w:hAnsi="Times New Roman" w:cs="Times New Roman"/>
          <w:sz w:val="24"/>
          <w:szCs w:val="24"/>
        </w:rPr>
      </w:pPr>
    </w:p>
    <w:p w14:paraId="218965C7" w14:textId="7CCFB5C4" w:rsidR="008335DA" w:rsidRDefault="008335DA">
      <w:pPr>
        <w:rPr>
          <w:rFonts w:ascii="Times New Roman" w:hAnsi="Times New Roman" w:cs="Times New Roman"/>
          <w:sz w:val="24"/>
          <w:szCs w:val="24"/>
        </w:rPr>
      </w:pP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w:t>
      </w:r>
    </w:p>
    <w:p w14:paraId="13534F91" w14:textId="17983B9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id INT PRIMARY KEY</w:t>
      </w:r>
      <w:r>
        <w:rPr>
          <w:rFonts w:ascii="Times New Roman" w:hAnsi="Times New Roman" w:cs="Times New Roman"/>
          <w:sz w:val="24"/>
          <w:szCs w:val="24"/>
        </w:rPr>
        <w:t>:</w:t>
      </w:r>
      <w:r>
        <w:rPr>
          <w:rFonts w:ascii="Times New Roman" w:hAnsi="Times New Roman" w:cs="Times New Roman"/>
          <w:sz w:val="24"/>
          <w:szCs w:val="24"/>
        </w:rPr>
        <w:tab/>
        <w:t>An ID column.</w:t>
      </w:r>
    </w:p>
    <w:p w14:paraId="7E202DBC" w14:textId="5D4E4C8A"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symbol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The ticker symbol.</w:t>
      </w:r>
    </w:p>
    <w:p w14:paraId="3387911D" w14:textId="1FDB2399"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company_name</w:t>
      </w:r>
      <w:proofErr w:type="spellEnd"/>
      <w:r w:rsidRPr="008335DA">
        <w:rPr>
          <w:rFonts w:ascii="Times New Roman" w:hAnsi="Times New Roman" w:cs="Times New Roman"/>
          <w:sz w:val="24"/>
          <w:szCs w:val="24"/>
        </w:rPr>
        <w:t xml:space="preserve"> TEXT</w:t>
      </w:r>
      <w:r>
        <w:rPr>
          <w:rFonts w:ascii="Times New Roman" w:hAnsi="Times New Roman" w:cs="Times New Roman"/>
          <w:sz w:val="24"/>
          <w:szCs w:val="24"/>
        </w:rPr>
        <w:t xml:space="preserve">: </w:t>
      </w:r>
      <w:r>
        <w:rPr>
          <w:rFonts w:ascii="Times New Roman" w:hAnsi="Times New Roman" w:cs="Times New Roman"/>
          <w:sz w:val="24"/>
          <w:szCs w:val="24"/>
        </w:rPr>
        <w:tab/>
        <w:t>Name of the company.</w:t>
      </w:r>
    </w:p>
    <w:p w14:paraId="72D6DD46" w14:textId="6B4CE67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sector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Which of the eleven sectors the company falls under.</w:t>
      </w:r>
    </w:p>
    <w:p w14:paraId="37F3BB2B" w14:textId="0A6EDA89"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price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Price at the time of data collection.</w:t>
      </w:r>
    </w:p>
    <w:p w14:paraId="1C603A76" w14:textId="14B72AA0"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price_earnings</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Price per earnings.</w:t>
      </w:r>
    </w:p>
    <w:p w14:paraId="32AF928A" w14:textId="1CAFD504"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dividend_yield</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Dividend yield.</w:t>
      </w:r>
    </w:p>
    <w:p w14:paraId="14959186" w14:textId="208BC755"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year_low</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Lowest price over the last 52 weeks.</w:t>
      </w:r>
    </w:p>
    <w:p w14:paraId="48FC8FE8" w14:textId="74B90BAC"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year_high</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Highest price over the last 52 weeks.</w:t>
      </w:r>
    </w:p>
    <w:p w14:paraId="477D0B6D" w14:textId="3115422B" w:rsid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year_diff</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Differential between high and low.</w:t>
      </w:r>
    </w:p>
    <w:p w14:paraId="0BCF9280" w14:textId="36FF8C53" w:rsidR="008335DA" w:rsidRDefault="008335DA" w:rsidP="008335DA">
      <w:pPr>
        <w:rPr>
          <w:rFonts w:ascii="Times New Roman" w:hAnsi="Times New Roman" w:cs="Times New Roman"/>
          <w:sz w:val="24"/>
          <w:szCs w:val="24"/>
        </w:rPr>
      </w:pPr>
    </w:p>
    <w:p w14:paraId="04B71523" w14:textId="427CFF17" w:rsidR="008335DA" w:rsidRDefault="008335DA" w:rsidP="008335DA">
      <w:pPr>
        <w:rPr>
          <w:rFonts w:ascii="Times New Roman" w:hAnsi="Times New Roman" w:cs="Times New Roman"/>
          <w:sz w:val="24"/>
          <w:szCs w:val="24"/>
        </w:rPr>
      </w:pPr>
      <w:proofErr w:type="spellStart"/>
      <w:r>
        <w:rPr>
          <w:rFonts w:ascii="Times New Roman" w:hAnsi="Times New Roman" w:cs="Times New Roman"/>
          <w:sz w:val="24"/>
          <w:szCs w:val="24"/>
        </w:rPr>
        <w:t>closing_prices</w:t>
      </w:r>
      <w:proofErr w:type="spellEnd"/>
      <w:r>
        <w:rPr>
          <w:rFonts w:ascii="Times New Roman" w:hAnsi="Times New Roman" w:cs="Times New Roman"/>
          <w:sz w:val="24"/>
          <w:szCs w:val="24"/>
        </w:rPr>
        <w:t>:</w:t>
      </w:r>
    </w:p>
    <w:p w14:paraId="407EABCF" w14:textId="4632229C"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id INT PRIMARY KEY</w:t>
      </w:r>
      <w:r>
        <w:rPr>
          <w:rFonts w:ascii="Times New Roman" w:hAnsi="Times New Roman" w:cs="Times New Roman"/>
          <w:sz w:val="24"/>
          <w:szCs w:val="24"/>
        </w:rPr>
        <w:t xml:space="preserve">: </w:t>
      </w:r>
      <w:r>
        <w:rPr>
          <w:rFonts w:ascii="Times New Roman" w:hAnsi="Times New Roman" w:cs="Times New Roman"/>
          <w:sz w:val="24"/>
          <w:szCs w:val="24"/>
        </w:rPr>
        <w:tab/>
        <w:t>An ID column.</w:t>
      </w:r>
    </w:p>
    <w:p w14:paraId="56920B86" w14:textId="3E6EF93A"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symbol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The ticker symbol.</w:t>
      </w:r>
    </w:p>
    <w:p w14:paraId="3BD10007" w14:textId="139A5F07"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date_2019_10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Closing price end of October 2019.</w:t>
      </w:r>
    </w:p>
    <w:p w14:paraId="5BFAD90B" w14:textId="507B6D7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date_2019_11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4165664B" w14:textId="0A9F3AAE"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date_2019_12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6A122947" w14:textId="199AD04C"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date_2020_01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55C6876C" w14:textId="6335B818"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date_2020_02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1E0CA31E" w14:textId="5C8FCD0E"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date_2020_03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267A4A44" w14:textId="60B805CB" w:rsid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diff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Differential between first and last period’s closing price.</w:t>
      </w:r>
    </w:p>
    <w:p w14:paraId="0EC31B62" w14:textId="6DFE41E2" w:rsidR="007720B8" w:rsidRDefault="007720B8" w:rsidP="008335DA">
      <w:pPr>
        <w:rPr>
          <w:rFonts w:ascii="Times New Roman" w:hAnsi="Times New Roman" w:cs="Times New Roman"/>
          <w:sz w:val="24"/>
          <w:szCs w:val="24"/>
        </w:rPr>
      </w:pPr>
    </w:p>
    <w:p w14:paraId="4E327FA6" w14:textId="47330B32" w:rsidR="007720B8" w:rsidRPr="00A61E11" w:rsidRDefault="007720B8" w:rsidP="008335DA">
      <w:pPr>
        <w:rPr>
          <w:rFonts w:ascii="Times New Roman" w:hAnsi="Times New Roman" w:cs="Times New Roman"/>
          <w:sz w:val="24"/>
          <w:szCs w:val="24"/>
        </w:rPr>
      </w:pPr>
      <w:r>
        <w:rPr>
          <w:rFonts w:ascii="Times New Roman" w:hAnsi="Times New Roman" w:cs="Times New Roman"/>
          <w:sz w:val="24"/>
          <w:szCs w:val="24"/>
        </w:rPr>
        <w:t>One could theoretically join these two tables on symbol.</w:t>
      </w:r>
    </w:p>
    <w:sectPr w:rsidR="007720B8" w:rsidRPr="00A6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45B5E"/>
    <w:multiLevelType w:val="hybridMultilevel"/>
    <w:tmpl w:val="147E7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11"/>
    <w:rsid w:val="000A06AD"/>
    <w:rsid w:val="00187EC9"/>
    <w:rsid w:val="0052332F"/>
    <w:rsid w:val="007720B8"/>
    <w:rsid w:val="007A5907"/>
    <w:rsid w:val="008335DA"/>
    <w:rsid w:val="00A52BCC"/>
    <w:rsid w:val="00A61E11"/>
    <w:rsid w:val="00DF0379"/>
    <w:rsid w:val="00E75473"/>
    <w:rsid w:val="00F2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9C02"/>
  <w15:chartTrackingRefBased/>
  <w15:docId w15:val="{D550D547-ABF9-436F-B612-2D236E3F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112463">
      <w:bodyDiv w:val="1"/>
      <w:marLeft w:val="0"/>
      <w:marRight w:val="0"/>
      <w:marTop w:val="0"/>
      <w:marBottom w:val="0"/>
      <w:divBdr>
        <w:top w:val="none" w:sz="0" w:space="0" w:color="auto"/>
        <w:left w:val="none" w:sz="0" w:space="0" w:color="auto"/>
        <w:bottom w:val="none" w:sz="0" w:space="0" w:color="auto"/>
        <w:right w:val="none" w:sz="0" w:space="0" w:color="auto"/>
      </w:divBdr>
      <w:divsChild>
        <w:div w:id="1095053778">
          <w:marLeft w:val="0"/>
          <w:marRight w:val="0"/>
          <w:marTop w:val="0"/>
          <w:marBottom w:val="0"/>
          <w:divBdr>
            <w:top w:val="none" w:sz="0" w:space="0" w:color="auto"/>
            <w:left w:val="none" w:sz="0" w:space="0" w:color="auto"/>
            <w:bottom w:val="none" w:sz="0" w:space="0" w:color="auto"/>
            <w:right w:val="none" w:sz="0" w:space="0" w:color="auto"/>
          </w:divBdr>
          <w:divsChild>
            <w:div w:id="897130338">
              <w:marLeft w:val="0"/>
              <w:marRight w:val="0"/>
              <w:marTop w:val="0"/>
              <w:marBottom w:val="0"/>
              <w:divBdr>
                <w:top w:val="none" w:sz="0" w:space="0" w:color="auto"/>
                <w:left w:val="none" w:sz="0" w:space="0" w:color="auto"/>
                <w:bottom w:val="none" w:sz="0" w:space="0" w:color="auto"/>
                <w:right w:val="none" w:sz="0" w:space="0" w:color="auto"/>
              </w:divBdr>
            </w:div>
            <w:div w:id="359628625">
              <w:marLeft w:val="0"/>
              <w:marRight w:val="0"/>
              <w:marTop w:val="0"/>
              <w:marBottom w:val="0"/>
              <w:divBdr>
                <w:top w:val="none" w:sz="0" w:space="0" w:color="auto"/>
                <w:left w:val="none" w:sz="0" w:space="0" w:color="auto"/>
                <w:bottom w:val="none" w:sz="0" w:space="0" w:color="auto"/>
                <w:right w:val="none" w:sz="0" w:space="0" w:color="auto"/>
              </w:divBdr>
            </w:div>
            <w:div w:id="1682393407">
              <w:marLeft w:val="0"/>
              <w:marRight w:val="0"/>
              <w:marTop w:val="0"/>
              <w:marBottom w:val="0"/>
              <w:divBdr>
                <w:top w:val="none" w:sz="0" w:space="0" w:color="auto"/>
                <w:left w:val="none" w:sz="0" w:space="0" w:color="auto"/>
                <w:bottom w:val="none" w:sz="0" w:space="0" w:color="auto"/>
                <w:right w:val="none" w:sz="0" w:space="0" w:color="auto"/>
              </w:divBdr>
            </w:div>
            <w:div w:id="606932094">
              <w:marLeft w:val="0"/>
              <w:marRight w:val="0"/>
              <w:marTop w:val="0"/>
              <w:marBottom w:val="0"/>
              <w:divBdr>
                <w:top w:val="none" w:sz="0" w:space="0" w:color="auto"/>
                <w:left w:val="none" w:sz="0" w:space="0" w:color="auto"/>
                <w:bottom w:val="none" w:sz="0" w:space="0" w:color="auto"/>
                <w:right w:val="none" w:sz="0" w:space="0" w:color="auto"/>
              </w:divBdr>
            </w:div>
            <w:div w:id="1047485298">
              <w:marLeft w:val="0"/>
              <w:marRight w:val="0"/>
              <w:marTop w:val="0"/>
              <w:marBottom w:val="0"/>
              <w:divBdr>
                <w:top w:val="none" w:sz="0" w:space="0" w:color="auto"/>
                <w:left w:val="none" w:sz="0" w:space="0" w:color="auto"/>
                <w:bottom w:val="none" w:sz="0" w:space="0" w:color="auto"/>
                <w:right w:val="none" w:sz="0" w:space="0" w:color="auto"/>
              </w:divBdr>
            </w:div>
            <w:div w:id="890503568">
              <w:marLeft w:val="0"/>
              <w:marRight w:val="0"/>
              <w:marTop w:val="0"/>
              <w:marBottom w:val="0"/>
              <w:divBdr>
                <w:top w:val="none" w:sz="0" w:space="0" w:color="auto"/>
                <w:left w:val="none" w:sz="0" w:space="0" w:color="auto"/>
                <w:bottom w:val="none" w:sz="0" w:space="0" w:color="auto"/>
                <w:right w:val="none" w:sz="0" w:space="0" w:color="auto"/>
              </w:divBdr>
            </w:div>
            <w:div w:id="1993636834">
              <w:marLeft w:val="0"/>
              <w:marRight w:val="0"/>
              <w:marTop w:val="0"/>
              <w:marBottom w:val="0"/>
              <w:divBdr>
                <w:top w:val="none" w:sz="0" w:space="0" w:color="auto"/>
                <w:left w:val="none" w:sz="0" w:space="0" w:color="auto"/>
                <w:bottom w:val="none" w:sz="0" w:space="0" w:color="auto"/>
                <w:right w:val="none" w:sz="0" w:space="0" w:color="auto"/>
              </w:divBdr>
            </w:div>
            <w:div w:id="750154575">
              <w:marLeft w:val="0"/>
              <w:marRight w:val="0"/>
              <w:marTop w:val="0"/>
              <w:marBottom w:val="0"/>
              <w:divBdr>
                <w:top w:val="none" w:sz="0" w:space="0" w:color="auto"/>
                <w:left w:val="none" w:sz="0" w:space="0" w:color="auto"/>
                <w:bottom w:val="none" w:sz="0" w:space="0" w:color="auto"/>
                <w:right w:val="none" w:sz="0" w:space="0" w:color="auto"/>
              </w:divBdr>
            </w:div>
            <w:div w:id="1357777066">
              <w:marLeft w:val="0"/>
              <w:marRight w:val="0"/>
              <w:marTop w:val="0"/>
              <w:marBottom w:val="0"/>
              <w:divBdr>
                <w:top w:val="none" w:sz="0" w:space="0" w:color="auto"/>
                <w:left w:val="none" w:sz="0" w:space="0" w:color="auto"/>
                <w:bottom w:val="none" w:sz="0" w:space="0" w:color="auto"/>
                <w:right w:val="none" w:sz="0" w:space="0" w:color="auto"/>
              </w:divBdr>
            </w:div>
            <w:div w:id="19493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 Nguyen</dc:creator>
  <cp:keywords/>
  <dc:description/>
  <cp:lastModifiedBy>Benji Nguyen</cp:lastModifiedBy>
  <cp:revision>9</cp:revision>
  <dcterms:created xsi:type="dcterms:W3CDTF">2020-04-28T23:13:00Z</dcterms:created>
  <dcterms:modified xsi:type="dcterms:W3CDTF">2020-04-29T00:25:00Z</dcterms:modified>
</cp:coreProperties>
</file>