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A15" w:rsidRPr="0028341D" w:rsidRDefault="00DC3A15" w:rsidP="00DC3A15">
      <w:pPr>
        <w:spacing w:before="240" w:after="240"/>
        <w:rPr>
          <w:b/>
          <w:smallCaps/>
        </w:rPr>
      </w:pPr>
      <w:r w:rsidRPr="0028341D">
        <w:rPr>
          <w:b/>
          <w:smallCaps/>
        </w:rPr>
        <w:tab/>
      </w:r>
      <w:r w:rsidRPr="0028341D">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sidRPr="0028341D">
        <w:rPr>
          <w:b/>
          <w:smallCaps/>
        </w:rPr>
        <w:t xml:space="preserve">Team Code: </w:t>
      </w:r>
      <w:r>
        <w:rPr>
          <w:b/>
          <w:smallCaps/>
        </w:rPr>
        <w:tab/>
        <w:t>38</w:t>
      </w:r>
    </w:p>
    <w:p w:rsidR="00DC3A15" w:rsidRPr="0028341D" w:rsidRDefault="00DC3A15" w:rsidP="00DC3A15">
      <w:pPr>
        <w:pBdr>
          <w:top w:val="double" w:sz="4" w:space="11" w:color="auto"/>
          <w:bottom w:val="double" w:sz="4" w:space="1" w:color="auto"/>
        </w:pBdr>
        <w:spacing w:before="240" w:after="240" w:line="480" w:lineRule="auto"/>
        <w:jc w:val="center"/>
        <w:rPr>
          <w:b/>
          <w:smallCaps/>
        </w:rPr>
      </w:pPr>
      <w:r w:rsidRPr="0028341D">
        <w:rPr>
          <w:b/>
          <w:smallCaps/>
        </w:rPr>
        <w:t xml:space="preserve">Before the Hon’ble Supreme Court of </w:t>
      </w:r>
      <w:proofErr w:type="spellStart"/>
      <w:r w:rsidRPr="0028341D">
        <w:rPr>
          <w:b/>
          <w:smallCaps/>
        </w:rPr>
        <w:t>Aressia</w:t>
      </w:r>
      <w:proofErr w:type="spellEnd"/>
      <w:r w:rsidRPr="0028341D">
        <w:rPr>
          <w:b/>
          <w:smallCaps/>
        </w:rPr>
        <w:t xml:space="preserve">, at </w:t>
      </w:r>
      <w:proofErr w:type="spellStart"/>
      <w:r w:rsidRPr="0028341D">
        <w:rPr>
          <w:b/>
          <w:smallCaps/>
        </w:rPr>
        <w:t>Ahali</w:t>
      </w:r>
      <w:proofErr w:type="spellEnd"/>
      <w:r w:rsidRPr="0028341D">
        <w:rPr>
          <w:b/>
          <w:smallCaps/>
        </w:rPr>
        <w:t xml:space="preserve"> City </w:t>
      </w:r>
    </w:p>
    <w:p w:rsidR="00DC3A15" w:rsidRPr="0028341D" w:rsidRDefault="00DC3A15" w:rsidP="00DC3A15">
      <w:pPr>
        <w:spacing w:before="240" w:line="480" w:lineRule="auto"/>
        <w:jc w:val="center"/>
        <w:rPr>
          <w:b/>
          <w:smallCaps/>
        </w:rPr>
      </w:pPr>
      <w:r w:rsidRPr="0028341D">
        <w:rPr>
          <w:b/>
          <w:smallCaps/>
        </w:rPr>
        <w:t xml:space="preserve"> In The Matters Of:</w:t>
      </w:r>
    </w:p>
    <w:p w:rsidR="00DC3A15" w:rsidRPr="0028341D" w:rsidRDefault="00DC3A15" w:rsidP="00DC3A15">
      <w:pPr>
        <w:pBdr>
          <w:top w:val="double" w:sz="4" w:space="7" w:color="auto"/>
          <w:bottom w:val="double" w:sz="4" w:space="1" w:color="auto"/>
        </w:pBdr>
        <w:spacing w:before="240" w:after="240" w:line="480" w:lineRule="auto"/>
        <w:rPr>
          <w:b/>
          <w:smallCaps/>
        </w:rPr>
      </w:pPr>
      <w:r>
        <w:rPr>
          <w:b/>
          <w:smallCaps/>
        </w:rPr>
        <w:t>Two</w:t>
      </w:r>
      <w:r w:rsidRPr="0028341D">
        <w:rPr>
          <w:b/>
          <w:smallCaps/>
        </w:rPr>
        <w:t xml:space="preserve"> </w:t>
      </w:r>
      <w:proofErr w:type="spellStart"/>
      <w:r w:rsidRPr="0028341D">
        <w:rPr>
          <w:b/>
          <w:smallCaps/>
        </w:rPr>
        <w:t>Aressian</w:t>
      </w:r>
      <w:proofErr w:type="spellEnd"/>
      <w:r w:rsidRPr="0028341D">
        <w:rPr>
          <w:b/>
          <w:smallCaps/>
        </w:rPr>
        <w:t xml:space="preserve"> </w:t>
      </w:r>
      <w:r>
        <w:rPr>
          <w:b/>
          <w:smallCaps/>
        </w:rPr>
        <w:t>States</w:t>
      </w:r>
      <w:r w:rsidRPr="0028341D">
        <w:rPr>
          <w:b/>
          <w:smallCaps/>
        </w:rPr>
        <w:t xml:space="preserve"> &amp; Others</w:t>
      </w:r>
      <w:r>
        <w:rPr>
          <w:b/>
          <w:smallCaps/>
        </w:rPr>
        <w:t xml:space="preserve">   </w:t>
      </w:r>
      <w:r w:rsidRPr="0028341D">
        <w:rPr>
          <w:b/>
          <w:smallCaps/>
        </w:rPr>
        <w:tab/>
      </w:r>
      <w:r w:rsidRPr="0028341D">
        <w:rPr>
          <w:b/>
          <w:smallCaps/>
        </w:rPr>
        <w:tab/>
      </w:r>
      <w:r w:rsidRPr="0028341D">
        <w:rPr>
          <w:b/>
          <w:smallCaps/>
        </w:rPr>
        <w:tab/>
      </w:r>
      <w:r w:rsidRPr="0028341D">
        <w:rPr>
          <w:b/>
          <w:smallCaps/>
        </w:rPr>
        <w:tab/>
      </w:r>
      <w:r w:rsidRPr="0028341D">
        <w:rPr>
          <w:b/>
          <w:smallCaps/>
        </w:rPr>
        <w:tab/>
        <w:t xml:space="preserve">        ... Appellant</w:t>
      </w:r>
    </w:p>
    <w:p w:rsidR="00DC3A15" w:rsidRPr="0028341D" w:rsidRDefault="00DC3A15" w:rsidP="00DC3A15">
      <w:pPr>
        <w:pBdr>
          <w:top w:val="double" w:sz="4" w:space="7" w:color="auto"/>
          <w:bottom w:val="double" w:sz="4" w:space="1" w:color="auto"/>
        </w:pBdr>
        <w:spacing w:before="240" w:after="240" w:line="480" w:lineRule="auto"/>
        <w:rPr>
          <w:b/>
          <w:smallCaps/>
        </w:rPr>
      </w:pPr>
      <w:r w:rsidRPr="0028341D">
        <w:rPr>
          <w:b/>
          <w:smallCaps/>
        </w:rPr>
        <w:tab/>
      </w:r>
      <w:r w:rsidRPr="0028341D">
        <w:rPr>
          <w:b/>
          <w:smallCaps/>
        </w:rPr>
        <w:tab/>
      </w:r>
      <w:r w:rsidRPr="0028341D">
        <w:rPr>
          <w:b/>
          <w:smallCaps/>
        </w:rPr>
        <w:tab/>
      </w:r>
      <w:r w:rsidRPr="0028341D">
        <w:rPr>
          <w:b/>
          <w:smallCaps/>
        </w:rPr>
        <w:tab/>
      </w:r>
      <w:r w:rsidRPr="0028341D">
        <w:rPr>
          <w:b/>
          <w:smallCaps/>
        </w:rPr>
        <w:tab/>
      </w:r>
      <w:r w:rsidRPr="0028341D">
        <w:rPr>
          <w:b/>
          <w:smallCaps/>
        </w:rPr>
        <w:tab/>
        <w:t>v.</w:t>
      </w:r>
    </w:p>
    <w:p w:rsidR="00DC3A15" w:rsidRPr="0028341D" w:rsidRDefault="00DC3A15" w:rsidP="00DC3A15">
      <w:pPr>
        <w:pBdr>
          <w:top w:val="double" w:sz="4" w:space="7" w:color="auto"/>
          <w:bottom w:val="double" w:sz="4" w:space="1" w:color="auto"/>
        </w:pBdr>
        <w:spacing w:before="240" w:after="240" w:line="480" w:lineRule="auto"/>
        <w:rPr>
          <w:b/>
          <w:smallCaps/>
        </w:rPr>
      </w:pPr>
      <w:r>
        <w:rPr>
          <w:b/>
          <w:smallCaps/>
        </w:rPr>
        <w:t xml:space="preserve">The Union of </w:t>
      </w:r>
      <w:proofErr w:type="spellStart"/>
      <w:r>
        <w:rPr>
          <w:b/>
          <w:smallCaps/>
        </w:rPr>
        <w:t>Aressia</w:t>
      </w:r>
      <w:proofErr w:type="spellEnd"/>
      <w:r>
        <w:rPr>
          <w:b/>
          <w:smallCaps/>
        </w:rPr>
        <w:tab/>
      </w:r>
      <w:r w:rsidRPr="0028341D">
        <w:rPr>
          <w:b/>
          <w:smallCaps/>
        </w:rPr>
        <w:tab/>
      </w:r>
      <w:r w:rsidRPr="0028341D">
        <w:rPr>
          <w:b/>
          <w:smallCaps/>
        </w:rPr>
        <w:tab/>
      </w:r>
      <w:r w:rsidRPr="0028341D">
        <w:rPr>
          <w:b/>
          <w:smallCaps/>
        </w:rPr>
        <w:tab/>
      </w:r>
      <w:r w:rsidRPr="0028341D">
        <w:rPr>
          <w:b/>
          <w:smallCaps/>
        </w:rPr>
        <w:tab/>
      </w:r>
      <w:r w:rsidRPr="0028341D">
        <w:rPr>
          <w:b/>
          <w:smallCaps/>
        </w:rPr>
        <w:tab/>
      </w:r>
      <w:r w:rsidRPr="0028341D">
        <w:rPr>
          <w:b/>
          <w:smallCaps/>
        </w:rPr>
        <w:tab/>
        <w:t xml:space="preserve">     ... Respondent</w:t>
      </w:r>
    </w:p>
    <w:p w:rsidR="00DC3A15" w:rsidRDefault="00DC3A15" w:rsidP="00DC3A15">
      <w:pPr>
        <w:spacing w:before="240" w:after="240" w:line="480" w:lineRule="auto"/>
        <w:jc w:val="center"/>
        <w:rPr>
          <w:b/>
          <w:smallCaps/>
        </w:rPr>
      </w:pPr>
    </w:p>
    <w:p w:rsidR="00DC3A15" w:rsidRPr="0028341D" w:rsidRDefault="00DC3A15" w:rsidP="00DC3A15">
      <w:pPr>
        <w:spacing w:before="240" w:after="240" w:line="480" w:lineRule="auto"/>
        <w:jc w:val="center"/>
        <w:rPr>
          <w:b/>
          <w:smallCaps/>
        </w:rPr>
      </w:pPr>
      <w:r w:rsidRPr="0028341D">
        <w:rPr>
          <w:b/>
          <w:smallCaps/>
        </w:rPr>
        <w:t>Appeal Nos. ___/201</w:t>
      </w:r>
      <w:r>
        <w:rPr>
          <w:b/>
          <w:smallCaps/>
        </w:rPr>
        <w:t>4</w:t>
      </w:r>
      <w:r w:rsidRPr="0028341D">
        <w:rPr>
          <w:b/>
          <w:smallCaps/>
        </w:rPr>
        <w:t>, ___/201</w:t>
      </w:r>
      <w:r>
        <w:rPr>
          <w:b/>
          <w:smallCaps/>
        </w:rPr>
        <w:t xml:space="preserve">4, </w:t>
      </w:r>
    </w:p>
    <w:p w:rsidR="00DC3A15" w:rsidRPr="0028341D" w:rsidRDefault="00DC3A15" w:rsidP="00DC3A15">
      <w:pPr>
        <w:spacing w:before="240" w:after="240" w:line="480" w:lineRule="auto"/>
        <w:jc w:val="center"/>
        <w:rPr>
          <w:b/>
          <w:i/>
          <w:smallCaps/>
        </w:rPr>
      </w:pPr>
      <w:r w:rsidRPr="0028341D">
        <w:rPr>
          <w:b/>
          <w:i/>
          <w:smallCaps/>
        </w:rPr>
        <w:t>Clubbed With</w:t>
      </w:r>
    </w:p>
    <w:p w:rsidR="00DC3A15" w:rsidRPr="0028341D" w:rsidRDefault="00DC3A15" w:rsidP="00DC3A15">
      <w:pPr>
        <w:pBdr>
          <w:bottom w:val="double" w:sz="4" w:space="31" w:color="auto"/>
        </w:pBdr>
        <w:spacing w:before="240" w:after="240" w:line="480" w:lineRule="auto"/>
        <w:jc w:val="center"/>
        <w:rPr>
          <w:b/>
          <w:smallCaps/>
        </w:rPr>
      </w:pPr>
      <w:proofErr w:type="gramStart"/>
      <w:r w:rsidRPr="0028341D">
        <w:rPr>
          <w:b/>
          <w:smallCaps/>
        </w:rPr>
        <w:t>Writ Petition No</w:t>
      </w:r>
      <w:r>
        <w:rPr>
          <w:b/>
          <w:smallCaps/>
        </w:rPr>
        <w:t>s</w:t>
      </w:r>
      <w:r w:rsidRPr="0028341D">
        <w:rPr>
          <w:b/>
          <w:smallCaps/>
        </w:rPr>
        <w:t>.</w:t>
      </w:r>
      <w:proofErr w:type="gramEnd"/>
      <w:r w:rsidRPr="0028341D">
        <w:rPr>
          <w:b/>
          <w:smallCaps/>
        </w:rPr>
        <w:t xml:space="preserve"> ___/201</w:t>
      </w:r>
      <w:r>
        <w:rPr>
          <w:b/>
          <w:smallCaps/>
        </w:rPr>
        <w:t>0, ___/2012</w:t>
      </w:r>
    </w:p>
    <w:p w:rsidR="00DC3A15" w:rsidRPr="0028341D" w:rsidRDefault="00DC3A15" w:rsidP="00DC3A15">
      <w:pPr>
        <w:spacing w:line="480" w:lineRule="auto"/>
        <w:jc w:val="center"/>
        <w:rPr>
          <w:b/>
          <w:smallCaps/>
        </w:rPr>
      </w:pPr>
      <w:r w:rsidRPr="0028341D">
        <w:rPr>
          <w:b/>
          <w:smallCaps/>
        </w:rPr>
        <w:t xml:space="preserve">On Submission to the Hon’ble Supreme Court of </w:t>
      </w:r>
      <w:proofErr w:type="spellStart"/>
      <w:r w:rsidRPr="0028341D">
        <w:rPr>
          <w:b/>
          <w:smallCaps/>
        </w:rPr>
        <w:t>Aressia</w:t>
      </w:r>
      <w:proofErr w:type="spellEnd"/>
    </w:p>
    <w:p w:rsidR="00DC3A15" w:rsidRPr="0028341D" w:rsidRDefault="00DC3A15" w:rsidP="00DC3A15">
      <w:pPr>
        <w:pBdr>
          <w:bottom w:val="double" w:sz="4" w:space="1" w:color="auto"/>
        </w:pBdr>
        <w:spacing w:line="480" w:lineRule="auto"/>
        <w:jc w:val="center"/>
        <w:rPr>
          <w:b/>
          <w:smallCaps/>
        </w:rPr>
      </w:pPr>
      <w:r w:rsidRPr="0028341D">
        <w:rPr>
          <w:b/>
          <w:smallCaps/>
        </w:rPr>
        <w:t>Under Article 32</w:t>
      </w:r>
      <w:r>
        <w:rPr>
          <w:b/>
          <w:smallCaps/>
        </w:rPr>
        <w:t xml:space="preserve"> </w:t>
      </w:r>
      <w:r w:rsidRPr="0028341D">
        <w:rPr>
          <w:b/>
          <w:smallCaps/>
        </w:rPr>
        <w:t xml:space="preserve">of the Constitution of </w:t>
      </w:r>
      <w:proofErr w:type="spellStart"/>
      <w:r w:rsidRPr="0028341D">
        <w:rPr>
          <w:b/>
          <w:smallCaps/>
        </w:rPr>
        <w:t>Aressia</w:t>
      </w:r>
      <w:proofErr w:type="spellEnd"/>
      <w:r>
        <w:rPr>
          <w:b/>
          <w:smallCaps/>
        </w:rPr>
        <w:fldChar w:fldCharType="begin"/>
      </w:r>
      <w:r>
        <w:instrText xml:space="preserve"> TA \l "</w:instrText>
      </w:r>
      <w:r w:rsidRPr="00D116CE">
        <w:rPr>
          <w:lang w:val="en-US"/>
        </w:rPr>
        <w:instrText>Constitution of Aressia</w:instrText>
      </w:r>
      <w:r>
        <w:instrText xml:space="preserve">" \s "Constitution of Aressia" \c 2 </w:instrText>
      </w:r>
      <w:r>
        <w:rPr>
          <w:b/>
          <w:smallCaps/>
        </w:rPr>
        <w:fldChar w:fldCharType="end"/>
      </w:r>
      <w:r w:rsidRPr="0028341D">
        <w:rPr>
          <w:b/>
          <w:smallCaps/>
        </w:rPr>
        <w:t xml:space="preserve"> </w:t>
      </w:r>
    </w:p>
    <w:p w:rsidR="00DC3A15" w:rsidRPr="0028341D" w:rsidRDefault="00DC3A15" w:rsidP="00DC3A15">
      <w:pPr>
        <w:spacing w:before="240" w:after="240" w:line="480" w:lineRule="auto"/>
        <w:jc w:val="center"/>
        <w:rPr>
          <w:b/>
          <w:smallCaps/>
        </w:rPr>
      </w:pPr>
      <w:r w:rsidRPr="0028341D">
        <w:rPr>
          <w:b/>
          <w:smallCaps/>
        </w:rPr>
        <w:t>Written Submissions on Behalf of the appellant</w:t>
      </w:r>
      <w:r>
        <w:rPr>
          <w:b/>
          <w:smallCaps/>
        </w:rPr>
        <w:t>s</w:t>
      </w:r>
    </w:p>
    <w:p w:rsidR="00DC3A15" w:rsidRDefault="00DC3A15" w:rsidP="00DC3A15">
      <w:pPr>
        <w:spacing w:before="240" w:after="240" w:line="480" w:lineRule="auto"/>
        <w:jc w:val="center"/>
        <w:rPr>
          <w:b/>
          <w:bCs/>
          <w:smallCaps/>
        </w:rPr>
        <w:sectPr w:rsidR="00DC3A15" w:rsidSect="00DC3A15">
          <w:headerReference w:type="default" r:id="rId9"/>
          <w:pgSz w:w="11907" w:h="16839"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20"/>
          <w:docGrid w:linePitch="360"/>
        </w:sectPr>
      </w:pPr>
      <w:r w:rsidRPr="0028341D">
        <w:rPr>
          <w:b/>
          <w:bCs/>
          <w:smallCaps/>
        </w:rPr>
        <w:t>Counsel Appearing on Behalf of the appellant</w:t>
      </w:r>
      <w:r>
        <w:rPr>
          <w:b/>
          <w:bCs/>
          <w:smallCaps/>
        </w:rPr>
        <w:t>s</w:t>
      </w:r>
    </w:p>
    <w:p w:rsidR="005F18D3" w:rsidRDefault="008D67BA" w:rsidP="008D67BA">
      <w:pPr>
        <w:pStyle w:val="Heading1"/>
        <w:rPr>
          <w:bCs/>
          <w:smallCaps/>
        </w:rPr>
      </w:pPr>
      <w:r>
        <w:lastRenderedPageBreak/>
        <w:t>TABLE OF CONTENTS</w:t>
      </w:r>
    </w:p>
    <w:p w:rsidR="005F18D3" w:rsidRPr="005F18D3" w:rsidRDefault="005F18D3" w:rsidP="0087795C">
      <w:pPr>
        <w:pStyle w:val="TOC1"/>
        <w:spacing w:line="276" w:lineRule="auto"/>
      </w:pPr>
      <w:r w:rsidRPr="005F18D3">
        <w:t>INDEX OF AUTHORITIES………………………………………………………………...</w:t>
      </w:r>
      <w:r w:rsidR="00714691">
        <w:t>..</w:t>
      </w:r>
      <w:r w:rsidRPr="005F18D3">
        <w:t>v</w:t>
      </w:r>
    </w:p>
    <w:p w:rsidR="00DC3A15" w:rsidRDefault="00DC3A15" w:rsidP="0087795C">
      <w:pPr>
        <w:pStyle w:val="TOC1"/>
        <w:spacing w:line="276" w:lineRule="auto"/>
        <w:rPr>
          <w:noProof/>
        </w:rPr>
      </w:pPr>
      <w:r>
        <w:rPr>
          <w:b/>
        </w:rPr>
        <w:fldChar w:fldCharType="begin"/>
      </w:r>
      <w:r>
        <w:rPr>
          <w:b/>
        </w:rPr>
        <w:instrText xml:space="preserve"> TOC \o "1-5" \h \z \u </w:instrText>
      </w:r>
      <w:r>
        <w:rPr>
          <w:b/>
        </w:rPr>
        <w:fldChar w:fldCharType="separate"/>
      </w:r>
      <w:hyperlink w:anchor="_Toc399796938" w:history="1">
        <w:r w:rsidRPr="00227CE5">
          <w:rPr>
            <w:rStyle w:val="Hyperlink"/>
            <w:noProof/>
          </w:rPr>
          <w:t>STATEMENT OF JURISDICTION</w:t>
        </w:r>
        <w:r>
          <w:rPr>
            <w:noProof/>
            <w:webHidden/>
          </w:rPr>
          <w:tab/>
        </w:r>
        <w:r>
          <w:rPr>
            <w:noProof/>
            <w:webHidden/>
          </w:rPr>
          <w:fldChar w:fldCharType="begin"/>
        </w:r>
        <w:r>
          <w:rPr>
            <w:noProof/>
            <w:webHidden/>
          </w:rPr>
          <w:instrText xml:space="preserve"> PAGEREF _Toc399796938 \h </w:instrText>
        </w:r>
        <w:r>
          <w:rPr>
            <w:noProof/>
            <w:webHidden/>
          </w:rPr>
        </w:r>
        <w:r>
          <w:rPr>
            <w:noProof/>
            <w:webHidden/>
          </w:rPr>
          <w:fldChar w:fldCharType="separate"/>
        </w:r>
        <w:r w:rsidR="005F18D3">
          <w:rPr>
            <w:noProof/>
            <w:webHidden/>
          </w:rPr>
          <w:t>xi</w:t>
        </w:r>
        <w:r>
          <w:rPr>
            <w:noProof/>
            <w:webHidden/>
          </w:rPr>
          <w:fldChar w:fldCharType="end"/>
        </w:r>
      </w:hyperlink>
    </w:p>
    <w:p w:rsidR="00DC3A15" w:rsidRDefault="00DC3A15" w:rsidP="0087795C">
      <w:pPr>
        <w:pStyle w:val="TOC1"/>
        <w:spacing w:line="276" w:lineRule="auto"/>
        <w:rPr>
          <w:noProof/>
        </w:rPr>
      </w:pPr>
      <w:hyperlink w:anchor="_Toc399796939" w:history="1">
        <w:r w:rsidRPr="00227CE5">
          <w:rPr>
            <w:rStyle w:val="Hyperlink"/>
            <w:noProof/>
          </w:rPr>
          <w:t>STATEMENT OF FACTS</w:t>
        </w:r>
        <w:r>
          <w:rPr>
            <w:noProof/>
            <w:webHidden/>
          </w:rPr>
          <w:tab/>
        </w:r>
        <w:r>
          <w:rPr>
            <w:noProof/>
            <w:webHidden/>
          </w:rPr>
          <w:fldChar w:fldCharType="begin"/>
        </w:r>
        <w:r>
          <w:rPr>
            <w:noProof/>
            <w:webHidden/>
          </w:rPr>
          <w:instrText xml:space="preserve"> PAGEREF _Toc399796939 \h </w:instrText>
        </w:r>
        <w:r>
          <w:rPr>
            <w:noProof/>
            <w:webHidden/>
          </w:rPr>
        </w:r>
        <w:r>
          <w:rPr>
            <w:noProof/>
            <w:webHidden/>
          </w:rPr>
          <w:fldChar w:fldCharType="separate"/>
        </w:r>
        <w:r w:rsidR="005F18D3">
          <w:rPr>
            <w:noProof/>
            <w:webHidden/>
          </w:rPr>
          <w:t>xii</w:t>
        </w:r>
        <w:r>
          <w:rPr>
            <w:noProof/>
            <w:webHidden/>
          </w:rPr>
          <w:fldChar w:fldCharType="end"/>
        </w:r>
      </w:hyperlink>
    </w:p>
    <w:p w:rsidR="00DC3A15" w:rsidRDefault="00DC3A15" w:rsidP="0087795C">
      <w:pPr>
        <w:pStyle w:val="TOC1"/>
        <w:spacing w:line="276" w:lineRule="auto"/>
        <w:rPr>
          <w:noProof/>
        </w:rPr>
      </w:pPr>
      <w:hyperlink w:anchor="_Toc399796940" w:history="1">
        <w:r w:rsidRPr="00227CE5">
          <w:rPr>
            <w:rStyle w:val="Hyperlink"/>
            <w:noProof/>
          </w:rPr>
          <w:t>STATEMENT OF ISSUES</w:t>
        </w:r>
        <w:r>
          <w:rPr>
            <w:noProof/>
            <w:webHidden/>
          </w:rPr>
          <w:tab/>
        </w:r>
        <w:r>
          <w:rPr>
            <w:noProof/>
            <w:webHidden/>
          </w:rPr>
          <w:fldChar w:fldCharType="begin"/>
        </w:r>
        <w:r>
          <w:rPr>
            <w:noProof/>
            <w:webHidden/>
          </w:rPr>
          <w:instrText xml:space="preserve"> PAGEREF _Toc399796940 \h </w:instrText>
        </w:r>
        <w:r>
          <w:rPr>
            <w:noProof/>
            <w:webHidden/>
          </w:rPr>
        </w:r>
        <w:r>
          <w:rPr>
            <w:noProof/>
            <w:webHidden/>
          </w:rPr>
          <w:fldChar w:fldCharType="separate"/>
        </w:r>
        <w:r w:rsidR="005F18D3">
          <w:rPr>
            <w:noProof/>
            <w:webHidden/>
          </w:rPr>
          <w:t>xiv</w:t>
        </w:r>
        <w:r>
          <w:rPr>
            <w:noProof/>
            <w:webHidden/>
          </w:rPr>
          <w:fldChar w:fldCharType="end"/>
        </w:r>
      </w:hyperlink>
    </w:p>
    <w:p w:rsidR="00DC3A15" w:rsidRDefault="00DC3A15" w:rsidP="0087795C">
      <w:pPr>
        <w:pStyle w:val="TOC1"/>
        <w:spacing w:line="276" w:lineRule="auto"/>
        <w:rPr>
          <w:noProof/>
        </w:rPr>
      </w:pPr>
      <w:hyperlink w:anchor="_Toc399796941" w:history="1">
        <w:r w:rsidRPr="00227CE5">
          <w:rPr>
            <w:rStyle w:val="Hyperlink"/>
            <w:noProof/>
          </w:rPr>
          <w:t>SUMMARY OF ARGUMENTS</w:t>
        </w:r>
        <w:r>
          <w:rPr>
            <w:noProof/>
            <w:webHidden/>
          </w:rPr>
          <w:tab/>
        </w:r>
        <w:r>
          <w:rPr>
            <w:noProof/>
            <w:webHidden/>
          </w:rPr>
          <w:fldChar w:fldCharType="begin"/>
        </w:r>
        <w:r>
          <w:rPr>
            <w:noProof/>
            <w:webHidden/>
          </w:rPr>
          <w:instrText xml:space="preserve"> PAGEREF _Toc399796941 \h </w:instrText>
        </w:r>
        <w:r>
          <w:rPr>
            <w:noProof/>
            <w:webHidden/>
          </w:rPr>
        </w:r>
        <w:r>
          <w:rPr>
            <w:noProof/>
            <w:webHidden/>
          </w:rPr>
          <w:fldChar w:fldCharType="separate"/>
        </w:r>
        <w:r w:rsidR="005F18D3">
          <w:rPr>
            <w:noProof/>
            <w:webHidden/>
          </w:rPr>
          <w:t>xv</w:t>
        </w:r>
        <w:r>
          <w:rPr>
            <w:noProof/>
            <w:webHidden/>
          </w:rPr>
          <w:fldChar w:fldCharType="end"/>
        </w:r>
      </w:hyperlink>
    </w:p>
    <w:p w:rsidR="00DC3A15" w:rsidRDefault="00DC3A15" w:rsidP="0087795C">
      <w:pPr>
        <w:pStyle w:val="TOC1"/>
        <w:spacing w:line="276" w:lineRule="auto"/>
        <w:rPr>
          <w:noProof/>
        </w:rPr>
      </w:pPr>
      <w:hyperlink w:anchor="_Toc399796942" w:history="1">
        <w:r w:rsidRPr="00227CE5">
          <w:rPr>
            <w:rStyle w:val="Hyperlink"/>
            <w:noProof/>
          </w:rPr>
          <w:t>ARGUMENTS ADVANCED</w:t>
        </w:r>
        <w:r>
          <w:rPr>
            <w:noProof/>
            <w:webHidden/>
          </w:rPr>
          <w:tab/>
        </w:r>
        <w:r>
          <w:rPr>
            <w:noProof/>
            <w:webHidden/>
          </w:rPr>
          <w:fldChar w:fldCharType="begin"/>
        </w:r>
        <w:r>
          <w:rPr>
            <w:noProof/>
            <w:webHidden/>
          </w:rPr>
          <w:instrText xml:space="preserve"> PAGEREF _Toc399796942 \h </w:instrText>
        </w:r>
        <w:r>
          <w:rPr>
            <w:noProof/>
            <w:webHidden/>
          </w:rPr>
        </w:r>
        <w:r>
          <w:rPr>
            <w:noProof/>
            <w:webHidden/>
          </w:rPr>
          <w:fldChar w:fldCharType="separate"/>
        </w:r>
        <w:r w:rsidR="005F18D3">
          <w:rPr>
            <w:noProof/>
            <w:webHidden/>
          </w:rPr>
          <w:t>1</w:t>
        </w:r>
        <w:r>
          <w:rPr>
            <w:noProof/>
            <w:webHidden/>
          </w:rPr>
          <w:fldChar w:fldCharType="end"/>
        </w:r>
      </w:hyperlink>
    </w:p>
    <w:p w:rsidR="00DC3A15" w:rsidRDefault="00DC3A15" w:rsidP="0087795C">
      <w:pPr>
        <w:pStyle w:val="TOC2"/>
        <w:tabs>
          <w:tab w:val="right" w:leader="dot" w:pos="9017"/>
        </w:tabs>
        <w:spacing w:line="276" w:lineRule="auto"/>
        <w:rPr>
          <w:noProof/>
        </w:rPr>
      </w:pPr>
      <w:hyperlink w:anchor="_Toc399796943" w:history="1">
        <w:r w:rsidRPr="00227CE5">
          <w:rPr>
            <w:rStyle w:val="Hyperlink"/>
            <w:noProof/>
          </w:rPr>
          <w:t>1. THAT THE WRIT PETITION FILED WITH THE HIGH COURT OF NERUDA IS MAINTAINABLE</w:t>
        </w:r>
        <w:r>
          <w:rPr>
            <w:noProof/>
            <w:webHidden/>
          </w:rPr>
          <w:tab/>
        </w:r>
        <w:r>
          <w:rPr>
            <w:noProof/>
            <w:webHidden/>
          </w:rPr>
          <w:fldChar w:fldCharType="begin"/>
        </w:r>
        <w:r>
          <w:rPr>
            <w:noProof/>
            <w:webHidden/>
          </w:rPr>
          <w:instrText xml:space="preserve"> PAGEREF _Toc399796943 \h </w:instrText>
        </w:r>
        <w:r>
          <w:rPr>
            <w:noProof/>
            <w:webHidden/>
          </w:rPr>
        </w:r>
        <w:r>
          <w:rPr>
            <w:noProof/>
            <w:webHidden/>
          </w:rPr>
          <w:fldChar w:fldCharType="separate"/>
        </w:r>
        <w:r w:rsidR="005F18D3">
          <w:rPr>
            <w:noProof/>
            <w:webHidden/>
          </w:rPr>
          <w:t>1</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44" w:history="1">
        <w:r w:rsidRPr="00227CE5">
          <w:rPr>
            <w:rStyle w:val="Hyperlink"/>
            <w:noProof/>
          </w:rPr>
          <w:t>1.1. That the Forum for Environmental Right has locus standi to file the present petition</w:t>
        </w:r>
        <w:r>
          <w:rPr>
            <w:noProof/>
            <w:webHidden/>
          </w:rPr>
          <w:tab/>
        </w:r>
        <w:r>
          <w:rPr>
            <w:noProof/>
            <w:webHidden/>
          </w:rPr>
          <w:fldChar w:fldCharType="begin"/>
        </w:r>
        <w:r>
          <w:rPr>
            <w:noProof/>
            <w:webHidden/>
          </w:rPr>
          <w:instrText xml:space="preserve"> PAGEREF _Toc399796944 \h </w:instrText>
        </w:r>
        <w:r>
          <w:rPr>
            <w:noProof/>
            <w:webHidden/>
          </w:rPr>
        </w:r>
        <w:r>
          <w:rPr>
            <w:noProof/>
            <w:webHidden/>
          </w:rPr>
          <w:fldChar w:fldCharType="separate"/>
        </w:r>
        <w:r w:rsidR="005F18D3">
          <w:rPr>
            <w:noProof/>
            <w:webHidden/>
          </w:rPr>
          <w:t>1</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45" w:history="1">
        <w:r w:rsidRPr="00227CE5">
          <w:rPr>
            <w:rStyle w:val="Hyperlink"/>
            <w:noProof/>
          </w:rPr>
          <w:t>1.2. That the right to a healthy environment and livelihood under Article 21 may stand violated</w:t>
        </w:r>
        <w:r>
          <w:rPr>
            <w:noProof/>
            <w:webHidden/>
          </w:rPr>
          <w:tab/>
        </w:r>
        <w:r>
          <w:rPr>
            <w:noProof/>
            <w:webHidden/>
          </w:rPr>
          <w:fldChar w:fldCharType="begin"/>
        </w:r>
        <w:r>
          <w:rPr>
            <w:noProof/>
            <w:webHidden/>
          </w:rPr>
          <w:instrText xml:space="preserve"> PAGEREF _Toc399796945 \h </w:instrText>
        </w:r>
        <w:r>
          <w:rPr>
            <w:noProof/>
            <w:webHidden/>
          </w:rPr>
        </w:r>
        <w:r>
          <w:rPr>
            <w:noProof/>
            <w:webHidden/>
          </w:rPr>
          <w:fldChar w:fldCharType="separate"/>
        </w:r>
        <w:r w:rsidR="005F18D3">
          <w:rPr>
            <w:noProof/>
            <w:webHidden/>
          </w:rPr>
          <w:t>2</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46" w:history="1">
        <w:r w:rsidRPr="00227CE5">
          <w:rPr>
            <w:rStyle w:val="Hyperlink"/>
            <w:noProof/>
          </w:rPr>
          <w:t>1.2.1 That the ambit of A. 21 is not limited to citizens of Aressia.</w:t>
        </w:r>
        <w:r>
          <w:rPr>
            <w:noProof/>
            <w:webHidden/>
          </w:rPr>
          <w:tab/>
        </w:r>
        <w:r>
          <w:rPr>
            <w:noProof/>
            <w:webHidden/>
          </w:rPr>
          <w:fldChar w:fldCharType="begin"/>
        </w:r>
        <w:r>
          <w:rPr>
            <w:noProof/>
            <w:webHidden/>
          </w:rPr>
          <w:instrText xml:space="preserve"> PAGEREF _Toc399796946 \h </w:instrText>
        </w:r>
        <w:r>
          <w:rPr>
            <w:noProof/>
            <w:webHidden/>
          </w:rPr>
        </w:r>
        <w:r>
          <w:rPr>
            <w:noProof/>
            <w:webHidden/>
          </w:rPr>
          <w:fldChar w:fldCharType="separate"/>
        </w:r>
        <w:r w:rsidR="005F18D3">
          <w:rPr>
            <w:noProof/>
            <w:webHidden/>
          </w:rPr>
          <w:t>2</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47" w:history="1">
        <w:r w:rsidRPr="00227CE5">
          <w:rPr>
            <w:rStyle w:val="Hyperlink"/>
            <w:noProof/>
          </w:rPr>
          <w:t>1.2.2 That Article 21 extends beyond the territorial limit of Aressia.</w:t>
        </w:r>
        <w:r>
          <w:rPr>
            <w:noProof/>
            <w:webHidden/>
          </w:rPr>
          <w:tab/>
        </w:r>
        <w:r>
          <w:rPr>
            <w:noProof/>
            <w:webHidden/>
          </w:rPr>
          <w:fldChar w:fldCharType="begin"/>
        </w:r>
        <w:r>
          <w:rPr>
            <w:noProof/>
            <w:webHidden/>
          </w:rPr>
          <w:instrText xml:space="preserve"> PAGEREF _Toc399796947 \h </w:instrText>
        </w:r>
        <w:r>
          <w:rPr>
            <w:noProof/>
            <w:webHidden/>
          </w:rPr>
        </w:r>
        <w:r>
          <w:rPr>
            <w:noProof/>
            <w:webHidden/>
          </w:rPr>
          <w:fldChar w:fldCharType="separate"/>
        </w:r>
        <w:r w:rsidR="005F18D3">
          <w:rPr>
            <w:noProof/>
            <w:webHidden/>
          </w:rPr>
          <w:t>3</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48" w:history="1">
        <w:r w:rsidRPr="00227CE5">
          <w:rPr>
            <w:rStyle w:val="Hyperlink"/>
            <w:noProof/>
          </w:rPr>
          <w:t>1.2.3 That the right to a healthy environment and livelihood are present within the auspices of Article 21.</w:t>
        </w:r>
        <w:r>
          <w:rPr>
            <w:noProof/>
            <w:webHidden/>
          </w:rPr>
          <w:tab/>
        </w:r>
        <w:r>
          <w:rPr>
            <w:noProof/>
            <w:webHidden/>
          </w:rPr>
          <w:fldChar w:fldCharType="begin"/>
        </w:r>
        <w:r>
          <w:rPr>
            <w:noProof/>
            <w:webHidden/>
          </w:rPr>
          <w:instrText xml:space="preserve"> PAGEREF _Toc399796948 \h </w:instrText>
        </w:r>
        <w:r>
          <w:rPr>
            <w:noProof/>
            <w:webHidden/>
          </w:rPr>
        </w:r>
        <w:r>
          <w:rPr>
            <w:noProof/>
            <w:webHidden/>
          </w:rPr>
          <w:fldChar w:fldCharType="separate"/>
        </w:r>
        <w:r w:rsidR="005F18D3">
          <w:rPr>
            <w:noProof/>
            <w:webHidden/>
          </w:rPr>
          <w:t>4</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49" w:history="1">
        <w:r w:rsidRPr="00227CE5">
          <w:rPr>
            <w:rStyle w:val="Hyperlink"/>
            <w:noProof/>
          </w:rPr>
          <w:t>1.3. That including the river ‘Bhargavi’ in the Linking of Rivers Project may violate Customary International Law.</w:t>
        </w:r>
        <w:r>
          <w:rPr>
            <w:noProof/>
            <w:webHidden/>
          </w:rPr>
          <w:tab/>
        </w:r>
        <w:r>
          <w:rPr>
            <w:noProof/>
            <w:webHidden/>
          </w:rPr>
          <w:fldChar w:fldCharType="begin"/>
        </w:r>
        <w:r>
          <w:rPr>
            <w:noProof/>
            <w:webHidden/>
          </w:rPr>
          <w:instrText xml:space="preserve"> PAGEREF _Toc399796949 \h </w:instrText>
        </w:r>
        <w:r>
          <w:rPr>
            <w:noProof/>
            <w:webHidden/>
          </w:rPr>
        </w:r>
        <w:r>
          <w:rPr>
            <w:noProof/>
            <w:webHidden/>
          </w:rPr>
          <w:fldChar w:fldCharType="separate"/>
        </w:r>
        <w:r w:rsidR="005F18D3">
          <w:rPr>
            <w:noProof/>
            <w:webHidden/>
          </w:rPr>
          <w:t>4</w:t>
        </w:r>
        <w:r>
          <w:rPr>
            <w:noProof/>
            <w:webHidden/>
          </w:rPr>
          <w:fldChar w:fldCharType="end"/>
        </w:r>
      </w:hyperlink>
    </w:p>
    <w:p w:rsidR="00DC3A15" w:rsidRDefault="00DC3A15" w:rsidP="0087795C">
      <w:pPr>
        <w:pStyle w:val="TOC2"/>
        <w:tabs>
          <w:tab w:val="right" w:leader="dot" w:pos="9017"/>
        </w:tabs>
        <w:spacing w:line="276" w:lineRule="auto"/>
        <w:rPr>
          <w:noProof/>
        </w:rPr>
      </w:pPr>
      <w:hyperlink w:anchor="_Toc399796950" w:history="1">
        <w:r w:rsidRPr="00227CE5">
          <w:rPr>
            <w:rStyle w:val="Hyperlink"/>
            <w:noProof/>
          </w:rPr>
          <w:t xml:space="preserve">2. THAT § 3 OF THE LINKING OF RIVERS ACT 2010 IS </w:t>
        </w:r>
        <w:r w:rsidRPr="00227CE5">
          <w:rPr>
            <w:rStyle w:val="Hyperlink"/>
            <w:i/>
            <w:noProof/>
          </w:rPr>
          <w:t xml:space="preserve">ULTRA VIRES </w:t>
        </w:r>
        <w:r w:rsidRPr="00227CE5">
          <w:rPr>
            <w:rStyle w:val="Hyperlink"/>
            <w:noProof/>
          </w:rPr>
          <w:t>THE CONSTITUTION OF ARESSIA</w:t>
        </w:r>
        <w:r>
          <w:rPr>
            <w:noProof/>
            <w:webHidden/>
          </w:rPr>
          <w:tab/>
        </w:r>
        <w:r>
          <w:rPr>
            <w:noProof/>
            <w:webHidden/>
          </w:rPr>
          <w:fldChar w:fldCharType="begin"/>
        </w:r>
        <w:r>
          <w:rPr>
            <w:noProof/>
            <w:webHidden/>
          </w:rPr>
          <w:instrText xml:space="preserve"> PAGEREF _Toc399796950 \h </w:instrText>
        </w:r>
        <w:r>
          <w:rPr>
            <w:noProof/>
            <w:webHidden/>
          </w:rPr>
        </w:r>
        <w:r>
          <w:rPr>
            <w:noProof/>
            <w:webHidden/>
          </w:rPr>
          <w:fldChar w:fldCharType="separate"/>
        </w:r>
        <w:r w:rsidR="005F18D3">
          <w:rPr>
            <w:noProof/>
            <w:webHidden/>
          </w:rPr>
          <w:t>5</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51" w:history="1">
        <w:r w:rsidRPr="00227CE5">
          <w:rPr>
            <w:rStyle w:val="Hyperlink"/>
            <w:noProof/>
          </w:rPr>
          <w:t>2.1 That § 3 of the linking of rivers act in ‘pith and substance’ falls within the exclusive legislative competence of the states</w:t>
        </w:r>
        <w:r>
          <w:rPr>
            <w:noProof/>
            <w:webHidden/>
          </w:rPr>
          <w:tab/>
        </w:r>
        <w:r>
          <w:rPr>
            <w:noProof/>
            <w:webHidden/>
          </w:rPr>
          <w:fldChar w:fldCharType="begin"/>
        </w:r>
        <w:r>
          <w:rPr>
            <w:noProof/>
            <w:webHidden/>
          </w:rPr>
          <w:instrText xml:space="preserve"> PAGEREF _Toc399796951 \h </w:instrText>
        </w:r>
        <w:r>
          <w:rPr>
            <w:noProof/>
            <w:webHidden/>
          </w:rPr>
        </w:r>
        <w:r>
          <w:rPr>
            <w:noProof/>
            <w:webHidden/>
          </w:rPr>
          <w:fldChar w:fldCharType="separate"/>
        </w:r>
        <w:r w:rsidR="005F18D3">
          <w:rPr>
            <w:noProof/>
            <w:webHidden/>
          </w:rPr>
          <w:t>6</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52" w:history="1">
        <w:r w:rsidRPr="00227CE5">
          <w:rPr>
            <w:rStyle w:val="Hyperlink"/>
            <w:noProof/>
          </w:rPr>
          <w:t>2.1.1. The object and purpose of the impugned section relates to subjects exclusively enumerated in List II of the Seventh Schedule</w:t>
        </w:r>
        <w:r>
          <w:rPr>
            <w:noProof/>
            <w:webHidden/>
          </w:rPr>
          <w:tab/>
        </w:r>
        <w:r>
          <w:rPr>
            <w:noProof/>
            <w:webHidden/>
          </w:rPr>
          <w:fldChar w:fldCharType="begin"/>
        </w:r>
        <w:r>
          <w:rPr>
            <w:noProof/>
            <w:webHidden/>
          </w:rPr>
          <w:instrText xml:space="preserve"> PAGEREF _Toc399796952 \h </w:instrText>
        </w:r>
        <w:r>
          <w:rPr>
            <w:noProof/>
            <w:webHidden/>
          </w:rPr>
        </w:r>
        <w:r>
          <w:rPr>
            <w:noProof/>
            <w:webHidden/>
          </w:rPr>
          <w:fldChar w:fldCharType="separate"/>
        </w:r>
        <w:r w:rsidR="005F18D3">
          <w:rPr>
            <w:noProof/>
            <w:webHidden/>
          </w:rPr>
          <w:t>6</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53" w:history="1">
        <w:r w:rsidRPr="00227CE5">
          <w:rPr>
            <w:rStyle w:val="Hyperlink"/>
            <w:noProof/>
          </w:rPr>
          <w:t>2.1.2. The scope of the impugned section relates to subjects exclusively enumerated in List II of the Seventh Schedule</w:t>
        </w:r>
        <w:r>
          <w:rPr>
            <w:noProof/>
            <w:webHidden/>
          </w:rPr>
          <w:tab/>
        </w:r>
        <w:r>
          <w:rPr>
            <w:noProof/>
            <w:webHidden/>
          </w:rPr>
          <w:fldChar w:fldCharType="begin"/>
        </w:r>
        <w:r>
          <w:rPr>
            <w:noProof/>
            <w:webHidden/>
          </w:rPr>
          <w:instrText xml:space="preserve"> PAGEREF _Toc399796953 \h </w:instrText>
        </w:r>
        <w:r>
          <w:rPr>
            <w:noProof/>
            <w:webHidden/>
          </w:rPr>
        </w:r>
        <w:r>
          <w:rPr>
            <w:noProof/>
            <w:webHidden/>
          </w:rPr>
          <w:fldChar w:fldCharType="separate"/>
        </w:r>
        <w:r w:rsidR="005F18D3">
          <w:rPr>
            <w:noProof/>
            <w:webHidden/>
          </w:rPr>
          <w:t>7</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54" w:history="1">
        <w:r w:rsidRPr="00227CE5">
          <w:rPr>
            <w:rStyle w:val="Hyperlink"/>
            <w:noProof/>
          </w:rPr>
          <w:t>2.1.3. The Effect of the impugned section relates to subjects exclusively enumerated in List II of the Seventh Schedule</w:t>
        </w:r>
        <w:r>
          <w:rPr>
            <w:noProof/>
            <w:webHidden/>
          </w:rPr>
          <w:tab/>
        </w:r>
        <w:r>
          <w:rPr>
            <w:noProof/>
            <w:webHidden/>
          </w:rPr>
          <w:fldChar w:fldCharType="begin"/>
        </w:r>
        <w:r>
          <w:rPr>
            <w:noProof/>
            <w:webHidden/>
          </w:rPr>
          <w:instrText xml:space="preserve"> PAGEREF _Toc399796954 \h </w:instrText>
        </w:r>
        <w:r>
          <w:rPr>
            <w:noProof/>
            <w:webHidden/>
          </w:rPr>
        </w:r>
        <w:r>
          <w:rPr>
            <w:noProof/>
            <w:webHidden/>
          </w:rPr>
          <w:fldChar w:fldCharType="separate"/>
        </w:r>
        <w:r w:rsidR="005F18D3">
          <w:rPr>
            <w:noProof/>
            <w:webHidden/>
          </w:rPr>
          <w:t>8</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55" w:history="1">
        <w:r w:rsidRPr="00227CE5">
          <w:rPr>
            <w:rStyle w:val="Hyperlink"/>
            <w:noProof/>
          </w:rPr>
          <w:t>2.2. That no resolutions under Article 252 were passed by the State Legislatures as constitutionally mandated</w:t>
        </w:r>
        <w:r>
          <w:rPr>
            <w:noProof/>
            <w:webHidden/>
          </w:rPr>
          <w:tab/>
        </w:r>
        <w:r>
          <w:rPr>
            <w:noProof/>
            <w:webHidden/>
          </w:rPr>
          <w:fldChar w:fldCharType="begin"/>
        </w:r>
        <w:r>
          <w:rPr>
            <w:noProof/>
            <w:webHidden/>
          </w:rPr>
          <w:instrText xml:space="preserve"> PAGEREF _Toc399796955 \h </w:instrText>
        </w:r>
        <w:r>
          <w:rPr>
            <w:noProof/>
            <w:webHidden/>
          </w:rPr>
        </w:r>
        <w:r>
          <w:rPr>
            <w:noProof/>
            <w:webHidden/>
          </w:rPr>
          <w:fldChar w:fldCharType="separate"/>
        </w:r>
        <w:r w:rsidR="005F18D3">
          <w:rPr>
            <w:noProof/>
            <w:webHidden/>
          </w:rPr>
          <w:t>8</w:t>
        </w:r>
        <w:r>
          <w:rPr>
            <w:noProof/>
            <w:webHidden/>
          </w:rPr>
          <w:fldChar w:fldCharType="end"/>
        </w:r>
      </w:hyperlink>
    </w:p>
    <w:p w:rsidR="00DC3A15" w:rsidRDefault="00DC3A15" w:rsidP="0087795C">
      <w:pPr>
        <w:pStyle w:val="TOC2"/>
        <w:tabs>
          <w:tab w:val="right" w:leader="dot" w:pos="9017"/>
        </w:tabs>
        <w:spacing w:line="276" w:lineRule="auto"/>
        <w:rPr>
          <w:noProof/>
        </w:rPr>
      </w:pPr>
      <w:hyperlink w:anchor="_Toc399796956" w:history="1">
        <w:r w:rsidRPr="00227CE5">
          <w:rPr>
            <w:rStyle w:val="Hyperlink"/>
            <w:noProof/>
          </w:rPr>
          <w:t>3. THAT THE EXCLUSION AND NON- IMPLEMENTATION OF LINKING OF RIVER PROJECT FOR THE STATE OF VINDHIYA IS VIOLATIVE OF THE FUNDAMENTAL RIGHTS OF CITIZENS OF VINDHIYA AND NORMANDA.</w:t>
        </w:r>
        <w:r>
          <w:rPr>
            <w:noProof/>
            <w:webHidden/>
          </w:rPr>
          <w:tab/>
        </w:r>
        <w:r>
          <w:rPr>
            <w:noProof/>
            <w:webHidden/>
          </w:rPr>
          <w:fldChar w:fldCharType="begin"/>
        </w:r>
        <w:r>
          <w:rPr>
            <w:noProof/>
            <w:webHidden/>
          </w:rPr>
          <w:instrText xml:space="preserve"> PAGEREF _Toc399796956 \h </w:instrText>
        </w:r>
        <w:r>
          <w:rPr>
            <w:noProof/>
            <w:webHidden/>
          </w:rPr>
        </w:r>
        <w:r>
          <w:rPr>
            <w:noProof/>
            <w:webHidden/>
          </w:rPr>
          <w:fldChar w:fldCharType="separate"/>
        </w:r>
        <w:r w:rsidR="005F18D3">
          <w:rPr>
            <w:noProof/>
            <w:webHidden/>
          </w:rPr>
          <w:t>9</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57" w:history="1">
        <w:r w:rsidRPr="00227CE5">
          <w:rPr>
            <w:rStyle w:val="Hyperlink"/>
            <w:noProof/>
          </w:rPr>
          <w:t>3.1. That Article 14 Has Been Violated.</w:t>
        </w:r>
        <w:r>
          <w:rPr>
            <w:noProof/>
            <w:webHidden/>
          </w:rPr>
          <w:tab/>
        </w:r>
        <w:r>
          <w:rPr>
            <w:noProof/>
            <w:webHidden/>
          </w:rPr>
          <w:fldChar w:fldCharType="begin"/>
        </w:r>
        <w:r>
          <w:rPr>
            <w:noProof/>
            <w:webHidden/>
          </w:rPr>
          <w:instrText xml:space="preserve"> PAGEREF _Toc399796957 \h </w:instrText>
        </w:r>
        <w:r>
          <w:rPr>
            <w:noProof/>
            <w:webHidden/>
          </w:rPr>
        </w:r>
        <w:r>
          <w:rPr>
            <w:noProof/>
            <w:webHidden/>
          </w:rPr>
          <w:fldChar w:fldCharType="separate"/>
        </w:r>
        <w:r w:rsidR="005F18D3">
          <w:rPr>
            <w:noProof/>
            <w:webHidden/>
          </w:rPr>
          <w:t>9</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58" w:history="1">
        <w:r w:rsidRPr="00227CE5">
          <w:rPr>
            <w:rStyle w:val="Hyperlink"/>
            <w:noProof/>
          </w:rPr>
          <w:t>3.1.1 That Executive Orders are considered Law and a Writ Petition passed against the same is maintainable.</w:t>
        </w:r>
        <w:r>
          <w:rPr>
            <w:noProof/>
            <w:webHidden/>
          </w:rPr>
          <w:tab/>
        </w:r>
        <w:r>
          <w:rPr>
            <w:noProof/>
            <w:webHidden/>
          </w:rPr>
          <w:fldChar w:fldCharType="begin"/>
        </w:r>
        <w:r>
          <w:rPr>
            <w:noProof/>
            <w:webHidden/>
          </w:rPr>
          <w:instrText xml:space="preserve"> PAGEREF _Toc399796958 \h </w:instrText>
        </w:r>
        <w:r>
          <w:rPr>
            <w:noProof/>
            <w:webHidden/>
          </w:rPr>
        </w:r>
        <w:r>
          <w:rPr>
            <w:noProof/>
            <w:webHidden/>
          </w:rPr>
          <w:fldChar w:fldCharType="separate"/>
        </w:r>
        <w:r w:rsidR="005F18D3">
          <w:rPr>
            <w:noProof/>
            <w:webHidden/>
          </w:rPr>
          <w:t>9</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59" w:history="1">
        <w:r w:rsidRPr="00227CE5">
          <w:rPr>
            <w:rStyle w:val="Hyperlink"/>
            <w:noProof/>
          </w:rPr>
          <w:t>3.1.1.1. That Executive Orders are considered law.</w:t>
        </w:r>
        <w:r>
          <w:rPr>
            <w:noProof/>
            <w:webHidden/>
          </w:rPr>
          <w:tab/>
        </w:r>
        <w:r>
          <w:rPr>
            <w:noProof/>
            <w:webHidden/>
          </w:rPr>
          <w:fldChar w:fldCharType="begin"/>
        </w:r>
        <w:r>
          <w:rPr>
            <w:noProof/>
            <w:webHidden/>
          </w:rPr>
          <w:instrText xml:space="preserve"> PAGEREF _Toc399796959 \h </w:instrText>
        </w:r>
        <w:r>
          <w:rPr>
            <w:noProof/>
            <w:webHidden/>
          </w:rPr>
        </w:r>
        <w:r>
          <w:rPr>
            <w:noProof/>
            <w:webHidden/>
          </w:rPr>
          <w:fldChar w:fldCharType="separate"/>
        </w:r>
        <w:r w:rsidR="005F18D3">
          <w:rPr>
            <w:noProof/>
            <w:webHidden/>
          </w:rPr>
          <w:t>9</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60" w:history="1">
        <w:r w:rsidRPr="00227CE5">
          <w:rPr>
            <w:rStyle w:val="Hyperlink"/>
            <w:noProof/>
          </w:rPr>
          <w:t>3.1.1.2. That a writ petition against the executive order passed by Government of Aressia is maintainable</w:t>
        </w:r>
        <w:r>
          <w:rPr>
            <w:noProof/>
            <w:webHidden/>
          </w:rPr>
          <w:tab/>
        </w:r>
        <w:r>
          <w:rPr>
            <w:noProof/>
            <w:webHidden/>
          </w:rPr>
          <w:fldChar w:fldCharType="begin"/>
        </w:r>
        <w:r>
          <w:rPr>
            <w:noProof/>
            <w:webHidden/>
          </w:rPr>
          <w:instrText xml:space="preserve"> PAGEREF _Toc399796960 \h </w:instrText>
        </w:r>
        <w:r>
          <w:rPr>
            <w:noProof/>
            <w:webHidden/>
          </w:rPr>
        </w:r>
        <w:r>
          <w:rPr>
            <w:noProof/>
            <w:webHidden/>
          </w:rPr>
          <w:fldChar w:fldCharType="separate"/>
        </w:r>
        <w:r w:rsidR="005F18D3">
          <w:rPr>
            <w:noProof/>
            <w:webHidden/>
          </w:rPr>
          <w:t>10</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61" w:history="1">
        <w:r w:rsidRPr="00227CE5">
          <w:rPr>
            <w:rStyle w:val="Hyperlink"/>
            <w:noProof/>
          </w:rPr>
          <w:t>3.1.2. That the executive order of exclusion violates the right to equality as envisaged under Article 14.</w:t>
        </w:r>
        <w:r>
          <w:rPr>
            <w:noProof/>
            <w:webHidden/>
          </w:rPr>
          <w:tab/>
        </w:r>
        <w:r>
          <w:rPr>
            <w:noProof/>
            <w:webHidden/>
          </w:rPr>
          <w:fldChar w:fldCharType="begin"/>
        </w:r>
        <w:r>
          <w:rPr>
            <w:noProof/>
            <w:webHidden/>
          </w:rPr>
          <w:instrText xml:space="preserve"> PAGEREF _Toc399796961 \h </w:instrText>
        </w:r>
        <w:r>
          <w:rPr>
            <w:noProof/>
            <w:webHidden/>
          </w:rPr>
        </w:r>
        <w:r>
          <w:rPr>
            <w:noProof/>
            <w:webHidden/>
          </w:rPr>
          <w:fldChar w:fldCharType="separate"/>
        </w:r>
        <w:r w:rsidR="005F18D3">
          <w:rPr>
            <w:noProof/>
            <w:webHidden/>
          </w:rPr>
          <w:t>10</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62" w:history="1">
        <w:r w:rsidRPr="00227CE5">
          <w:rPr>
            <w:rStyle w:val="Hyperlink"/>
            <w:noProof/>
          </w:rPr>
          <w:t>3.1.2.1. That A.14 guarantees the citizens of States of Vindhiya and Normanda the right to be treated equally with those farmers in the rest of India.</w:t>
        </w:r>
        <w:r>
          <w:rPr>
            <w:noProof/>
            <w:webHidden/>
          </w:rPr>
          <w:tab/>
        </w:r>
        <w:r>
          <w:rPr>
            <w:noProof/>
            <w:webHidden/>
          </w:rPr>
          <w:fldChar w:fldCharType="begin"/>
        </w:r>
        <w:r>
          <w:rPr>
            <w:noProof/>
            <w:webHidden/>
          </w:rPr>
          <w:instrText xml:space="preserve"> PAGEREF _Toc399796962 \h </w:instrText>
        </w:r>
        <w:r>
          <w:rPr>
            <w:noProof/>
            <w:webHidden/>
          </w:rPr>
        </w:r>
        <w:r>
          <w:rPr>
            <w:noProof/>
            <w:webHidden/>
          </w:rPr>
          <w:fldChar w:fldCharType="separate"/>
        </w:r>
        <w:r w:rsidR="005F18D3">
          <w:rPr>
            <w:noProof/>
            <w:webHidden/>
          </w:rPr>
          <w:t>11</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63" w:history="1">
        <w:r w:rsidRPr="00227CE5">
          <w:rPr>
            <w:rStyle w:val="Hyperlink"/>
            <w:noProof/>
          </w:rPr>
          <w:t>3.1.2.2 That the rights of the farmers of the Vindhiya and Normanda are being violated under Article 14 by not including Vindhiya in the Inter-linking of River Project.</w:t>
        </w:r>
        <w:r>
          <w:rPr>
            <w:noProof/>
            <w:webHidden/>
          </w:rPr>
          <w:tab/>
        </w:r>
        <w:r>
          <w:rPr>
            <w:noProof/>
            <w:webHidden/>
          </w:rPr>
          <w:fldChar w:fldCharType="begin"/>
        </w:r>
        <w:r>
          <w:rPr>
            <w:noProof/>
            <w:webHidden/>
          </w:rPr>
          <w:instrText xml:space="preserve"> PAGEREF _Toc399796963 \h </w:instrText>
        </w:r>
        <w:r>
          <w:rPr>
            <w:noProof/>
            <w:webHidden/>
          </w:rPr>
        </w:r>
        <w:r>
          <w:rPr>
            <w:noProof/>
            <w:webHidden/>
          </w:rPr>
          <w:fldChar w:fldCharType="separate"/>
        </w:r>
        <w:r w:rsidR="005F18D3">
          <w:rPr>
            <w:noProof/>
            <w:webHidden/>
          </w:rPr>
          <w:t>11</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64" w:history="1">
        <w:r w:rsidRPr="00227CE5">
          <w:rPr>
            <w:rStyle w:val="Hyperlink"/>
            <w:noProof/>
          </w:rPr>
          <w:t>3.2. That Article 21 Has Been Violated</w:t>
        </w:r>
        <w:r>
          <w:rPr>
            <w:noProof/>
            <w:webHidden/>
          </w:rPr>
          <w:tab/>
        </w:r>
        <w:r>
          <w:rPr>
            <w:noProof/>
            <w:webHidden/>
          </w:rPr>
          <w:fldChar w:fldCharType="begin"/>
        </w:r>
        <w:r>
          <w:rPr>
            <w:noProof/>
            <w:webHidden/>
          </w:rPr>
          <w:instrText xml:space="preserve"> PAGEREF _Toc399796964 \h </w:instrText>
        </w:r>
        <w:r>
          <w:rPr>
            <w:noProof/>
            <w:webHidden/>
          </w:rPr>
        </w:r>
        <w:r>
          <w:rPr>
            <w:noProof/>
            <w:webHidden/>
          </w:rPr>
          <w:fldChar w:fldCharType="separate"/>
        </w:r>
        <w:r w:rsidR="005F18D3">
          <w:rPr>
            <w:noProof/>
            <w:webHidden/>
          </w:rPr>
          <w:t>12</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65" w:history="1">
        <w:r w:rsidRPr="00227CE5">
          <w:rPr>
            <w:rStyle w:val="Hyperlink"/>
            <w:noProof/>
          </w:rPr>
          <w:t>3.2.1. That the State has a positive obligation to guarantee A.21 of the Constitution.</w:t>
        </w:r>
        <w:r>
          <w:rPr>
            <w:noProof/>
            <w:webHidden/>
          </w:rPr>
          <w:tab/>
        </w:r>
        <w:r>
          <w:rPr>
            <w:noProof/>
            <w:webHidden/>
          </w:rPr>
          <w:fldChar w:fldCharType="begin"/>
        </w:r>
        <w:r>
          <w:rPr>
            <w:noProof/>
            <w:webHidden/>
          </w:rPr>
          <w:instrText xml:space="preserve"> PAGEREF _Toc399796965 \h </w:instrText>
        </w:r>
        <w:r>
          <w:rPr>
            <w:noProof/>
            <w:webHidden/>
          </w:rPr>
        </w:r>
        <w:r>
          <w:rPr>
            <w:noProof/>
            <w:webHidden/>
          </w:rPr>
          <w:fldChar w:fldCharType="separate"/>
        </w:r>
        <w:r w:rsidR="005F18D3">
          <w:rPr>
            <w:noProof/>
            <w:webHidden/>
          </w:rPr>
          <w:t>12</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66" w:history="1">
        <w:r w:rsidRPr="00227CE5">
          <w:rPr>
            <w:rStyle w:val="Hyperlink"/>
            <w:noProof/>
          </w:rPr>
          <w:t>3.2.2. That A. 21 extends to the right to water and the same has been violated.</w:t>
        </w:r>
        <w:r>
          <w:rPr>
            <w:noProof/>
            <w:webHidden/>
          </w:rPr>
          <w:tab/>
        </w:r>
        <w:r>
          <w:rPr>
            <w:noProof/>
            <w:webHidden/>
          </w:rPr>
          <w:fldChar w:fldCharType="begin"/>
        </w:r>
        <w:r>
          <w:rPr>
            <w:noProof/>
            <w:webHidden/>
          </w:rPr>
          <w:instrText xml:space="preserve"> PAGEREF _Toc399796966 \h </w:instrText>
        </w:r>
        <w:r>
          <w:rPr>
            <w:noProof/>
            <w:webHidden/>
          </w:rPr>
        </w:r>
        <w:r>
          <w:rPr>
            <w:noProof/>
            <w:webHidden/>
          </w:rPr>
          <w:fldChar w:fldCharType="separate"/>
        </w:r>
        <w:r w:rsidR="005F18D3">
          <w:rPr>
            <w:noProof/>
            <w:webHidden/>
          </w:rPr>
          <w:t>12</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67" w:history="1">
        <w:r w:rsidRPr="00227CE5">
          <w:rPr>
            <w:rStyle w:val="Hyperlink"/>
            <w:noProof/>
          </w:rPr>
          <w:t>3.2.2.1. That Article 21 extends to the right to water.</w:t>
        </w:r>
        <w:r>
          <w:rPr>
            <w:noProof/>
            <w:webHidden/>
          </w:rPr>
          <w:tab/>
        </w:r>
        <w:r>
          <w:rPr>
            <w:noProof/>
            <w:webHidden/>
          </w:rPr>
          <w:fldChar w:fldCharType="begin"/>
        </w:r>
        <w:r>
          <w:rPr>
            <w:noProof/>
            <w:webHidden/>
          </w:rPr>
          <w:instrText xml:space="preserve"> PAGEREF _Toc399796967 \h </w:instrText>
        </w:r>
        <w:r>
          <w:rPr>
            <w:noProof/>
            <w:webHidden/>
          </w:rPr>
        </w:r>
        <w:r>
          <w:rPr>
            <w:noProof/>
            <w:webHidden/>
          </w:rPr>
          <w:fldChar w:fldCharType="separate"/>
        </w:r>
        <w:r w:rsidR="005F18D3">
          <w:rPr>
            <w:noProof/>
            <w:webHidden/>
          </w:rPr>
          <w:t>13</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68" w:history="1">
        <w:r w:rsidRPr="00227CE5">
          <w:rPr>
            <w:rStyle w:val="Hyperlink"/>
            <w:noProof/>
          </w:rPr>
          <w:t>3.2.2.1. That the Right to Water has been violated.</w:t>
        </w:r>
        <w:r>
          <w:rPr>
            <w:noProof/>
            <w:webHidden/>
          </w:rPr>
          <w:tab/>
        </w:r>
        <w:r>
          <w:rPr>
            <w:noProof/>
            <w:webHidden/>
          </w:rPr>
          <w:fldChar w:fldCharType="begin"/>
        </w:r>
        <w:r>
          <w:rPr>
            <w:noProof/>
            <w:webHidden/>
          </w:rPr>
          <w:instrText xml:space="preserve"> PAGEREF _Toc399796968 \h </w:instrText>
        </w:r>
        <w:r>
          <w:rPr>
            <w:noProof/>
            <w:webHidden/>
          </w:rPr>
        </w:r>
        <w:r>
          <w:rPr>
            <w:noProof/>
            <w:webHidden/>
          </w:rPr>
          <w:fldChar w:fldCharType="separate"/>
        </w:r>
        <w:r w:rsidR="005F18D3">
          <w:rPr>
            <w:noProof/>
            <w:webHidden/>
          </w:rPr>
          <w:t>13</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69" w:history="1">
        <w:r w:rsidRPr="00227CE5">
          <w:rPr>
            <w:rStyle w:val="Hyperlink"/>
            <w:noProof/>
          </w:rPr>
          <w:t>3.2.3. That A. 21 extends to right to basic necessities and the same has been violated</w:t>
        </w:r>
        <w:r>
          <w:rPr>
            <w:noProof/>
            <w:webHidden/>
          </w:rPr>
          <w:tab/>
        </w:r>
        <w:r>
          <w:rPr>
            <w:noProof/>
            <w:webHidden/>
          </w:rPr>
          <w:fldChar w:fldCharType="begin"/>
        </w:r>
        <w:r>
          <w:rPr>
            <w:noProof/>
            <w:webHidden/>
          </w:rPr>
          <w:instrText xml:space="preserve"> PAGEREF _Toc399796969 \h </w:instrText>
        </w:r>
        <w:r>
          <w:rPr>
            <w:noProof/>
            <w:webHidden/>
          </w:rPr>
        </w:r>
        <w:r>
          <w:rPr>
            <w:noProof/>
            <w:webHidden/>
          </w:rPr>
          <w:fldChar w:fldCharType="separate"/>
        </w:r>
        <w:r w:rsidR="005F18D3">
          <w:rPr>
            <w:noProof/>
            <w:webHidden/>
          </w:rPr>
          <w:t>14</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70" w:history="1">
        <w:r w:rsidRPr="00227CE5">
          <w:rPr>
            <w:rStyle w:val="Hyperlink"/>
            <w:noProof/>
          </w:rPr>
          <w:t>3.2.3.1. That A. 21 extends to the Right to Basic Necessities</w:t>
        </w:r>
        <w:r>
          <w:rPr>
            <w:noProof/>
            <w:webHidden/>
          </w:rPr>
          <w:tab/>
        </w:r>
        <w:r>
          <w:rPr>
            <w:noProof/>
            <w:webHidden/>
          </w:rPr>
          <w:fldChar w:fldCharType="begin"/>
        </w:r>
        <w:r>
          <w:rPr>
            <w:noProof/>
            <w:webHidden/>
          </w:rPr>
          <w:instrText xml:space="preserve"> PAGEREF _Toc399796970 \h </w:instrText>
        </w:r>
        <w:r>
          <w:rPr>
            <w:noProof/>
            <w:webHidden/>
          </w:rPr>
        </w:r>
        <w:r>
          <w:rPr>
            <w:noProof/>
            <w:webHidden/>
          </w:rPr>
          <w:fldChar w:fldCharType="separate"/>
        </w:r>
        <w:r w:rsidR="005F18D3">
          <w:rPr>
            <w:noProof/>
            <w:webHidden/>
          </w:rPr>
          <w:t>14</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71" w:history="1">
        <w:r w:rsidRPr="00227CE5">
          <w:rPr>
            <w:rStyle w:val="Hyperlink"/>
            <w:noProof/>
          </w:rPr>
          <w:t>3.2.3.2. That a violation of Right to Basic Necessities is a violation of a Right to Life and Liberty under A. 21 of the Constitution.</w:t>
        </w:r>
        <w:r>
          <w:rPr>
            <w:noProof/>
            <w:webHidden/>
          </w:rPr>
          <w:tab/>
        </w:r>
        <w:r>
          <w:rPr>
            <w:noProof/>
            <w:webHidden/>
          </w:rPr>
          <w:fldChar w:fldCharType="begin"/>
        </w:r>
        <w:r>
          <w:rPr>
            <w:noProof/>
            <w:webHidden/>
          </w:rPr>
          <w:instrText xml:space="preserve"> PAGEREF _Toc399796971 \h </w:instrText>
        </w:r>
        <w:r>
          <w:rPr>
            <w:noProof/>
            <w:webHidden/>
          </w:rPr>
        </w:r>
        <w:r>
          <w:rPr>
            <w:noProof/>
            <w:webHidden/>
          </w:rPr>
          <w:fldChar w:fldCharType="separate"/>
        </w:r>
        <w:r w:rsidR="005F18D3">
          <w:rPr>
            <w:noProof/>
            <w:webHidden/>
          </w:rPr>
          <w:t>14</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72" w:history="1">
        <w:r w:rsidRPr="00227CE5">
          <w:rPr>
            <w:rStyle w:val="Hyperlink"/>
            <w:noProof/>
          </w:rPr>
          <w:t>3.2.4. That A. 21 extends to Right to Livelihood and Right to Work and the same have been violated.</w:t>
        </w:r>
        <w:r>
          <w:rPr>
            <w:noProof/>
            <w:webHidden/>
          </w:rPr>
          <w:tab/>
        </w:r>
        <w:r>
          <w:rPr>
            <w:noProof/>
            <w:webHidden/>
          </w:rPr>
          <w:fldChar w:fldCharType="begin"/>
        </w:r>
        <w:r>
          <w:rPr>
            <w:noProof/>
            <w:webHidden/>
          </w:rPr>
          <w:instrText xml:space="preserve"> PAGEREF _Toc399796972 \h </w:instrText>
        </w:r>
        <w:r>
          <w:rPr>
            <w:noProof/>
            <w:webHidden/>
          </w:rPr>
        </w:r>
        <w:r>
          <w:rPr>
            <w:noProof/>
            <w:webHidden/>
          </w:rPr>
          <w:fldChar w:fldCharType="separate"/>
        </w:r>
        <w:r w:rsidR="005F18D3">
          <w:rPr>
            <w:noProof/>
            <w:webHidden/>
          </w:rPr>
          <w:t>14</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73" w:history="1">
        <w:r w:rsidRPr="00227CE5">
          <w:rPr>
            <w:rStyle w:val="Hyperlink"/>
            <w:noProof/>
          </w:rPr>
          <w:t>3.2.4.1. That A.21 extends to Right to Livelihood and Right to Work</w:t>
        </w:r>
        <w:r>
          <w:rPr>
            <w:noProof/>
            <w:webHidden/>
          </w:rPr>
          <w:tab/>
        </w:r>
        <w:r>
          <w:rPr>
            <w:noProof/>
            <w:webHidden/>
          </w:rPr>
          <w:fldChar w:fldCharType="begin"/>
        </w:r>
        <w:r>
          <w:rPr>
            <w:noProof/>
            <w:webHidden/>
          </w:rPr>
          <w:instrText xml:space="preserve"> PAGEREF _Toc399796973 \h </w:instrText>
        </w:r>
        <w:r>
          <w:rPr>
            <w:noProof/>
            <w:webHidden/>
          </w:rPr>
        </w:r>
        <w:r>
          <w:rPr>
            <w:noProof/>
            <w:webHidden/>
          </w:rPr>
          <w:fldChar w:fldCharType="separate"/>
        </w:r>
        <w:r w:rsidR="005F18D3">
          <w:rPr>
            <w:noProof/>
            <w:webHidden/>
          </w:rPr>
          <w:t>15</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74" w:history="1">
        <w:r w:rsidRPr="00227CE5">
          <w:rPr>
            <w:rStyle w:val="Hyperlink"/>
            <w:noProof/>
          </w:rPr>
          <w:t>3.2.4.1. That a Violation of Right to Livelihood and Right to Work Violate The Right To Life.</w:t>
        </w:r>
        <w:r>
          <w:rPr>
            <w:noProof/>
            <w:webHidden/>
          </w:rPr>
          <w:tab/>
        </w:r>
        <w:r>
          <w:rPr>
            <w:noProof/>
            <w:webHidden/>
          </w:rPr>
          <w:fldChar w:fldCharType="begin"/>
        </w:r>
        <w:r>
          <w:rPr>
            <w:noProof/>
            <w:webHidden/>
          </w:rPr>
          <w:instrText xml:space="preserve"> PAGEREF _Toc399796974 \h </w:instrText>
        </w:r>
        <w:r>
          <w:rPr>
            <w:noProof/>
            <w:webHidden/>
          </w:rPr>
        </w:r>
        <w:r>
          <w:rPr>
            <w:noProof/>
            <w:webHidden/>
          </w:rPr>
          <w:fldChar w:fldCharType="separate"/>
        </w:r>
        <w:r w:rsidR="005F18D3">
          <w:rPr>
            <w:noProof/>
            <w:webHidden/>
          </w:rPr>
          <w:t>15</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75" w:history="1">
        <w:r w:rsidRPr="00227CE5">
          <w:rPr>
            <w:rStyle w:val="Hyperlink"/>
            <w:noProof/>
          </w:rPr>
          <w:t>3.2.5. That Article 21 Extends to Right to Socio- Economic Justice And Economic Empowerment And the same has been violated</w:t>
        </w:r>
        <w:r>
          <w:rPr>
            <w:noProof/>
            <w:webHidden/>
          </w:rPr>
          <w:tab/>
        </w:r>
        <w:r>
          <w:rPr>
            <w:noProof/>
            <w:webHidden/>
          </w:rPr>
          <w:fldChar w:fldCharType="begin"/>
        </w:r>
        <w:r>
          <w:rPr>
            <w:noProof/>
            <w:webHidden/>
          </w:rPr>
          <w:instrText xml:space="preserve"> PAGEREF _Toc399796975 \h </w:instrText>
        </w:r>
        <w:r>
          <w:rPr>
            <w:noProof/>
            <w:webHidden/>
          </w:rPr>
        </w:r>
        <w:r>
          <w:rPr>
            <w:noProof/>
            <w:webHidden/>
          </w:rPr>
          <w:fldChar w:fldCharType="separate"/>
        </w:r>
        <w:r w:rsidR="005F18D3">
          <w:rPr>
            <w:noProof/>
            <w:webHidden/>
          </w:rPr>
          <w:t>15</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76" w:history="1">
        <w:r w:rsidRPr="00227CE5">
          <w:rPr>
            <w:rStyle w:val="Hyperlink"/>
            <w:noProof/>
          </w:rPr>
          <w:t>3.2.5.1. That A.21 Extends to Right To Socio- Economic Justice And Economic Empowerment</w:t>
        </w:r>
        <w:r>
          <w:rPr>
            <w:noProof/>
            <w:webHidden/>
          </w:rPr>
          <w:tab/>
        </w:r>
        <w:r>
          <w:rPr>
            <w:noProof/>
            <w:webHidden/>
          </w:rPr>
          <w:fldChar w:fldCharType="begin"/>
        </w:r>
        <w:r>
          <w:rPr>
            <w:noProof/>
            <w:webHidden/>
          </w:rPr>
          <w:instrText xml:space="preserve"> PAGEREF _Toc399796976 \h </w:instrText>
        </w:r>
        <w:r>
          <w:rPr>
            <w:noProof/>
            <w:webHidden/>
          </w:rPr>
        </w:r>
        <w:r>
          <w:rPr>
            <w:noProof/>
            <w:webHidden/>
          </w:rPr>
          <w:fldChar w:fldCharType="separate"/>
        </w:r>
        <w:r w:rsidR="005F18D3">
          <w:rPr>
            <w:noProof/>
            <w:webHidden/>
          </w:rPr>
          <w:t>15</w:t>
        </w:r>
        <w:r>
          <w:rPr>
            <w:noProof/>
            <w:webHidden/>
          </w:rPr>
          <w:fldChar w:fldCharType="end"/>
        </w:r>
      </w:hyperlink>
    </w:p>
    <w:p w:rsidR="00DC3A15" w:rsidRDefault="00DC3A15" w:rsidP="0087795C">
      <w:pPr>
        <w:pStyle w:val="TOC5"/>
        <w:tabs>
          <w:tab w:val="right" w:leader="dot" w:pos="9017"/>
        </w:tabs>
        <w:spacing w:line="276" w:lineRule="auto"/>
        <w:rPr>
          <w:noProof/>
        </w:rPr>
      </w:pPr>
      <w:hyperlink w:anchor="_Toc399796977" w:history="1">
        <w:r w:rsidRPr="00227CE5">
          <w:rPr>
            <w:rStyle w:val="Hyperlink"/>
            <w:noProof/>
          </w:rPr>
          <w:t>3.2.5. That a Violation of Right to Socio- Economic Justice and Economic Empowerment is a violation of the Right to Life and Liberty.</w:t>
        </w:r>
        <w:r>
          <w:rPr>
            <w:noProof/>
            <w:webHidden/>
          </w:rPr>
          <w:tab/>
        </w:r>
        <w:r>
          <w:rPr>
            <w:noProof/>
            <w:webHidden/>
          </w:rPr>
          <w:fldChar w:fldCharType="begin"/>
        </w:r>
        <w:r>
          <w:rPr>
            <w:noProof/>
            <w:webHidden/>
          </w:rPr>
          <w:instrText xml:space="preserve"> PAGEREF _Toc399796977 \h </w:instrText>
        </w:r>
        <w:r>
          <w:rPr>
            <w:noProof/>
            <w:webHidden/>
          </w:rPr>
        </w:r>
        <w:r>
          <w:rPr>
            <w:noProof/>
            <w:webHidden/>
          </w:rPr>
          <w:fldChar w:fldCharType="separate"/>
        </w:r>
        <w:r w:rsidR="005F18D3">
          <w:rPr>
            <w:noProof/>
            <w:webHidden/>
          </w:rPr>
          <w:t>16</w:t>
        </w:r>
        <w:r>
          <w:rPr>
            <w:noProof/>
            <w:webHidden/>
          </w:rPr>
          <w:fldChar w:fldCharType="end"/>
        </w:r>
      </w:hyperlink>
    </w:p>
    <w:p w:rsidR="00DC3A15" w:rsidRDefault="00DC3A15" w:rsidP="0087795C">
      <w:pPr>
        <w:pStyle w:val="TOC2"/>
        <w:tabs>
          <w:tab w:val="right" w:leader="dot" w:pos="9017"/>
        </w:tabs>
        <w:spacing w:line="276" w:lineRule="auto"/>
        <w:rPr>
          <w:noProof/>
        </w:rPr>
      </w:pPr>
      <w:hyperlink w:anchor="_Toc399796978" w:history="1">
        <w:r w:rsidRPr="00227CE5">
          <w:rPr>
            <w:rStyle w:val="Hyperlink"/>
            <w:noProof/>
          </w:rPr>
          <w:t>4. THAT THE LINKING OF RIVERS ACT, 2010 VIOLATES THE ENVIRONMENTAL RIGHTS OF CITIZENS OF ARESSIA AND THE PROVISIONS OF THE FOREST (CONSERVATION) ACT, 1980.</w:t>
        </w:r>
        <w:r>
          <w:rPr>
            <w:noProof/>
            <w:webHidden/>
          </w:rPr>
          <w:tab/>
        </w:r>
        <w:r>
          <w:rPr>
            <w:noProof/>
            <w:webHidden/>
          </w:rPr>
          <w:fldChar w:fldCharType="begin"/>
        </w:r>
        <w:r>
          <w:rPr>
            <w:noProof/>
            <w:webHidden/>
          </w:rPr>
          <w:instrText xml:space="preserve"> PAGEREF _Toc399796978 \h </w:instrText>
        </w:r>
        <w:r>
          <w:rPr>
            <w:noProof/>
            <w:webHidden/>
          </w:rPr>
        </w:r>
        <w:r>
          <w:rPr>
            <w:noProof/>
            <w:webHidden/>
          </w:rPr>
          <w:fldChar w:fldCharType="separate"/>
        </w:r>
        <w:r w:rsidR="005F18D3">
          <w:rPr>
            <w:noProof/>
            <w:webHidden/>
          </w:rPr>
          <w:t>16</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79" w:history="1">
        <w:r w:rsidRPr="00227CE5">
          <w:rPr>
            <w:rStyle w:val="Hyperlink"/>
            <w:rFonts w:eastAsia="Times New Roman"/>
            <w:noProof/>
            <w:lang w:eastAsia="en-IN"/>
          </w:rPr>
          <w:t>4.1. That Purposive Interpretation Of An Act Can Be Done By Looking At Its Preamble And The Same Helps Ascertain Environmental Rights.</w:t>
        </w:r>
        <w:r>
          <w:rPr>
            <w:noProof/>
            <w:webHidden/>
          </w:rPr>
          <w:tab/>
        </w:r>
        <w:r>
          <w:rPr>
            <w:noProof/>
            <w:webHidden/>
          </w:rPr>
          <w:fldChar w:fldCharType="begin"/>
        </w:r>
        <w:r>
          <w:rPr>
            <w:noProof/>
            <w:webHidden/>
          </w:rPr>
          <w:instrText xml:space="preserve"> PAGEREF _Toc399796979 \h </w:instrText>
        </w:r>
        <w:r>
          <w:rPr>
            <w:noProof/>
            <w:webHidden/>
          </w:rPr>
        </w:r>
        <w:r>
          <w:rPr>
            <w:noProof/>
            <w:webHidden/>
          </w:rPr>
          <w:fldChar w:fldCharType="separate"/>
        </w:r>
        <w:r w:rsidR="005F18D3">
          <w:rPr>
            <w:noProof/>
            <w:webHidden/>
          </w:rPr>
          <w:t>16</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80" w:history="1">
        <w:r w:rsidRPr="00227CE5">
          <w:rPr>
            <w:rStyle w:val="Hyperlink"/>
            <w:rFonts w:eastAsia="Times New Roman"/>
            <w:noProof/>
            <w:lang w:eastAsia="en-IN"/>
          </w:rPr>
          <w:t xml:space="preserve">4.1.1 That </w:t>
        </w:r>
        <w:r w:rsidRPr="00227CE5">
          <w:rPr>
            <w:rStyle w:val="Hyperlink"/>
            <w:noProof/>
          </w:rPr>
          <w:t>purposive</w:t>
        </w:r>
        <w:r w:rsidRPr="00227CE5">
          <w:rPr>
            <w:rStyle w:val="Hyperlink"/>
            <w:rFonts w:eastAsia="Times New Roman"/>
            <w:noProof/>
            <w:lang w:eastAsia="en-IN"/>
          </w:rPr>
          <w:t xml:space="preserve"> interpretation of an act can be done by looking at its Preamble:</w:t>
        </w:r>
        <w:r>
          <w:rPr>
            <w:noProof/>
            <w:webHidden/>
          </w:rPr>
          <w:tab/>
        </w:r>
        <w:r>
          <w:rPr>
            <w:noProof/>
            <w:webHidden/>
          </w:rPr>
          <w:fldChar w:fldCharType="begin"/>
        </w:r>
        <w:r>
          <w:rPr>
            <w:noProof/>
            <w:webHidden/>
          </w:rPr>
          <w:instrText xml:space="preserve"> PAGEREF _Toc399796980 \h </w:instrText>
        </w:r>
        <w:r>
          <w:rPr>
            <w:noProof/>
            <w:webHidden/>
          </w:rPr>
        </w:r>
        <w:r>
          <w:rPr>
            <w:noProof/>
            <w:webHidden/>
          </w:rPr>
          <w:fldChar w:fldCharType="separate"/>
        </w:r>
        <w:r w:rsidR="005F18D3">
          <w:rPr>
            <w:noProof/>
            <w:webHidden/>
          </w:rPr>
          <w:t>16</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81" w:history="1">
        <w:r w:rsidRPr="00227CE5">
          <w:rPr>
            <w:rStyle w:val="Hyperlink"/>
            <w:rFonts w:eastAsia="Times New Roman"/>
            <w:noProof/>
            <w:lang w:eastAsia="en-IN"/>
          </w:rPr>
          <w:t>4.2. That The Environmental Rights Of The Citizens Of Aressia Have Been Violated Under The Environment Protection Act 1986 (EPA).</w:t>
        </w:r>
        <w:r>
          <w:rPr>
            <w:noProof/>
            <w:webHidden/>
          </w:rPr>
          <w:tab/>
        </w:r>
        <w:r>
          <w:rPr>
            <w:noProof/>
            <w:webHidden/>
          </w:rPr>
          <w:fldChar w:fldCharType="begin"/>
        </w:r>
        <w:r>
          <w:rPr>
            <w:noProof/>
            <w:webHidden/>
          </w:rPr>
          <w:instrText xml:space="preserve"> PAGEREF _Toc399796981 \h </w:instrText>
        </w:r>
        <w:r>
          <w:rPr>
            <w:noProof/>
            <w:webHidden/>
          </w:rPr>
        </w:r>
        <w:r>
          <w:rPr>
            <w:noProof/>
            <w:webHidden/>
          </w:rPr>
          <w:fldChar w:fldCharType="separate"/>
        </w:r>
        <w:r w:rsidR="005F18D3">
          <w:rPr>
            <w:noProof/>
            <w:webHidden/>
          </w:rPr>
          <w:t>17</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82" w:history="1">
        <w:r w:rsidRPr="00227CE5">
          <w:rPr>
            <w:rStyle w:val="Hyperlink"/>
            <w:rFonts w:eastAsia="Times New Roman"/>
            <w:noProof/>
            <w:lang w:eastAsia="en-IN"/>
          </w:rPr>
          <w:t>4.3. That ‘Reasonable Person’s Test Determines Which Right Is Given Precedence And The Environmental Rights Take Precedence In The Present Case.</w:t>
        </w:r>
        <w:r>
          <w:rPr>
            <w:noProof/>
            <w:webHidden/>
          </w:rPr>
          <w:tab/>
        </w:r>
        <w:r>
          <w:rPr>
            <w:noProof/>
            <w:webHidden/>
          </w:rPr>
          <w:fldChar w:fldCharType="begin"/>
        </w:r>
        <w:r>
          <w:rPr>
            <w:noProof/>
            <w:webHidden/>
          </w:rPr>
          <w:instrText xml:space="preserve"> PAGEREF _Toc399796982 \h </w:instrText>
        </w:r>
        <w:r>
          <w:rPr>
            <w:noProof/>
            <w:webHidden/>
          </w:rPr>
        </w:r>
        <w:r>
          <w:rPr>
            <w:noProof/>
            <w:webHidden/>
          </w:rPr>
          <w:fldChar w:fldCharType="separate"/>
        </w:r>
        <w:r w:rsidR="005F18D3">
          <w:rPr>
            <w:noProof/>
            <w:webHidden/>
          </w:rPr>
          <w:t>18</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83" w:history="1">
        <w:r w:rsidRPr="00227CE5">
          <w:rPr>
            <w:rStyle w:val="Hyperlink"/>
            <w:noProof/>
          </w:rPr>
          <w:t>4.3.1. That the Reasonable Person’s Test is used to determine the right be given precedence.</w:t>
        </w:r>
        <w:r>
          <w:rPr>
            <w:noProof/>
            <w:webHidden/>
          </w:rPr>
          <w:tab/>
        </w:r>
        <w:r>
          <w:rPr>
            <w:noProof/>
            <w:webHidden/>
          </w:rPr>
          <w:fldChar w:fldCharType="begin"/>
        </w:r>
        <w:r>
          <w:rPr>
            <w:noProof/>
            <w:webHidden/>
          </w:rPr>
          <w:instrText xml:space="preserve"> PAGEREF _Toc399796983 \h </w:instrText>
        </w:r>
        <w:r>
          <w:rPr>
            <w:noProof/>
            <w:webHidden/>
          </w:rPr>
        </w:r>
        <w:r>
          <w:rPr>
            <w:noProof/>
            <w:webHidden/>
          </w:rPr>
          <w:fldChar w:fldCharType="separate"/>
        </w:r>
        <w:r w:rsidR="005F18D3">
          <w:rPr>
            <w:noProof/>
            <w:webHidden/>
          </w:rPr>
          <w:t>18</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84" w:history="1">
        <w:r w:rsidRPr="00227CE5">
          <w:rPr>
            <w:rStyle w:val="Hyperlink"/>
            <w:noProof/>
          </w:rPr>
          <w:t>4.3.2. That Environmental rights are to be given precedence.</w:t>
        </w:r>
        <w:r>
          <w:rPr>
            <w:noProof/>
            <w:webHidden/>
          </w:rPr>
          <w:tab/>
        </w:r>
        <w:r>
          <w:rPr>
            <w:noProof/>
            <w:webHidden/>
          </w:rPr>
          <w:fldChar w:fldCharType="begin"/>
        </w:r>
        <w:r>
          <w:rPr>
            <w:noProof/>
            <w:webHidden/>
          </w:rPr>
          <w:instrText xml:space="preserve"> PAGEREF _Toc399796984 \h </w:instrText>
        </w:r>
        <w:r>
          <w:rPr>
            <w:noProof/>
            <w:webHidden/>
          </w:rPr>
        </w:r>
        <w:r>
          <w:rPr>
            <w:noProof/>
            <w:webHidden/>
          </w:rPr>
          <w:fldChar w:fldCharType="separate"/>
        </w:r>
        <w:r w:rsidR="005F18D3">
          <w:rPr>
            <w:noProof/>
            <w:webHidden/>
          </w:rPr>
          <w:t>18</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85" w:history="1">
        <w:r w:rsidRPr="00227CE5">
          <w:rPr>
            <w:rStyle w:val="Hyperlink"/>
            <w:noProof/>
          </w:rPr>
          <w:t>4.4. That Environmental Rights Are Governed By The Doctrines Of Precautionary Principle And Sustainable Development And The Same Have Been Breached.</w:t>
        </w:r>
        <w:r>
          <w:rPr>
            <w:noProof/>
            <w:webHidden/>
          </w:rPr>
          <w:tab/>
        </w:r>
        <w:r>
          <w:rPr>
            <w:noProof/>
            <w:webHidden/>
          </w:rPr>
          <w:fldChar w:fldCharType="begin"/>
        </w:r>
        <w:r>
          <w:rPr>
            <w:noProof/>
            <w:webHidden/>
          </w:rPr>
          <w:instrText xml:space="preserve"> PAGEREF _Toc399796985 \h </w:instrText>
        </w:r>
        <w:r>
          <w:rPr>
            <w:noProof/>
            <w:webHidden/>
          </w:rPr>
        </w:r>
        <w:r>
          <w:rPr>
            <w:noProof/>
            <w:webHidden/>
          </w:rPr>
          <w:fldChar w:fldCharType="separate"/>
        </w:r>
        <w:r w:rsidR="005F18D3">
          <w:rPr>
            <w:noProof/>
            <w:webHidden/>
          </w:rPr>
          <w:t>19</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86" w:history="1">
        <w:r w:rsidRPr="00227CE5">
          <w:rPr>
            <w:rStyle w:val="Hyperlink"/>
            <w:noProof/>
          </w:rPr>
          <w:t>4.4.1. That the doctrines of Precautionary Principle and Sustainable Development govern environmental rights.</w:t>
        </w:r>
        <w:r>
          <w:rPr>
            <w:noProof/>
            <w:webHidden/>
          </w:rPr>
          <w:tab/>
        </w:r>
        <w:r>
          <w:rPr>
            <w:noProof/>
            <w:webHidden/>
          </w:rPr>
          <w:fldChar w:fldCharType="begin"/>
        </w:r>
        <w:r>
          <w:rPr>
            <w:noProof/>
            <w:webHidden/>
          </w:rPr>
          <w:instrText xml:space="preserve"> PAGEREF _Toc399796986 \h </w:instrText>
        </w:r>
        <w:r>
          <w:rPr>
            <w:noProof/>
            <w:webHidden/>
          </w:rPr>
        </w:r>
        <w:r>
          <w:rPr>
            <w:noProof/>
            <w:webHidden/>
          </w:rPr>
          <w:fldChar w:fldCharType="separate"/>
        </w:r>
        <w:r w:rsidR="005F18D3">
          <w:rPr>
            <w:noProof/>
            <w:webHidden/>
          </w:rPr>
          <w:t>19</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87" w:history="1">
        <w:r w:rsidRPr="00227CE5">
          <w:rPr>
            <w:rStyle w:val="Hyperlink"/>
            <w:rFonts w:eastAsia="Times New Roman"/>
            <w:noProof/>
            <w:lang w:eastAsia="en-IN"/>
          </w:rPr>
          <w:t xml:space="preserve">4.4.2. That the doctrines </w:t>
        </w:r>
        <w:r w:rsidRPr="00227CE5">
          <w:rPr>
            <w:rStyle w:val="Hyperlink"/>
            <w:noProof/>
          </w:rPr>
          <w:t>have</w:t>
        </w:r>
        <w:r w:rsidRPr="00227CE5">
          <w:rPr>
            <w:rStyle w:val="Hyperlink"/>
            <w:rFonts w:eastAsia="Times New Roman"/>
            <w:noProof/>
            <w:lang w:eastAsia="en-IN"/>
          </w:rPr>
          <w:t xml:space="preserve"> not been adhered to.</w:t>
        </w:r>
        <w:r>
          <w:rPr>
            <w:noProof/>
            <w:webHidden/>
          </w:rPr>
          <w:tab/>
        </w:r>
        <w:r>
          <w:rPr>
            <w:noProof/>
            <w:webHidden/>
          </w:rPr>
          <w:fldChar w:fldCharType="begin"/>
        </w:r>
        <w:r>
          <w:rPr>
            <w:noProof/>
            <w:webHidden/>
          </w:rPr>
          <w:instrText xml:space="preserve"> PAGEREF _Toc399796987 \h </w:instrText>
        </w:r>
        <w:r>
          <w:rPr>
            <w:noProof/>
            <w:webHidden/>
          </w:rPr>
        </w:r>
        <w:r>
          <w:rPr>
            <w:noProof/>
            <w:webHidden/>
          </w:rPr>
          <w:fldChar w:fldCharType="separate"/>
        </w:r>
        <w:r w:rsidR="005F18D3">
          <w:rPr>
            <w:noProof/>
            <w:webHidden/>
          </w:rPr>
          <w:t>20</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88" w:history="1">
        <w:r w:rsidRPr="00227CE5">
          <w:rPr>
            <w:rStyle w:val="Hyperlink"/>
            <w:noProof/>
            <w:lang w:eastAsia="en-IN"/>
          </w:rPr>
          <w:t>4.5. That The Doctrine Of Public Trust Is To Be Exercised By The Government And The Non- Exercising Of The Same Has Violated Environmental Rights Of The Citizens Of Aressia.</w:t>
        </w:r>
        <w:r>
          <w:rPr>
            <w:noProof/>
            <w:webHidden/>
          </w:rPr>
          <w:tab/>
        </w:r>
        <w:r>
          <w:rPr>
            <w:noProof/>
            <w:webHidden/>
          </w:rPr>
          <w:fldChar w:fldCharType="begin"/>
        </w:r>
        <w:r>
          <w:rPr>
            <w:noProof/>
            <w:webHidden/>
          </w:rPr>
          <w:instrText xml:space="preserve"> PAGEREF _Toc399796988 \h </w:instrText>
        </w:r>
        <w:r>
          <w:rPr>
            <w:noProof/>
            <w:webHidden/>
          </w:rPr>
        </w:r>
        <w:r>
          <w:rPr>
            <w:noProof/>
            <w:webHidden/>
          </w:rPr>
          <w:fldChar w:fldCharType="separate"/>
        </w:r>
        <w:r w:rsidR="005F18D3">
          <w:rPr>
            <w:noProof/>
            <w:webHidden/>
          </w:rPr>
          <w:t>20</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89" w:history="1">
        <w:r w:rsidRPr="00227CE5">
          <w:rPr>
            <w:rStyle w:val="Hyperlink"/>
            <w:noProof/>
            <w:lang w:eastAsia="en-IN"/>
          </w:rPr>
          <w:t>4.5.1. That the Doctrine of Public Trust is to be exercised by the Government of India.</w:t>
        </w:r>
        <w:r>
          <w:rPr>
            <w:noProof/>
            <w:webHidden/>
          </w:rPr>
          <w:tab/>
        </w:r>
        <w:r>
          <w:rPr>
            <w:noProof/>
            <w:webHidden/>
          </w:rPr>
          <w:fldChar w:fldCharType="begin"/>
        </w:r>
        <w:r>
          <w:rPr>
            <w:noProof/>
            <w:webHidden/>
          </w:rPr>
          <w:instrText xml:space="preserve"> PAGEREF _Toc399796989 \h </w:instrText>
        </w:r>
        <w:r>
          <w:rPr>
            <w:noProof/>
            <w:webHidden/>
          </w:rPr>
        </w:r>
        <w:r>
          <w:rPr>
            <w:noProof/>
            <w:webHidden/>
          </w:rPr>
          <w:fldChar w:fldCharType="separate"/>
        </w:r>
        <w:r w:rsidR="005F18D3">
          <w:rPr>
            <w:noProof/>
            <w:webHidden/>
          </w:rPr>
          <w:t>20</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90" w:history="1">
        <w:r w:rsidRPr="00227CE5">
          <w:rPr>
            <w:rStyle w:val="Hyperlink"/>
            <w:noProof/>
            <w:lang w:eastAsia="en-IN"/>
          </w:rPr>
          <w:t>4.5.2.That the Doctrine has not been followed.</w:t>
        </w:r>
        <w:r>
          <w:rPr>
            <w:noProof/>
            <w:webHidden/>
          </w:rPr>
          <w:tab/>
        </w:r>
        <w:r>
          <w:rPr>
            <w:noProof/>
            <w:webHidden/>
          </w:rPr>
          <w:fldChar w:fldCharType="begin"/>
        </w:r>
        <w:r>
          <w:rPr>
            <w:noProof/>
            <w:webHidden/>
          </w:rPr>
          <w:instrText xml:space="preserve"> PAGEREF _Toc399796990 \h </w:instrText>
        </w:r>
        <w:r>
          <w:rPr>
            <w:noProof/>
            <w:webHidden/>
          </w:rPr>
        </w:r>
        <w:r>
          <w:rPr>
            <w:noProof/>
            <w:webHidden/>
          </w:rPr>
          <w:fldChar w:fldCharType="separate"/>
        </w:r>
        <w:r w:rsidR="005F18D3">
          <w:rPr>
            <w:noProof/>
            <w:webHidden/>
          </w:rPr>
          <w:t>21</w:t>
        </w:r>
        <w:r>
          <w:rPr>
            <w:noProof/>
            <w:webHidden/>
          </w:rPr>
          <w:fldChar w:fldCharType="end"/>
        </w:r>
      </w:hyperlink>
    </w:p>
    <w:p w:rsidR="00DC3A15" w:rsidRDefault="00DC3A15" w:rsidP="0087795C">
      <w:pPr>
        <w:pStyle w:val="TOC3"/>
        <w:tabs>
          <w:tab w:val="right" w:leader="dot" w:pos="9017"/>
        </w:tabs>
        <w:spacing w:line="276" w:lineRule="auto"/>
        <w:rPr>
          <w:noProof/>
        </w:rPr>
      </w:pPr>
      <w:hyperlink w:anchor="_Toc399796991" w:history="1">
        <w:r w:rsidRPr="00227CE5">
          <w:rPr>
            <w:rStyle w:val="Hyperlink"/>
            <w:noProof/>
          </w:rPr>
          <w:t>4.6. That the forest (conservation) act’s object is to prevent deforestation and the same has not been adhered to.</w:t>
        </w:r>
        <w:r>
          <w:rPr>
            <w:noProof/>
            <w:webHidden/>
          </w:rPr>
          <w:tab/>
        </w:r>
        <w:r>
          <w:rPr>
            <w:noProof/>
            <w:webHidden/>
          </w:rPr>
          <w:fldChar w:fldCharType="begin"/>
        </w:r>
        <w:r>
          <w:rPr>
            <w:noProof/>
            <w:webHidden/>
          </w:rPr>
          <w:instrText xml:space="preserve"> PAGEREF _Toc399796991 \h </w:instrText>
        </w:r>
        <w:r>
          <w:rPr>
            <w:noProof/>
            <w:webHidden/>
          </w:rPr>
        </w:r>
        <w:r>
          <w:rPr>
            <w:noProof/>
            <w:webHidden/>
          </w:rPr>
          <w:fldChar w:fldCharType="separate"/>
        </w:r>
        <w:r w:rsidR="005F18D3">
          <w:rPr>
            <w:noProof/>
            <w:webHidden/>
          </w:rPr>
          <w:t>21</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92" w:history="1">
        <w:r w:rsidRPr="00227CE5">
          <w:rPr>
            <w:rStyle w:val="Hyperlink"/>
            <w:noProof/>
          </w:rPr>
          <w:t>4.6.1.That the objective of the Forest (Conservation) Act 1980 is to Prevent Deforestation.</w:t>
        </w:r>
        <w:r>
          <w:rPr>
            <w:noProof/>
            <w:webHidden/>
          </w:rPr>
          <w:tab/>
        </w:r>
        <w:r>
          <w:rPr>
            <w:noProof/>
            <w:webHidden/>
          </w:rPr>
          <w:fldChar w:fldCharType="begin"/>
        </w:r>
        <w:r>
          <w:rPr>
            <w:noProof/>
            <w:webHidden/>
          </w:rPr>
          <w:instrText xml:space="preserve"> PAGEREF _Toc399796992 \h </w:instrText>
        </w:r>
        <w:r>
          <w:rPr>
            <w:noProof/>
            <w:webHidden/>
          </w:rPr>
        </w:r>
        <w:r>
          <w:rPr>
            <w:noProof/>
            <w:webHidden/>
          </w:rPr>
          <w:fldChar w:fldCharType="separate"/>
        </w:r>
        <w:r w:rsidR="005F18D3">
          <w:rPr>
            <w:noProof/>
            <w:webHidden/>
          </w:rPr>
          <w:t>21</w:t>
        </w:r>
        <w:r>
          <w:rPr>
            <w:noProof/>
            <w:webHidden/>
          </w:rPr>
          <w:fldChar w:fldCharType="end"/>
        </w:r>
      </w:hyperlink>
    </w:p>
    <w:p w:rsidR="00DC3A15" w:rsidRDefault="00DC3A15" w:rsidP="0087795C">
      <w:pPr>
        <w:pStyle w:val="TOC4"/>
        <w:tabs>
          <w:tab w:val="right" w:leader="dot" w:pos="9017"/>
        </w:tabs>
        <w:spacing w:line="276" w:lineRule="auto"/>
        <w:rPr>
          <w:noProof/>
        </w:rPr>
      </w:pPr>
      <w:hyperlink w:anchor="_Toc399796993" w:history="1">
        <w:r w:rsidRPr="00227CE5">
          <w:rPr>
            <w:rStyle w:val="Hyperlink"/>
            <w:noProof/>
            <w:lang w:eastAsia="en-IN"/>
          </w:rPr>
          <w:t>4.6.2. The Objective of the FC Act has not been adhered to.</w:t>
        </w:r>
        <w:r>
          <w:rPr>
            <w:noProof/>
            <w:webHidden/>
          </w:rPr>
          <w:tab/>
        </w:r>
        <w:r>
          <w:rPr>
            <w:noProof/>
            <w:webHidden/>
          </w:rPr>
          <w:fldChar w:fldCharType="begin"/>
        </w:r>
        <w:r>
          <w:rPr>
            <w:noProof/>
            <w:webHidden/>
          </w:rPr>
          <w:instrText xml:space="preserve"> PAGEREF _Toc399796993 \h </w:instrText>
        </w:r>
        <w:r>
          <w:rPr>
            <w:noProof/>
            <w:webHidden/>
          </w:rPr>
        </w:r>
        <w:r>
          <w:rPr>
            <w:noProof/>
            <w:webHidden/>
          </w:rPr>
          <w:fldChar w:fldCharType="separate"/>
        </w:r>
        <w:r w:rsidR="005F18D3">
          <w:rPr>
            <w:noProof/>
            <w:webHidden/>
          </w:rPr>
          <w:t>22</w:t>
        </w:r>
        <w:r>
          <w:rPr>
            <w:noProof/>
            <w:webHidden/>
          </w:rPr>
          <w:fldChar w:fldCharType="end"/>
        </w:r>
      </w:hyperlink>
    </w:p>
    <w:p w:rsidR="00DC3A15" w:rsidRDefault="00DC3A15" w:rsidP="0087795C">
      <w:pPr>
        <w:pStyle w:val="TOC1"/>
        <w:spacing w:line="276" w:lineRule="auto"/>
        <w:rPr>
          <w:rStyle w:val="Hyperlink"/>
          <w:noProof/>
        </w:rPr>
      </w:pPr>
      <w:hyperlink w:anchor="_Toc399796994" w:history="1">
        <w:r w:rsidRPr="00227CE5">
          <w:rPr>
            <w:rStyle w:val="Hyperlink"/>
            <w:noProof/>
          </w:rPr>
          <w:t>PRAYER</w:t>
        </w:r>
        <w:r>
          <w:rPr>
            <w:noProof/>
            <w:webHidden/>
          </w:rPr>
          <w:tab/>
        </w:r>
        <w:r>
          <w:rPr>
            <w:noProof/>
            <w:webHidden/>
          </w:rPr>
          <w:fldChar w:fldCharType="begin"/>
        </w:r>
        <w:r>
          <w:rPr>
            <w:noProof/>
            <w:webHidden/>
          </w:rPr>
          <w:instrText xml:space="preserve"> PAGEREF _Toc399796994 \h </w:instrText>
        </w:r>
        <w:r>
          <w:rPr>
            <w:noProof/>
            <w:webHidden/>
          </w:rPr>
        </w:r>
        <w:r>
          <w:rPr>
            <w:noProof/>
            <w:webHidden/>
          </w:rPr>
          <w:fldChar w:fldCharType="separate"/>
        </w:r>
        <w:r w:rsidR="005F18D3">
          <w:rPr>
            <w:noProof/>
            <w:webHidden/>
          </w:rPr>
          <w:t>22</w:t>
        </w:r>
        <w:r>
          <w:rPr>
            <w:noProof/>
            <w:webHidden/>
          </w:rPr>
          <w:fldChar w:fldCharType="end"/>
        </w:r>
      </w:hyperlink>
    </w:p>
    <w:p w:rsidR="00DC3A15" w:rsidRDefault="00DC3A15" w:rsidP="0087795C">
      <w:pPr>
        <w:spacing w:line="276" w:lineRule="auto"/>
        <w:rPr>
          <w:noProof/>
        </w:rPr>
        <w:sectPr w:rsidR="00DC3A15" w:rsidSect="007A55A7">
          <w:footerReference w:type="default" r:id="rId10"/>
          <w:pgSz w:w="11907" w:h="16839"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docGrid w:linePitch="360"/>
        </w:sectPr>
      </w:pPr>
    </w:p>
    <w:p w:rsidR="00DC3A15" w:rsidRPr="005870A7" w:rsidRDefault="00DC3A15" w:rsidP="0087795C">
      <w:pPr>
        <w:pStyle w:val="Heading1"/>
        <w:spacing w:line="276" w:lineRule="auto"/>
      </w:pPr>
      <w:r>
        <w:rPr>
          <w:b/>
          <w:bCs/>
          <w:smallCaps/>
        </w:rPr>
        <w:lastRenderedPageBreak/>
        <w:fldChar w:fldCharType="end"/>
      </w:r>
      <w:r w:rsidRPr="005870A7">
        <w:t>Index of Authorities</w:t>
      </w:r>
    </w:p>
    <w:p w:rsidR="00DC3A15" w:rsidRPr="00864F51" w:rsidRDefault="00DC3A15" w:rsidP="0087795C">
      <w:pPr>
        <w:pStyle w:val="TOAHeading"/>
        <w:tabs>
          <w:tab w:val="right" w:leader="dot" w:pos="9017"/>
        </w:tabs>
        <w:spacing w:line="276" w:lineRule="auto"/>
        <w:jc w:val="center"/>
        <w:rPr>
          <w:rFonts w:ascii="Times New Roman" w:eastAsiaTheme="minorEastAsia" w:hAnsi="Times New Roman" w:cs="Times New Roman"/>
          <w:b w:val="0"/>
          <w:bCs w:val="0"/>
          <w:smallCaps/>
          <w:noProof/>
          <w:sz w:val="22"/>
          <w:szCs w:val="22"/>
        </w:rPr>
      </w:pPr>
      <w:r>
        <w:rPr>
          <w:b w:val="0"/>
          <w:bCs w:val="0"/>
          <w:smallCaps/>
        </w:rPr>
        <w:fldChar w:fldCharType="begin"/>
      </w:r>
      <w:r>
        <w:rPr>
          <w:b w:val="0"/>
          <w:bCs w:val="0"/>
          <w:smallCaps/>
        </w:rPr>
        <w:instrText xml:space="preserve"> TOA \h \c "2" \p </w:instrText>
      </w:r>
      <w:r>
        <w:rPr>
          <w:b w:val="0"/>
          <w:bCs w:val="0"/>
          <w:smallCaps/>
        </w:rPr>
        <w:fldChar w:fldCharType="separate"/>
      </w:r>
      <w:r w:rsidRPr="00864F51">
        <w:rPr>
          <w:rFonts w:ascii="Times New Roman" w:hAnsi="Times New Roman" w:cs="Times New Roman"/>
          <w:smallCaps/>
          <w:noProof/>
        </w:rPr>
        <w:t>Statutes</w:t>
      </w:r>
    </w:p>
    <w:p w:rsidR="00DC3A15" w:rsidRDefault="00DC3A15" w:rsidP="0087795C">
      <w:pPr>
        <w:pStyle w:val="TableofAuthorities"/>
        <w:tabs>
          <w:tab w:val="right" w:leader="dot" w:pos="9017"/>
        </w:tabs>
        <w:spacing w:line="276" w:lineRule="auto"/>
        <w:rPr>
          <w:noProof/>
        </w:rPr>
      </w:pPr>
      <w:r>
        <w:rPr>
          <w:noProof/>
        </w:rPr>
        <w:t>City of San Franciso, Precautionary Principle Ordinance</w:t>
      </w:r>
      <w:r>
        <w:rPr>
          <w:noProof/>
        </w:rPr>
        <w:tab/>
        <w:t>29</w:t>
      </w:r>
    </w:p>
    <w:p w:rsidR="00DC3A15" w:rsidRDefault="00DC3A15" w:rsidP="0087795C">
      <w:pPr>
        <w:pStyle w:val="TableofAuthorities"/>
        <w:tabs>
          <w:tab w:val="right" w:leader="dot" w:pos="9017"/>
        </w:tabs>
        <w:spacing w:line="276" w:lineRule="auto"/>
        <w:rPr>
          <w:noProof/>
        </w:rPr>
      </w:pPr>
      <w:r>
        <w:rPr>
          <w:noProof/>
        </w:rPr>
        <w:t>Constitution of India</w:t>
      </w:r>
      <w:r>
        <w:rPr>
          <w:noProof/>
        </w:rPr>
        <w:tab/>
        <w:t>passim</w:t>
      </w:r>
    </w:p>
    <w:p w:rsidR="00DC3A15" w:rsidRPr="00864F51" w:rsidRDefault="00DC3A15" w:rsidP="0087795C">
      <w:pPr>
        <w:pStyle w:val="TOAHeading"/>
        <w:tabs>
          <w:tab w:val="right" w:leader="dot" w:pos="9017"/>
        </w:tabs>
        <w:spacing w:line="276" w:lineRule="auto"/>
        <w:jc w:val="center"/>
        <w:rPr>
          <w:rFonts w:ascii="Times New Roman" w:eastAsiaTheme="minorEastAsia" w:hAnsi="Times New Roman" w:cs="Times New Roman"/>
          <w:b w:val="0"/>
          <w:bCs w:val="0"/>
          <w:smallCaps/>
          <w:noProof/>
          <w:sz w:val="22"/>
          <w:szCs w:val="22"/>
        </w:rPr>
      </w:pPr>
      <w:r>
        <w:rPr>
          <w:b w:val="0"/>
          <w:bCs w:val="0"/>
          <w:smallCaps/>
        </w:rPr>
        <w:fldChar w:fldCharType="end"/>
      </w:r>
      <w:r>
        <w:rPr>
          <w:b w:val="0"/>
          <w:bCs w:val="0"/>
          <w:smallCaps/>
        </w:rPr>
        <w:fldChar w:fldCharType="begin"/>
      </w:r>
      <w:r>
        <w:rPr>
          <w:b w:val="0"/>
          <w:bCs w:val="0"/>
          <w:smallCaps/>
        </w:rPr>
        <w:instrText xml:space="preserve"> TOA \h \c "3" \p </w:instrText>
      </w:r>
      <w:r>
        <w:rPr>
          <w:b w:val="0"/>
          <w:bCs w:val="0"/>
          <w:smallCaps/>
        </w:rPr>
        <w:fldChar w:fldCharType="separate"/>
      </w:r>
      <w:r w:rsidRPr="00864F51">
        <w:rPr>
          <w:rFonts w:ascii="Times New Roman" w:hAnsi="Times New Roman" w:cs="Times New Roman"/>
          <w:smallCaps/>
          <w:noProof/>
        </w:rPr>
        <w:t>Books, Articles &amp; Treatises</w:t>
      </w:r>
    </w:p>
    <w:p w:rsidR="00DC3A15" w:rsidRDefault="00DC3A15" w:rsidP="0087795C">
      <w:pPr>
        <w:pStyle w:val="TableofAuthorities"/>
        <w:tabs>
          <w:tab w:val="right" w:leader="dot" w:pos="9017"/>
        </w:tabs>
        <w:spacing w:line="276" w:lineRule="auto"/>
        <w:rPr>
          <w:noProof/>
        </w:rPr>
      </w:pPr>
      <w:r w:rsidRPr="00E703B6">
        <w:rPr>
          <w:smallCaps/>
          <w:noProof/>
        </w:rPr>
        <w:t>A. Rosencranz&amp; S. Rustomjee</w:t>
      </w:r>
      <w:r>
        <w:rPr>
          <w:noProof/>
        </w:rPr>
        <w:t xml:space="preserve">, </w:t>
      </w:r>
      <w:r w:rsidRPr="00E703B6">
        <w:rPr>
          <w:smallCaps/>
          <w:noProof/>
        </w:rPr>
        <w:t>Citizens’ Right To A Healthy Environment</w:t>
      </w:r>
      <w:r>
        <w:rPr>
          <w:noProof/>
        </w:rPr>
        <w:t>, 1995, 25 Envir. Pol. &amp; Law</w:t>
      </w:r>
      <w:r>
        <w:rPr>
          <w:noProof/>
        </w:rPr>
        <w:tab/>
        <w:t>28</w:t>
      </w:r>
    </w:p>
    <w:p w:rsidR="00DC3A15" w:rsidRDefault="00DC3A15" w:rsidP="0087795C">
      <w:pPr>
        <w:pStyle w:val="TableofAuthorities"/>
        <w:tabs>
          <w:tab w:val="right" w:leader="dot" w:pos="9017"/>
        </w:tabs>
        <w:spacing w:line="276" w:lineRule="auto"/>
        <w:rPr>
          <w:noProof/>
        </w:rPr>
      </w:pPr>
      <w:r w:rsidRPr="00E703B6">
        <w:rPr>
          <w:smallCaps/>
          <w:noProof/>
        </w:rPr>
        <w:t>Arvind P. Datar</w:t>
      </w:r>
      <w:r>
        <w:rPr>
          <w:noProof/>
        </w:rPr>
        <w:t xml:space="preserve">, </w:t>
      </w:r>
      <w:r w:rsidRPr="00E703B6">
        <w:rPr>
          <w:smallCaps/>
          <w:noProof/>
        </w:rPr>
        <w:t>Datar On Constitution Of India</w:t>
      </w:r>
      <w:r>
        <w:rPr>
          <w:noProof/>
        </w:rPr>
        <w:t>, Wadhwa &amp; Company, ed.2001</w:t>
      </w:r>
      <w:r>
        <w:rPr>
          <w:noProof/>
        </w:rPr>
        <w:tab/>
        <w:t>25</w:t>
      </w:r>
    </w:p>
    <w:p w:rsidR="00DC3A15" w:rsidRDefault="00DC3A15" w:rsidP="0087795C">
      <w:pPr>
        <w:pStyle w:val="TableofAuthorities"/>
        <w:tabs>
          <w:tab w:val="right" w:leader="dot" w:pos="9017"/>
        </w:tabs>
        <w:spacing w:line="276" w:lineRule="auto"/>
        <w:rPr>
          <w:noProof/>
        </w:rPr>
      </w:pPr>
      <w:r w:rsidRPr="00E703B6">
        <w:rPr>
          <w:smallCaps/>
          <w:noProof/>
          <w:shd w:val="clear" w:color="auto" w:fill="FFFFFF"/>
        </w:rPr>
        <w:t>C. Ramachandraiah</w:t>
      </w:r>
      <w:r w:rsidRPr="00E703B6">
        <w:rPr>
          <w:noProof/>
          <w:shd w:val="clear" w:color="auto" w:fill="FFFFFF"/>
        </w:rPr>
        <w:t xml:space="preserve">, </w:t>
      </w:r>
      <w:r w:rsidRPr="00E703B6">
        <w:rPr>
          <w:smallCaps/>
          <w:noProof/>
        </w:rPr>
        <w:t>Drinking Water As A Fundamental Right</w:t>
      </w:r>
      <w:r>
        <w:rPr>
          <w:noProof/>
        </w:rPr>
        <w:t xml:space="preserve">, </w:t>
      </w:r>
      <w:r w:rsidRPr="00E703B6">
        <w:rPr>
          <w:i/>
          <w:noProof/>
          <w:shd w:val="clear" w:color="auto" w:fill="FFFFFF"/>
        </w:rPr>
        <w:t>Economic and Political Weekly</w:t>
      </w:r>
      <w:r w:rsidRPr="00E703B6">
        <w:rPr>
          <w:noProof/>
          <w:shd w:val="clear" w:color="auto" w:fill="FFFFFF"/>
        </w:rPr>
        <w:t>, Vol.   36, No. 8 (Feb. 24 - Mar. 2, 2001)</w:t>
      </w:r>
      <w:r>
        <w:rPr>
          <w:noProof/>
        </w:rPr>
        <w:tab/>
        <w:t>23</w:t>
      </w:r>
    </w:p>
    <w:p w:rsidR="00DC3A15" w:rsidRDefault="00DC3A15" w:rsidP="0087795C">
      <w:pPr>
        <w:pStyle w:val="TableofAuthorities"/>
        <w:tabs>
          <w:tab w:val="right" w:leader="dot" w:pos="9017"/>
        </w:tabs>
        <w:spacing w:line="276" w:lineRule="auto"/>
        <w:rPr>
          <w:noProof/>
        </w:rPr>
      </w:pPr>
      <w:r w:rsidRPr="00E703B6">
        <w:rPr>
          <w:smallCaps/>
          <w:noProof/>
          <w:shd w:val="clear" w:color="auto" w:fill="FFFFFF"/>
        </w:rPr>
        <w:t>Cameron, J., &amp; Abouchar, the precautionary principle: a fundamental principle of law and policy for the protection of the global environment,</w:t>
      </w:r>
      <w:r w:rsidRPr="00E703B6">
        <w:rPr>
          <w:smallCaps/>
          <w:noProof/>
          <w:color w:val="161616"/>
          <w:shd w:val="clear" w:color="auto" w:fill="FFFFFF"/>
        </w:rPr>
        <w:t xml:space="preserve"> </w:t>
      </w:r>
      <w:r w:rsidRPr="00E703B6">
        <w:rPr>
          <w:i/>
          <w:noProof/>
          <w:color w:val="161616"/>
          <w:shd w:val="clear" w:color="auto" w:fill="FFFFFF"/>
        </w:rPr>
        <w:t>Boston</w:t>
      </w:r>
      <w:r w:rsidRPr="00E703B6">
        <w:rPr>
          <w:iCs/>
          <w:noProof/>
          <w:color w:val="161616"/>
          <w:shd w:val="clear" w:color="auto" w:fill="FFFFFF"/>
        </w:rPr>
        <w:t xml:space="preserve"> </w:t>
      </w:r>
      <w:r w:rsidRPr="00E703B6">
        <w:rPr>
          <w:i/>
          <w:noProof/>
          <w:color w:val="161616"/>
          <w:shd w:val="clear" w:color="auto" w:fill="FFFFFF"/>
        </w:rPr>
        <w:t>College</w:t>
      </w:r>
      <w:r w:rsidRPr="00E703B6">
        <w:rPr>
          <w:iCs/>
          <w:noProof/>
          <w:color w:val="161616"/>
          <w:shd w:val="clear" w:color="auto" w:fill="FFFFFF"/>
        </w:rPr>
        <w:t xml:space="preserve"> </w:t>
      </w:r>
      <w:r w:rsidRPr="00E703B6">
        <w:rPr>
          <w:i/>
          <w:noProof/>
          <w:color w:val="161616"/>
          <w:shd w:val="clear" w:color="auto" w:fill="FFFFFF"/>
        </w:rPr>
        <w:t>International And Comparative Law Review</w:t>
      </w:r>
      <w:r w:rsidRPr="00E703B6">
        <w:rPr>
          <w:noProof/>
          <w:shd w:val="clear" w:color="auto" w:fill="FFFFFF"/>
        </w:rPr>
        <w:t>, 2001</w:t>
      </w:r>
      <w:r>
        <w:rPr>
          <w:noProof/>
        </w:rPr>
        <w:tab/>
        <w:t>30</w:t>
      </w:r>
    </w:p>
    <w:p w:rsidR="00DC3A15" w:rsidRDefault="00DC3A15" w:rsidP="0087795C">
      <w:pPr>
        <w:pStyle w:val="TableofAuthorities"/>
        <w:tabs>
          <w:tab w:val="right" w:leader="dot" w:pos="9017"/>
        </w:tabs>
        <w:spacing w:line="276" w:lineRule="auto"/>
        <w:rPr>
          <w:noProof/>
        </w:rPr>
      </w:pPr>
      <w:r w:rsidRPr="00E703B6">
        <w:rPr>
          <w:smallCaps/>
          <w:noProof/>
        </w:rPr>
        <w:t>Charmian Barton</w:t>
      </w:r>
      <w:r>
        <w:rPr>
          <w:noProof/>
        </w:rPr>
        <w:t xml:space="preserve">, </w:t>
      </w:r>
      <w:r w:rsidRPr="00E703B6">
        <w:rPr>
          <w:smallCaps/>
          <w:noProof/>
        </w:rPr>
        <w:t>Precautionary Principle In Australia</w:t>
      </w:r>
      <w:r>
        <w:rPr>
          <w:noProof/>
        </w:rPr>
        <w:t>, Vol. 22, 1988, Harv. Env. L. Rev.</w:t>
      </w:r>
      <w:r>
        <w:rPr>
          <w:noProof/>
        </w:rPr>
        <w:tab/>
        <w:t>28</w:t>
      </w:r>
    </w:p>
    <w:p w:rsidR="00DC3A15" w:rsidRDefault="00DC3A15" w:rsidP="0087795C">
      <w:pPr>
        <w:pStyle w:val="TableofAuthorities"/>
        <w:tabs>
          <w:tab w:val="right" w:leader="dot" w:pos="9017"/>
        </w:tabs>
        <w:spacing w:line="276" w:lineRule="auto"/>
        <w:rPr>
          <w:noProof/>
        </w:rPr>
      </w:pPr>
      <w:r w:rsidRPr="00E703B6">
        <w:rPr>
          <w:smallCaps/>
          <w:noProof/>
        </w:rPr>
        <w:t>Christopher S. Ford, Rights And Remedies Under The Constitution: Extraterritorial Application Of the Writ of Habeas Corpus</w:t>
      </w:r>
      <w:r>
        <w:rPr>
          <w:noProof/>
        </w:rPr>
        <w:t>, Duke Journal Of Constitutional Law &amp; Public Policy Special Issue, Vol. 7 No. 2 2012</w:t>
      </w:r>
      <w:r>
        <w:rPr>
          <w:noProof/>
        </w:rPr>
        <w:tab/>
        <w:t>13</w:t>
      </w:r>
    </w:p>
    <w:p w:rsidR="00DC3A15" w:rsidRDefault="00DC3A15" w:rsidP="0087795C">
      <w:pPr>
        <w:pStyle w:val="TableofAuthorities"/>
        <w:tabs>
          <w:tab w:val="right" w:leader="dot" w:pos="9017"/>
        </w:tabs>
        <w:spacing w:line="276" w:lineRule="auto"/>
        <w:rPr>
          <w:noProof/>
        </w:rPr>
      </w:pPr>
      <w:r w:rsidRPr="00E703B6">
        <w:rPr>
          <w:smallCaps/>
          <w:noProof/>
        </w:rPr>
        <w:t xml:space="preserve">D.D. Basu, Commentary on the Constitution of India,  </w:t>
      </w:r>
      <w:r>
        <w:rPr>
          <w:noProof/>
        </w:rPr>
        <w:t>C.K. Thakker &amp; S.S. Subramani &amp; T. S. Doabia &amp; B. P. Banerjee eds., Vol. 6, 8th ed. 2012</w:t>
      </w:r>
      <w:r>
        <w:rPr>
          <w:noProof/>
        </w:rPr>
        <w:tab/>
        <w:t>11</w:t>
      </w:r>
    </w:p>
    <w:p w:rsidR="00DC3A15" w:rsidRDefault="00DC3A15" w:rsidP="0087795C">
      <w:pPr>
        <w:pStyle w:val="TableofAuthorities"/>
        <w:tabs>
          <w:tab w:val="right" w:leader="dot" w:pos="9017"/>
        </w:tabs>
        <w:spacing w:line="276" w:lineRule="auto"/>
        <w:rPr>
          <w:noProof/>
        </w:rPr>
      </w:pPr>
      <w:r w:rsidRPr="00E703B6">
        <w:rPr>
          <w:smallCaps/>
          <w:noProof/>
        </w:rPr>
        <w:t xml:space="preserve">D.D. Basu, Commentary on the Constitution of India, </w:t>
      </w:r>
      <w:r>
        <w:rPr>
          <w:noProof/>
        </w:rPr>
        <w:t>C.K. Thakker &amp; S.S. Subramani&amp; T. S. Doabia &amp; B. P. Banerjee eds., Vol. 8, 8th ed. 2012</w:t>
      </w:r>
      <w:r>
        <w:rPr>
          <w:noProof/>
        </w:rPr>
        <w:tab/>
        <w:t>15</w:t>
      </w:r>
    </w:p>
    <w:p w:rsidR="00DC3A15" w:rsidRDefault="00DC3A15" w:rsidP="0087795C">
      <w:pPr>
        <w:pStyle w:val="TableofAuthorities"/>
        <w:tabs>
          <w:tab w:val="right" w:leader="dot" w:pos="9017"/>
        </w:tabs>
        <w:spacing w:line="276" w:lineRule="auto"/>
        <w:rPr>
          <w:noProof/>
        </w:rPr>
      </w:pPr>
      <w:r w:rsidRPr="00E703B6">
        <w:rPr>
          <w:smallCaps/>
          <w:noProof/>
        </w:rPr>
        <w:t>Durga Das Basu</w:t>
      </w:r>
      <w:r>
        <w:rPr>
          <w:noProof/>
        </w:rPr>
        <w:t xml:space="preserve">, </w:t>
      </w:r>
      <w:r w:rsidRPr="00E703B6">
        <w:rPr>
          <w:smallCaps/>
          <w:noProof/>
        </w:rPr>
        <w:t>Commentary on Constitution of India</w:t>
      </w:r>
      <w:r>
        <w:rPr>
          <w:noProof/>
        </w:rPr>
        <w:t>, Vol. 2, 2007</w:t>
      </w:r>
      <w:r>
        <w:rPr>
          <w:noProof/>
        </w:rPr>
        <w:tab/>
        <w:t>21</w:t>
      </w:r>
    </w:p>
    <w:p w:rsidR="00DC3A15" w:rsidRDefault="00DC3A15" w:rsidP="0087795C">
      <w:pPr>
        <w:pStyle w:val="TableofAuthorities"/>
        <w:tabs>
          <w:tab w:val="right" w:leader="dot" w:pos="9017"/>
        </w:tabs>
        <w:spacing w:line="276" w:lineRule="auto"/>
        <w:rPr>
          <w:noProof/>
        </w:rPr>
      </w:pPr>
      <w:r w:rsidRPr="00E703B6">
        <w:rPr>
          <w:smallCaps/>
          <w:noProof/>
          <w:shd w:val="clear" w:color="auto" w:fill="FFFFFF"/>
        </w:rPr>
        <w:t>Durga Das Basu</w:t>
      </w:r>
      <w:r w:rsidRPr="00E703B6">
        <w:rPr>
          <w:noProof/>
          <w:shd w:val="clear" w:color="auto" w:fill="FFFFFF"/>
        </w:rPr>
        <w:t xml:space="preserve">, </w:t>
      </w:r>
      <w:r w:rsidRPr="00E703B6">
        <w:rPr>
          <w:smallCaps/>
          <w:noProof/>
          <w:shd w:val="clear" w:color="auto" w:fill="FFFFFF"/>
        </w:rPr>
        <w:t>Commentary on the Constitution of India</w:t>
      </w:r>
      <w:r w:rsidRPr="00E703B6">
        <w:rPr>
          <w:noProof/>
          <w:shd w:val="clear" w:color="auto" w:fill="FFFFFF"/>
        </w:rPr>
        <w:t>, Vol. 3, 8</w:t>
      </w:r>
      <w:r w:rsidRPr="00E703B6">
        <w:rPr>
          <w:noProof/>
          <w:shd w:val="clear" w:color="auto" w:fill="FFFFFF"/>
          <w:vertAlign w:val="superscript"/>
        </w:rPr>
        <w:t>th</w:t>
      </w:r>
      <w:r w:rsidRPr="00E703B6">
        <w:rPr>
          <w:noProof/>
          <w:shd w:val="clear" w:color="auto" w:fill="FFFFFF"/>
        </w:rPr>
        <w:t xml:space="preserve"> ed., 2008</w:t>
      </w:r>
      <w:r>
        <w:rPr>
          <w:noProof/>
        </w:rPr>
        <w:tab/>
        <w:t>24</w:t>
      </w:r>
    </w:p>
    <w:p w:rsidR="00DC3A15" w:rsidRDefault="00DC3A15" w:rsidP="0087795C">
      <w:pPr>
        <w:pStyle w:val="TableofAuthorities"/>
        <w:tabs>
          <w:tab w:val="right" w:leader="dot" w:pos="9017"/>
        </w:tabs>
        <w:spacing w:line="276" w:lineRule="auto"/>
        <w:rPr>
          <w:noProof/>
        </w:rPr>
      </w:pPr>
      <w:r w:rsidRPr="00E703B6">
        <w:rPr>
          <w:smallCaps/>
          <w:noProof/>
          <w:lang w:eastAsia="en-IN"/>
        </w:rPr>
        <w:t>G.P. Singh</w:t>
      </w:r>
      <w:r>
        <w:rPr>
          <w:noProof/>
          <w:lang w:eastAsia="en-IN"/>
        </w:rPr>
        <w:t xml:space="preserve">, </w:t>
      </w:r>
      <w:r w:rsidRPr="00E703B6">
        <w:rPr>
          <w:smallCaps/>
          <w:noProof/>
          <w:lang w:eastAsia="en-IN"/>
        </w:rPr>
        <w:t>Principles of Statutory Interpretation</w:t>
      </w:r>
      <w:r>
        <w:rPr>
          <w:noProof/>
          <w:lang w:eastAsia="en-IN"/>
        </w:rPr>
        <w:t>, 13th ed. 2012</w:t>
      </w:r>
      <w:r>
        <w:rPr>
          <w:noProof/>
        </w:rPr>
        <w:tab/>
        <w:t>27</w:t>
      </w:r>
    </w:p>
    <w:p w:rsidR="00DC3A15" w:rsidRDefault="00DC3A15" w:rsidP="0087795C">
      <w:pPr>
        <w:pStyle w:val="TableofAuthorities"/>
        <w:tabs>
          <w:tab w:val="right" w:leader="dot" w:pos="9017"/>
        </w:tabs>
        <w:spacing w:line="276" w:lineRule="auto"/>
        <w:rPr>
          <w:noProof/>
        </w:rPr>
      </w:pPr>
      <w:r>
        <w:rPr>
          <w:noProof/>
        </w:rPr>
        <w:t xml:space="preserve">H. M. </w:t>
      </w:r>
      <w:r w:rsidRPr="00E703B6">
        <w:rPr>
          <w:smallCaps/>
          <w:noProof/>
        </w:rPr>
        <w:t xml:space="preserve">Seervai, Constitutional Law of India, </w:t>
      </w:r>
      <w:r>
        <w:rPr>
          <w:noProof/>
        </w:rPr>
        <w:t>4</w:t>
      </w:r>
      <w:r w:rsidRPr="00E703B6">
        <w:rPr>
          <w:noProof/>
          <w:vertAlign w:val="superscript"/>
        </w:rPr>
        <w:t>th</w:t>
      </w:r>
      <w:r>
        <w:rPr>
          <w:noProof/>
        </w:rPr>
        <w:t xml:space="preserve"> ed., vol. 2, 2007</w:t>
      </w:r>
      <w:r>
        <w:rPr>
          <w:noProof/>
        </w:rPr>
        <w:tab/>
        <w:t>11</w:t>
      </w:r>
    </w:p>
    <w:p w:rsidR="00DC3A15" w:rsidRDefault="00DC3A15" w:rsidP="0087795C">
      <w:pPr>
        <w:pStyle w:val="TableofAuthorities"/>
        <w:tabs>
          <w:tab w:val="right" w:leader="dot" w:pos="9017"/>
        </w:tabs>
        <w:spacing w:line="276" w:lineRule="auto"/>
        <w:rPr>
          <w:noProof/>
        </w:rPr>
      </w:pPr>
      <w:r w:rsidRPr="00E703B6">
        <w:rPr>
          <w:smallCaps/>
          <w:noProof/>
        </w:rPr>
        <w:t>Ind. Const.</w:t>
      </w:r>
      <w:r>
        <w:rPr>
          <w:noProof/>
        </w:rPr>
        <w:tab/>
        <w:t>14</w:t>
      </w:r>
    </w:p>
    <w:p w:rsidR="00DC3A15" w:rsidRDefault="00DC3A15" w:rsidP="0087795C">
      <w:pPr>
        <w:pStyle w:val="TableofAuthorities"/>
        <w:tabs>
          <w:tab w:val="right" w:leader="dot" w:pos="9017"/>
        </w:tabs>
        <w:spacing w:line="276" w:lineRule="auto"/>
        <w:rPr>
          <w:noProof/>
        </w:rPr>
      </w:pPr>
      <w:r w:rsidRPr="00E703B6">
        <w:rPr>
          <w:smallCaps/>
          <w:noProof/>
        </w:rPr>
        <w:t xml:space="preserve">Jonathan </w:t>
      </w:r>
      <w:r w:rsidRPr="00E703B6">
        <w:rPr>
          <w:rFonts w:eastAsia="Times New Roman"/>
          <w:smallCaps/>
          <w:noProof/>
          <w:lang w:eastAsia="en-IN"/>
        </w:rPr>
        <w:t>Nash</w:t>
      </w:r>
      <w:r w:rsidRPr="00E703B6">
        <w:rPr>
          <w:rFonts w:eastAsia="Times New Roman"/>
          <w:noProof/>
          <w:lang w:eastAsia="en-IN"/>
        </w:rPr>
        <w:t xml:space="preserve">, </w:t>
      </w:r>
      <w:r w:rsidRPr="00E703B6">
        <w:rPr>
          <w:rFonts w:eastAsia="Times New Roman"/>
          <w:smallCaps/>
          <w:noProof/>
          <w:lang w:eastAsia="en-IN"/>
        </w:rPr>
        <w:t>Standing And The Precautionary Principle</w:t>
      </w:r>
      <w:r w:rsidRPr="00E703B6">
        <w:rPr>
          <w:rFonts w:eastAsia="Times New Roman"/>
          <w:noProof/>
          <w:lang w:eastAsia="en-IN"/>
        </w:rPr>
        <w:t xml:space="preserve">, </w:t>
      </w:r>
      <w:r w:rsidRPr="00E703B6">
        <w:rPr>
          <w:noProof/>
          <w:color w:val="222222"/>
          <w:shd w:val="clear" w:color="auto" w:fill="FFFFFF"/>
        </w:rPr>
        <w:t>Columbia Law Review, Vol. 108, 2008</w:t>
      </w:r>
      <w:r>
        <w:rPr>
          <w:noProof/>
        </w:rPr>
        <w:tab/>
        <w:t>30</w:t>
      </w:r>
    </w:p>
    <w:p w:rsidR="00DC3A15" w:rsidRDefault="00DC3A15" w:rsidP="0087795C">
      <w:pPr>
        <w:pStyle w:val="TableofAuthorities"/>
        <w:tabs>
          <w:tab w:val="right" w:leader="dot" w:pos="9017"/>
        </w:tabs>
        <w:spacing w:line="276" w:lineRule="auto"/>
        <w:rPr>
          <w:noProof/>
        </w:rPr>
      </w:pPr>
      <w:r w:rsidRPr="00E703B6">
        <w:rPr>
          <w:smallCaps/>
          <w:noProof/>
        </w:rPr>
        <w:t>Joseph Lax</w:t>
      </w:r>
      <w:r>
        <w:rPr>
          <w:noProof/>
        </w:rPr>
        <w:t xml:space="preserve">, </w:t>
      </w:r>
      <w:r w:rsidRPr="00E703B6">
        <w:rPr>
          <w:smallCaps/>
          <w:noProof/>
        </w:rPr>
        <w:t>Public Trust Doctrine In Natural Resource Law: Effective Judicial Intervention</w:t>
      </w:r>
      <w:r>
        <w:rPr>
          <w:noProof/>
        </w:rPr>
        <w:t>, Michigan Law Review, Vol. 68, Part I</w:t>
      </w:r>
      <w:r>
        <w:rPr>
          <w:noProof/>
        </w:rPr>
        <w:tab/>
        <w:t>31</w:t>
      </w:r>
    </w:p>
    <w:p w:rsidR="00DC3A15" w:rsidRDefault="00DC3A15" w:rsidP="0087795C">
      <w:pPr>
        <w:pStyle w:val="TableofAuthorities"/>
        <w:tabs>
          <w:tab w:val="right" w:leader="dot" w:pos="9017"/>
        </w:tabs>
        <w:spacing w:line="276" w:lineRule="auto"/>
        <w:rPr>
          <w:noProof/>
        </w:rPr>
      </w:pPr>
      <w:r w:rsidRPr="00E703B6">
        <w:rPr>
          <w:smallCaps/>
          <w:noProof/>
          <w:shd w:val="clear" w:color="auto" w:fill="FFFFFF"/>
        </w:rPr>
        <w:t>Justice Fazil Karim</w:t>
      </w:r>
      <w:r w:rsidRPr="00E703B6">
        <w:rPr>
          <w:noProof/>
          <w:shd w:val="clear" w:color="auto" w:fill="FFFFFF"/>
        </w:rPr>
        <w:t xml:space="preserve">, </w:t>
      </w:r>
      <w:r w:rsidRPr="00E703B6">
        <w:rPr>
          <w:smallCaps/>
          <w:noProof/>
          <w:shd w:val="clear" w:color="auto" w:fill="FFFFFF"/>
        </w:rPr>
        <w:t>Judicial Review Of Public Action</w:t>
      </w:r>
      <w:r w:rsidRPr="00E703B6">
        <w:rPr>
          <w:noProof/>
          <w:shd w:val="clear" w:color="auto" w:fill="FFFFFF"/>
        </w:rPr>
        <w:t>, Vol.1</w:t>
      </w:r>
      <w:r>
        <w:rPr>
          <w:noProof/>
        </w:rPr>
        <w:tab/>
        <w:t>24</w:t>
      </w:r>
    </w:p>
    <w:p w:rsidR="00DC3A15" w:rsidRDefault="00DC3A15" w:rsidP="0087795C">
      <w:pPr>
        <w:pStyle w:val="TableofAuthorities"/>
        <w:tabs>
          <w:tab w:val="right" w:leader="dot" w:pos="9017"/>
        </w:tabs>
        <w:spacing w:line="276" w:lineRule="auto"/>
        <w:rPr>
          <w:noProof/>
        </w:rPr>
      </w:pPr>
      <w:r w:rsidRPr="00E703B6">
        <w:rPr>
          <w:smallCaps/>
          <w:noProof/>
        </w:rPr>
        <w:t>Justice T. S. Doabia, Environmental &amp; Pollution Laws in India</w:t>
      </w:r>
      <w:r>
        <w:rPr>
          <w:noProof/>
        </w:rPr>
        <w:t>, Wadhwa Nagpur, Volume 1, 1</w:t>
      </w:r>
      <w:r w:rsidRPr="00E703B6">
        <w:rPr>
          <w:noProof/>
          <w:vertAlign w:val="superscript"/>
        </w:rPr>
        <w:t>st</w:t>
      </w:r>
      <w:r>
        <w:rPr>
          <w:noProof/>
        </w:rPr>
        <w:t xml:space="preserve"> ed. 2005</w:t>
      </w:r>
      <w:r>
        <w:rPr>
          <w:noProof/>
        </w:rPr>
        <w:tab/>
        <w:t>14</w:t>
      </w:r>
    </w:p>
    <w:p w:rsidR="00DC3A15" w:rsidRDefault="00DC3A15" w:rsidP="0087795C">
      <w:pPr>
        <w:pStyle w:val="TableofAuthorities"/>
        <w:tabs>
          <w:tab w:val="right" w:leader="dot" w:pos="9017"/>
        </w:tabs>
        <w:spacing w:line="276" w:lineRule="auto"/>
        <w:rPr>
          <w:noProof/>
        </w:rPr>
      </w:pPr>
      <w:r w:rsidRPr="00E703B6">
        <w:rPr>
          <w:smallCaps/>
          <w:noProof/>
        </w:rPr>
        <w:t>Justice TS Doabia, Environmental &amp; Pollution Laws in India</w:t>
      </w:r>
      <w:r>
        <w:rPr>
          <w:noProof/>
        </w:rPr>
        <w:t>, Wadhwa Nagpur, Vol.1, 1</w:t>
      </w:r>
      <w:r w:rsidRPr="00E703B6">
        <w:rPr>
          <w:noProof/>
          <w:vertAlign w:val="superscript"/>
        </w:rPr>
        <w:t>st</w:t>
      </w:r>
      <w:r>
        <w:rPr>
          <w:noProof/>
        </w:rPr>
        <w:t>ed., 2005</w:t>
      </w:r>
      <w:r>
        <w:rPr>
          <w:noProof/>
        </w:rPr>
        <w:tab/>
        <w:t>31</w:t>
      </w:r>
    </w:p>
    <w:p w:rsidR="00DC3A15" w:rsidRDefault="00DC3A15" w:rsidP="0087795C">
      <w:pPr>
        <w:pStyle w:val="TableofAuthorities"/>
        <w:tabs>
          <w:tab w:val="right" w:leader="dot" w:pos="9017"/>
        </w:tabs>
        <w:spacing w:line="276" w:lineRule="auto"/>
        <w:rPr>
          <w:noProof/>
        </w:rPr>
      </w:pPr>
      <w:r w:rsidRPr="00E703B6">
        <w:rPr>
          <w:smallCaps/>
          <w:noProof/>
          <w:shd w:val="clear" w:color="auto" w:fill="FFFFFF"/>
        </w:rPr>
        <w:t>K. JanakikuttyAmma</w:t>
      </w:r>
      <w:r>
        <w:rPr>
          <w:noProof/>
        </w:rPr>
        <w:t xml:space="preserve">, </w:t>
      </w:r>
      <w:r w:rsidRPr="00E703B6">
        <w:rPr>
          <w:smallCaps/>
          <w:noProof/>
          <w:shd w:val="clear" w:color="auto" w:fill="FFFFFF"/>
        </w:rPr>
        <w:t>Fundamental Rights In Relation To The Indian Constitution</w:t>
      </w:r>
      <w:r w:rsidRPr="00E703B6">
        <w:rPr>
          <w:smallCaps/>
          <w:noProof/>
        </w:rPr>
        <w:t>,</w:t>
      </w:r>
      <w:r>
        <w:rPr>
          <w:noProof/>
        </w:rPr>
        <w:t xml:space="preserve"> </w:t>
      </w:r>
      <w:r w:rsidRPr="00E703B6">
        <w:rPr>
          <w:i/>
          <w:noProof/>
          <w:shd w:val="clear" w:color="auto" w:fill="FFFFFF"/>
        </w:rPr>
        <w:t>The Indian Journal of Political Science</w:t>
      </w:r>
      <w:r w:rsidRPr="00E703B6">
        <w:rPr>
          <w:noProof/>
          <w:shd w:val="clear" w:color="auto" w:fill="FFFFFF"/>
        </w:rPr>
        <w:t>, Vol. 9, No. 2/3 (April—September, 1948)</w:t>
      </w:r>
      <w:r>
        <w:rPr>
          <w:noProof/>
        </w:rPr>
        <w:tab/>
        <w:t>19</w:t>
      </w:r>
    </w:p>
    <w:p w:rsidR="00DC3A15" w:rsidRDefault="00DC3A15" w:rsidP="0087795C">
      <w:pPr>
        <w:pStyle w:val="TableofAuthorities"/>
        <w:tabs>
          <w:tab w:val="right" w:leader="dot" w:pos="9017"/>
        </w:tabs>
        <w:spacing w:line="276" w:lineRule="auto"/>
        <w:rPr>
          <w:noProof/>
        </w:rPr>
      </w:pPr>
      <w:r w:rsidRPr="00E703B6">
        <w:rPr>
          <w:smallCaps/>
          <w:noProof/>
        </w:rPr>
        <w:t>M.P. Jain Indian Constitutional Law</w:t>
      </w:r>
      <w:r>
        <w:rPr>
          <w:noProof/>
        </w:rPr>
        <w:t>, Justice Ruma Pal, Samaraditya Pal, eds., 6th ed. 2010</w:t>
      </w:r>
      <w:r>
        <w:rPr>
          <w:noProof/>
        </w:rPr>
        <w:tab/>
        <w:t>17</w:t>
      </w:r>
    </w:p>
    <w:p w:rsidR="00DC3A15" w:rsidRDefault="00DC3A15" w:rsidP="0087795C">
      <w:pPr>
        <w:pStyle w:val="TableofAuthorities"/>
        <w:tabs>
          <w:tab w:val="right" w:leader="dot" w:pos="9017"/>
        </w:tabs>
        <w:spacing w:line="276" w:lineRule="auto"/>
        <w:rPr>
          <w:noProof/>
        </w:rPr>
      </w:pPr>
      <w:r w:rsidRPr="00E703B6">
        <w:rPr>
          <w:smallCaps/>
          <w:noProof/>
        </w:rPr>
        <w:lastRenderedPageBreak/>
        <w:t>M.P. Jain</w:t>
      </w:r>
      <w:r>
        <w:rPr>
          <w:noProof/>
        </w:rPr>
        <w:t xml:space="preserve">, </w:t>
      </w:r>
      <w:r w:rsidRPr="00E703B6">
        <w:rPr>
          <w:smallCaps/>
          <w:noProof/>
        </w:rPr>
        <w:t>Indian Constitutional Law</w:t>
      </w:r>
      <w:r>
        <w:rPr>
          <w:noProof/>
        </w:rPr>
        <w:t>, Vol. 1, 5</w:t>
      </w:r>
      <w:r w:rsidRPr="00E703B6">
        <w:rPr>
          <w:noProof/>
          <w:vertAlign w:val="superscript"/>
        </w:rPr>
        <w:t>th</w:t>
      </w:r>
      <w:r>
        <w:rPr>
          <w:noProof/>
        </w:rPr>
        <w:t xml:space="preserve"> ed., 2003</w:t>
      </w:r>
      <w:r>
        <w:rPr>
          <w:noProof/>
        </w:rPr>
        <w:tab/>
        <w:t>24</w:t>
      </w:r>
    </w:p>
    <w:p w:rsidR="00DC3A15" w:rsidRDefault="00DC3A15" w:rsidP="0087795C">
      <w:pPr>
        <w:pStyle w:val="TableofAuthorities"/>
        <w:tabs>
          <w:tab w:val="right" w:leader="dot" w:pos="9017"/>
        </w:tabs>
        <w:spacing w:line="276" w:lineRule="auto"/>
        <w:rPr>
          <w:noProof/>
        </w:rPr>
      </w:pPr>
      <w:r w:rsidRPr="00E703B6">
        <w:rPr>
          <w:smallCaps/>
          <w:noProof/>
        </w:rPr>
        <w:t>Mittal</w:t>
      </w:r>
      <w:r>
        <w:rPr>
          <w:noProof/>
        </w:rPr>
        <w:t xml:space="preserve">, </w:t>
      </w:r>
      <w:r w:rsidRPr="00E703B6">
        <w:rPr>
          <w:smallCaps/>
          <w:noProof/>
        </w:rPr>
        <w:t>Right To Equality And The Indian Supreme Court</w:t>
      </w:r>
      <w:r>
        <w:rPr>
          <w:noProof/>
        </w:rPr>
        <w:t xml:space="preserve">, </w:t>
      </w:r>
      <w:r w:rsidRPr="00E703B6">
        <w:rPr>
          <w:noProof/>
          <w:color w:val="222222"/>
          <w:shd w:val="clear" w:color="auto" w:fill="FFFFFF"/>
        </w:rPr>
        <w:t>The American Journal of Comparative Law, Vol. 14, 1965</w:t>
      </w:r>
      <w:r>
        <w:rPr>
          <w:noProof/>
        </w:rPr>
        <w:tab/>
        <w:t>21</w:t>
      </w:r>
    </w:p>
    <w:p w:rsidR="00DC3A15" w:rsidRDefault="00DC3A15" w:rsidP="0087795C">
      <w:pPr>
        <w:pStyle w:val="TableofAuthorities"/>
        <w:tabs>
          <w:tab w:val="right" w:leader="dot" w:pos="9017"/>
        </w:tabs>
        <w:spacing w:line="276" w:lineRule="auto"/>
        <w:rPr>
          <w:noProof/>
        </w:rPr>
      </w:pPr>
      <w:r w:rsidRPr="00E703B6">
        <w:rPr>
          <w:smallCaps/>
          <w:noProof/>
        </w:rPr>
        <w:t>N. Jayapalan</w:t>
      </w:r>
      <w:r>
        <w:rPr>
          <w:noProof/>
        </w:rPr>
        <w:t xml:space="preserve">, </w:t>
      </w:r>
      <w:r w:rsidRPr="00E703B6">
        <w:rPr>
          <w:rFonts w:eastAsia="Times New Roman"/>
          <w:smallCaps/>
          <w:noProof/>
          <w:color w:val="333333"/>
          <w:kern w:val="36"/>
          <w:lang w:eastAsia="en-IN"/>
        </w:rPr>
        <w:t>Indian Society And Social Institutions</w:t>
      </w:r>
      <w:r w:rsidRPr="00E703B6">
        <w:rPr>
          <w:rFonts w:eastAsia="Times New Roman"/>
          <w:noProof/>
          <w:color w:val="333333"/>
          <w:kern w:val="36"/>
          <w:lang w:eastAsia="en-IN"/>
        </w:rPr>
        <w:t xml:space="preserve">, </w:t>
      </w:r>
      <w:r w:rsidRPr="00E703B6">
        <w:rPr>
          <w:noProof/>
          <w:shd w:val="clear" w:color="auto" w:fill="FFFFFF"/>
        </w:rPr>
        <w:t>Atlantic Publishers &amp; Distributors, 2001</w:t>
      </w:r>
      <w:r>
        <w:rPr>
          <w:noProof/>
        </w:rPr>
        <w:tab/>
        <w:t>20</w:t>
      </w:r>
    </w:p>
    <w:p w:rsidR="00DC3A15" w:rsidRDefault="00DC3A15" w:rsidP="0087795C">
      <w:pPr>
        <w:pStyle w:val="TableofAuthorities"/>
        <w:tabs>
          <w:tab w:val="right" w:leader="dot" w:pos="9017"/>
        </w:tabs>
        <w:spacing w:line="276" w:lineRule="auto"/>
        <w:rPr>
          <w:noProof/>
        </w:rPr>
      </w:pPr>
      <w:r w:rsidRPr="00E703B6">
        <w:rPr>
          <w:smallCaps/>
          <w:noProof/>
        </w:rPr>
        <w:t>Narain, Vrinda</w:t>
      </w:r>
      <w:r>
        <w:rPr>
          <w:noProof/>
        </w:rPr>
        <w:t xml:space="preserve">, </w:t>
      </w:r>
      <w:r w:rsidRPr="00E703B6">
        <w:rPr>
          <w:smallCaps/>
          <w:noProof/>
        </w:rPr>
        <w:t>Water As A Funadamental Right: Perspective From India</w:t>
      </w:r>
      <w:r>
        <w:rPr>
          <w:noProof/>
        </w:rPr>
        <w:t xml:space="preserve">, 2009, </w:t>
      </w:r>
      <w:r w:rsidRPr="00E703B6">
        <w:rPr>
          <w:iCs/>
          <w:noProof/>
          <w:color w:val="000000"/>
        </w:rPr>
        <w:t>Vermont Law Review</w:t>
      </w:r>
      <w:r>
        <w:rPr>
          <w:noProof/>
        </w:rPr>
        <w:tab/>
        <w:t>23</w:t>
      </w:r>
    </w:p>
    <w:p w:rsidR="00DC3A15" w:rsidRDefault="00DC3A15" w:rsidP="0087795C">
      <w:pPr>
        <w:pStyle w:val="TableofAuthorities"/>
        <w:tabs>
          <w:tab w:val="right" w:leader="dot" w:pos="9017"/>
        </w:tabs>
        <w:spacing w:line="276" w:lineRule="auto"/>
        <w:rPr>
          <w:noProof/>
        </w:rPr>
      </w:pPr>
      <w:r w:rsidRPr="00E703B6">
        <w:rPr>
          <w:noProof/>
          <w:shd w:val="clear" w:color="auto" w:fill="FFFFFF"/>
        </w:rPr>
        <w:t>O. McIntyre, &amp; T Mosedale,.</w:t>
      </w:r>
      <w:r w:rsidRPr="00E703B6">
        <w:rPr>
          <w:smallCaps/>
          <w:noProof/>
          <w:shd w:val="clear" w:color="auto" w:fill="FFFFFF"/>
        </w:rPr>
        <w:t>The Precautionary Principle As A Norm Of Customary International Law</w:t>
      </w:r>
      <w:r w:rsidRPr="00E703B6">
        <w:rPr>
          <w:noProof/>
          <w:shd w:val="clear" w:color="auto" w:fill="FFFFFF"/>
        </w:rPr>
        <w:t>,</w:t>
      </w:r>
      <w:r w:rsidRPr="00E703B6">
        <w:rPr>
          <w:noProof/>
          <w:color w:val="161616"/>
          <w:shd w:val="clear" w:color="auto" w:fill="FFFFFF"/>
        </w:rPr>
        <w:t xml:space="preserve"> </w:t>
      </w:r>
      <w:r w:rsidRPr="00E703B6">
        <w:rPr>
          <w:i/>
          <w:noProof/>
          <w:color w:val="161616"/>
          <w:shd w:val="clear" w:color="auto" w:fill="FFFFFF"/>
        </w:rPr>
        <w:t>Journal of Environmental Law</w:t>
      </w:r>
      <w:r w:rsidRPr="00E703B6">
        <w:rPr>
          <w:noProof/>
          <w:shd w:val="clear" w:color="auto" w:fill="FFFFFF"/>
        </w:rPr>
        <w:t>,</w:t>
      </w:r>
      <w:r w:rsidRPr="00E703B6">
        <w:rPr>
          <w:noProof/>
          <w:color w:val="161616"/>
          <w:shd w:val="clear" w:color="auto" w:fill="FFFFFF"/>
        </w:rPr>
        <w:t xml:space="preserve"> </w:t>
      </w:r>
      <w:r w:rsidRPr="00E703B6">
        <w:rPr>
          <w:i/>
          <w:noProof/>
          <w:color w:val="161616"/>
          <w:shd w:val="clear" w:color="auto" w:fill="FFFFFF"/>
        </w:rPr>
        <w:t>9</w:t>
      </w:r>
      <w:r w:rsidRPr="00E703B6">
        <w:rPr>
          <w:noProof/>
          <w:shd w:val="clear" w:color="auto" w:fill="FFFFFF"/>
        </w:rPr>
        <w:t>(2) (1997)</w:t>
      </w:r>
      <w:r>
        <w:rPr>
          <w:noProof/>
        </w:rPr>
        <w:tab/>
        <w:t>30</w:t>
      </w:r>
    </w:p>
    <w:p w:rsidR="00DC3A15" w:rsidRDefault="00DC3A15" w:rsidP="0087795C">
      <w:pPr>
        <w:pStyle w:val="TableofAuthorities"/>
        <w:tabs>
          <w:tab w:val="right" w:leader="dot" w:pos="9017"/>
        </w:tabs>
        <w:spacing w:line="276" w:lineRule="auto"/>
        <w:rPr>
          <w:noProof/>
        </w:rPr>
      </w:pPr>
      <w:r w:rsidRPr="00E703B6">
        <w:rPr>
          <w:smallCaps/>
          <w:noProof/>
        </w:rPr>
        <w:t>R. Stech,A carrot and stick approach? An analysis of the UK Government's proposals on environmental judicial review</w:t>
      </w:r>
      <w:r>
        <w:rPr>
          <w:noProof/>
        </w:rPr>
        <w:t>, Journal of Environmental Review, Vol. 15 (2), 2013</w:t>
      </w:r>
      <w:r>
        <w:rPr>
          <w:noProof/>
        </w:rPr>
        <w:tab/>
        <w:t>11</w:t>
      </w:r>
    </w:p>
    <w:p w:rsidR="00DC3A15" w:rsidRDefault="00DC3A15" w:rsidP="0087795C">
      <w:pPr>
        <w:pStyle w:val="TableofAuthorities"/>
        <w:tabs>
          <w:tab w:val="right" w:leader="dot" w:pos="9017"/>
        </w:tabs>
        <w:spacing w:line="276" w:lineRule="auto"/>
        <w:rPr>
          <w:noProof/>
        </w:rPr>
      </w:pPr>
      <w:r w:rsidRPr="00E703B6">
        <w:rPr>
          <w:smallCaps/>
          <w:noProof/>
        </w:rPr>
        <w:t>Rose Mary</w:t>
      </w:r>
      <w:r>
        <w:rPr>
          <w:noProof/>
        </w:rPr>
        <w:t xml:space="preserve">, </w:t>
      </w:r>
      <w:r w:rsidRPr="00E703B6">
        <w:rPr>
          <w:smallCaps/>
          <w:noProof/>
        </w:rPr>
        <w:t>Right To Water: Theoretical Concerns And Practical Issues</w:t>
      </w:r>
      <w:r>
        <w:rPr>
          <w:noProof/>
        </w:rPr>
        <w:t>, The Indian Journal of Political Science, Vol. 67, No. 4 (OCT. - DEC., 2006)</w:t>
      </w:r>
      <w:r>
        <w:rPr>
          <w:noProof/>
        </w:rPr>
        <w:tab/>
        <w:t>24</w:t>
      </w:r>
    </w:p>
    <w:p w:rsidR="00DC3A15" w:rsidRDefault="00DC3A15" w:rsidP="0087795C">
      <w:pPr>
        <w:pStyle w:val="TableofAuthorities"/>
        <w:tabs>
          <w:tab w:val="right" w:leader="dot" w:pos="9017"/>
        </w:tabs>
        <w:spacing w:line="276" w:lineRule="auto"/>
        <w:rPr>
          <w:noProof/>
        </w:rPr>
      </w:pPr>
      <w:r w:rsidRPr="00E703B6">
        <w:rPr>
          <w:smallCaps/>
          <w:noProof/>
        </w:rPr>
        <w:t>Shamnad Basheer &amp; Prashant Reddy, “Ducking” TRIPS in India: A Saga Involving Novartis and the Legality of Section 3(d)</w:t>
      </w:r>
      <w:r>
        <w:rPr>
          <w:noProof/>
        </w:rPr>
        <w:t>, 20 National Law School of India Review</w:t>
      </w:r>
      <w:r w:rsidRPr="00E703B6">
        <w:rPr>
          <w:smallCaps/>
          <w:noProof/>
        </w:rPr>
        <w:t xml:space="preserve"> 131, 142 </w:t>
      </w:r>
      <w:r>
        <w:rPr>
          <w:noProof/>
        </w:rPr>
        <w:t>(2008</w:t>
      </w:r>
      <w:r>
        <w:rPr>
          <w:noProof/>
        </w:rPr>
        <w:tab/>
        <w:t>15</w:t>
      </w:r>
    </w:p>
    <w:p w:rsidR="00DC3A15" w:rsidRDefault="00DC3A15" w:rsidP="0087795C">
      <w:pPr>
        <w:pStyle w:val="TableofAuthorities"/>
        <w:tabs>
          <w:tab w:val="right" w:leader="dot" w:pos="9017"/>
        </w:tabs>
        <w:spacing w:line="276" w:lineRule="auto"/>
        <w:rPr>
          <w:noProof/>
        </w:rPr>
      </w:pPr>
      <w:r w:rsidRPr="00E703B6">
        <w:rPr>
          <w:smallCaps/>
          <w:noProof/>
        </w:rPr>
        <w:t>Shyam Divan &amp; Armin Rosencranz</w:t>
      </w:r>
      <w:r>
        <w:rPr>
          <w:noProof/>
        </w:rPr>
        <w:t xml:space="preserve">, </w:t>
      </w:r>
      <w:r w:rsidRPr="00E703B6">
        <w:rPr>
          <w:smallCaps/>
          <w:noProof/>
        </w:rPr>
        <w:t>Environmental Law And Policy In India</w:t>
      </w:r>
      <w:r>
        <w:rPr>
          <w:noProof/>
        </w:rPr>
        <w:t>, 2</w:t>
      </w:r>
      <w:r w:rsidRPr="00E703B6">
        <w:rPr>
          <w:noProof/>
          <w:vertAlign w:val="superscript"/>
        </w:rPr>
        <w:t xml:space="preserve">nd </w:t>
      </w:r>
      <w:r>
        <w:rPr>
          <w:noProof/>
        </w:rPr>
        <w:t>ed., Oxford India Paperback</w:t>
      </w:r>
      <w:r>
        <w:rPr>
          <w:noProof/>
        </w:rPr>
        <w:tab/>
        <w:t>27</w:t>
      </w:r>
    </w:p>
    <w:p w:rsidR="00DC3A15" w:rsidRPr="00631094" w:rsidRDefault="00DC3A15" w:rsidP="0087795C">
      <w:pPr>
        <w:pStyle w:val="TOAHeading"/>
        <w:tabs>
          <w:tab w:val="right" w:leader="dot" w:pos="9017"/>
        </w:tabs>
        <w:spacing w:line="276" w:lineRule="auto"/>
        <w:jc w:val="center"/>
        <w:rPr>
          <w:rFonts w:ascii="Times New Roman" w:eastAsiaTheme="minorEastAsia" w:hAnsi="Times New Roman" w:cs="Times New Roman"/>
          <w:b w:val="0"/>
          <w:bCs w:val="0"/>
          <w:smallCaps/>
          <w:noProof/>
          <w:sz w:val="22"/>
          <w:szCs w:val="22"/>
        </w:rPr>
      </w:pPr>
      <w:r>
        <w:rPr>
          <w:b w:val="0"/>
          <w:bCs w:val="0"/>
          <w:smallCaps/>
        </w:rPr>
        <w:fldChar w:fldCharType="end"/>
      </w:r>
      <w:r>
        <w:rPr>
          <w:b w:val="0"/>
          <w:bCs w:val="0"/>
          <w:smallCaps/>
        </w:rPr>
        <w:fldChar w:fldCharType="begin"/>
      </w:r>
      <w:r>
        <w:rPr>
          <w:b w:val="0"/>
          <w:bCs w:val="0"/>
          <w:smallCaps/>
        </w:rPr>
        <w:instrText xml:space="preserve"> TOA \h \c "1" \p </w:instrText>
      </w:r>
      <w:r>
        <w:rPr>
          <w:b w:val="0"/>
          <w:bCs w:val="0"/>
          <w:smallCaps/>
        </w:rPr>
        <w:fldChar w:fldCharType="separate"/>
      </w:r>
      <w:r w:rsidRPr="00631094">
        <w:rPr>
          <w:rFonts w:ascii="Times New Roman" w:hAnsi="Times New Roman" w:cs="Times New Roman"/>
          <w:smallCaps/>
          <w:noProof/>
        </w:rPr>
        <w:t>Cases</w:t>
      </w:r>
    </w:p>
    <w:p w:rsidR="00DC3A15" w:rsidRDefault="00DC3A15" w:rsidP="0087795C">
      <w:pPr>
        <w:pStyle w:val="TableofAuthorities"/>
        <w:tabs>
          <w:tab w:val="right" w:leader="dot" w:pos="9017"/>
        </w:tabs>
        <w:spacing w:line="276" w:lineRule="auto"/>
        <w:rPr>
          <w:noProof/>
        </w:rPr>
      </w:pPr>
      <w:r>
        <w:rPr>
          <w:noProof/>
        </w:rPr>
        <w:t>A. S. Krishna v. State of Madras, AIR 1957 SC 297</w:t>
      </w:r>
      <w:r>
        <w:rPr>
          <w:noProof/>
        </w:rPr>
        <w:tab/>
        <w:t>20</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A.P. Pollution Control Board II v Prof.M.V. Naidu and Others (Civil Appeal Nos. 368-373 of 1999)</w:t>
      </w:r>
      <w:r>
        <w:rPr>
          <w:noProof/>
        </w:rPr>
        <w:tab/>
        <w:t>27</w:t>
      </w:r>
    </w:p>
    <w:p w:rsidR="00DC3A15" w:rsidRDefault="00DC3A15" w:rsidP="0087795C">
      <w:pPr>
        <w:pStyle w:val="TableofAuthorities"/>
        <w:tabs>
          <w:tab w:val="right" w:leader="dot" w:pos="9017"/>
        </w:tabs>
        <w:spacing w:line="276" w:lineRule="auto"/>
        <w:rPr>
          <w:noProof/>
        </w:rPr>
      </w:pPr>
      <w:r>
        <w:rPr>
          <w:noProof/>
        </w:rPr>
        <w:t>A.P. Pollution Control Board</w:t>
      </w:r>
      <w:r w:rsidRPr="00611F15">
        <w:rPr>
          <w:bCs/>
          <w:noProof/>
          <w:color w:val="000000"/>
        </w:rPr>
        <w:t xml:space="preserve"> </w:t>
      </w:r>
      <w:r>
        <w:rPr>
          <w:noProof/>
        </w:rPr>
        <w:t>v. Prof.M.V. Nayadu (Retd.) &amp; Others, AIR 1999 SC 812</w:t>
      </w:r>
      <w:r>
        <w:rPr>
          <w:noProof/>
        </w:rPr>
        <w:tab/>
        <w:t>32</w:t>
      </w:r>
    </w:p>
    <w:p w:rsidR="00DC3A15" w:rsidRDefault="00DC3A15" w:rsidP="0087795C">
      <w:pPr>
        <w:pStyle w:val="TableofAuthorities"/>
        <w:tabs>
          <w:tab w:val="right" w:leader="dot" w:pos="9017"/>
        </w:tabs>
        <w:spacing w:line="276" w:lineRule="auto"/>
        <w:rPr>
          <w:noProof/>
        </w:rPr>
      </w:pPr>
      <w:r>
        <w:rPr>
          <w:noProof/>
        </w:rPr>
        <w:t>A.P. Pollution Control Board v. Prof.M.V. Nayadu (Retd.) &amp;Ors., AIR1999SC812</w:t>
      </w:r>
      <w:r>
        <w:rPr>
          <w:noProof/>
        </w:rPr>
        <w:tab/>
        <w:t>19</w:t>
      </w:r>
    </w:p>
    <w:p w:rsidR="00DC3A15" w:rsidRDefault="00DC3A15" w:rsidP="0087795C">
      <w:pPr>
        <w:pStyle w:val="TableofAuthorities"/>
        <w:tabs>
          <w:tab w:val="right" w:leader="dot" w:pos="9017"/>
        </w:tabs>
        <w:spacing w:line="276" w:lineRule="auto"/>
        <w:rPr>
          <w:noProof/>
        </w:rPr>
      </w:pPr>
      <w:r>
        <w:rPr>
          <w:noProof/>
        </w:rPr>
        <w:t>Akhil Bhartiya Soshit Karamchari Sangh (Rly.) v. Union of India, AIR 1981 SC 298</w:t>
      </w:r>
      <w:r>
        <w:rPr>
          <w:noProof/>
        </w:rPr>
        <w:tab/>
        <w:t>15</w:t>
      </w:r>
    </w:p>
    <w:p w:rsidR="00DC3A15" w:rsidRDefault="00DC3A15" w:rsidP="0087795C">
      <w:pPr>
        <w:pStyle w:val="TableofAuthorities"/>
        <w:tabs>
          <w:tab w:val="right" w:leader="dot" w:pos="9017"/>
        </w:tabs>
        <w:spacing w:line="276" w:lineRule="auto"/>
        <w:rPr>
          <w:noProof/>
        </w:rPr>
      </w:pPr>
      <w:r w:rsidRPr="00611F15">
        <w:rPr>
          <w:smallCaps/>
          <w:noProof/>
        </w:rPr>
        <w:t>Alan Gewirth</w:t>
      </w:r>
      <w:r>
        <w:rPr>
          <w:noProof/>
        </w:rPr>
        <w:t xml:space="preserve">, </w:t>
      </w:r>
      <w:r w:rsidRPr="00611F15">
        <w:rPr>
          <w:smallCaps/>
          <w:noProof/>
        </w:rPr>
        <w:t>Are All Rights Positive?</w:t>
      </w:r>
      <w:r>
        <w:rPr>
          <w:noProof/>
        </w:rPr>
        <w:t>, Philosophy &amp; Public Affairs, Vol. 30, No. 3, 2001</w:t>
      </w:r>
      <w:r>
        <w:rPr>
          <w:noProof/>
        </w:rPr>
        <w:tab/>
        <w:t>26</w:t>
      </w:r>
    </w:p>
    <w:p w:rsidR="00DC3A15" w:rsidRDefault="00DC3A15" w:rsidP="0087795C">
      <w:pPr>
        <w:pStyle w:val="TableofAuthorities"/>
        <w:tabs>
          <w:tab w:val="right" w:leader="dot" w:pos="9017"/>
        </w:tabs>
        <w:spacing w:line="276" w:lineRule="auto"/>
        <w:rPr>
          <w:noProof/>
        </w:rPr>
      </w:pPr>
      <w:r>
        <w:rPr>
          <w:noProof/>
        </w:rPr>
        <w:t>Ambika Quarry Works v. State of Gujarat and Ors</w:t>
      </w:r>
      <w:r w:rsidRPr="00611F15">
        <w:rPr>
          <w:noProof/>
          <w:shd w:val="clear" w:color="auto" w:fill="FFFFFF"/>
        </w:rPr>
        <w:t xml:space="preserve"> AIR 1987 SC 1073</w:t>
      </w:r>
      <w:r>
        <w:rPr>
          <w:noProof/>
        </w:rPr>
        <w:tab/>
        <w:t>36</w:t>
      </w:r>
    </w:p>
    <w:p w:rsidR="00DC3A15" w:rsidRDefault="00DC3A15" w:rsidP="0087795C">
      <w:pPr>
        <w:pStyle w:val="TableofAuthorities"/>
        <w:tabs>
          <w:tab w:val="right" w:leader="dot" w:pos="9017"/>
        </w:tabs>
        <w:spacing w:line="276" w:lineRule="auto"/>
        <w:rPr>
          <w:noProof/>
        </w:rPr>
      </w:pPr>
      <w:r>
        <w:rPr>
          <w:noProof/>
        </w:rPr>
        <w:t>Associated Provincial Picture v. Wednesbury Corpn., (1948) 1 KB 223</w:t>
      </w:r>
      <w:r>
        <w:rPr>
          <w:noProof/>
        </w:rPr>
        <w:tab/>
        <w:t>25</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Atma Linga Reddy and Ors.v. Union of India (UOI) and Ors, AIR 2009 SC 436</w:t>
      </w:r>
      <w:r>
        <w:rPr>
          <w:noProof/>
        </w:rPr>
        <w:tab/>
        <w:t>27</w:t>
      </w:r>
    </w:p>
    <w:p w:rsidR="00DC3A15" w:rsidRDefault="00DC3A15" w:rsidP="0087795C">
      <w:pPr>
        <w:pStyle w:val="TableofAuthorities"/>
        <w:tabs>
          <w:tab w:val="right" w:leader="dot" w:pos="9017"/>
        </w:tabs>
        <w:spacing w:line="276" w:lineRule="auto"/>
        <w:rPr>
          <w:noProof/>
        </w:rPr>
      </w:pPr>
      <w:r>
        <w:rPr>
          <w:noProof/>
        </w:rPr>
        <w:t>Banwasi Seva Ashram v. State of U.P., AIR 1987 SC 374</w:t>
      </w:r>
      <w:r>
        <w:rPr>
          <w:noProof/>
        </w:rPr>
        <w:tab/>
        <w:t>15</w:t>
      </w:r>
    </w:p>
    <w:p w:rsidR="00DC3A15" w:rsidRDefault="00DC3A15" w:rsidP="0087795C">
      <w:pPr>
        <w:pStyle w:val="TableofAuthorities"/>
        <w:tabs>
          <w:tab w:val="right" w:leader="dot" w:pos="9017"/>
        </w:tabs>
        <w:spacing w:line="276" w:lineRule="auto"/>
        <w:rPr>
          <w:noProof/>
        </w:rPr>
      </w:pPr>
      <w:r>
        <w:rPr>
          <w:noProof/>
        </w:rPr>
        <w:t>BashesharNath v.The Commissioner of Income Tax, Delhi &amp; Rajasthan</w:t>
      </w:r>
      <w:r w:rsidRPr="00611F15">
        <w:rPr>
          <w:b/>
          <w:bCs/>
          <w:noProof/>
          <w:color w:val="000000"/>
          <w:shd w:val="clear" w:color="auto" w:fill="FFFFFF"/>
        </w:rPr>
        <w:t xml:space="preserve">, </w:t>
      </w:r>
      <w:r w:rsidRPr="00611F15">
        <w:rPr>
          <w:noProof/>
          <w:color w:val="000000"/>
          <w:shd w:val="clear" w:color="auto" w:fill="FFFFFF"/>
        </w:rPr>
        <w:t>AIR 1959 SC 149</w:t>
      </w:r>
      <w:r>
        <w:rPr>
          <w:noProof/>
        </w:rPr>
        <w:tab/>
        <w:t>23</w:t>
      </w:r>
    </w:p>
    <w:p w:rsidR="00DC3A15" w:rsidRDefault="00DC3A15" w:rsidP="0087795C">
      <w:pPr>
        <w:pStyle w:val="TableofAuthorities"/>
        <w:tabs>
          <w:tab w:val="right" w:leader="dot" w:pos="9017"/>
        </w:tabs>
        <w:spacing w:line="276" w:lineRule="auto"/>
        <w:rPr>
          <w:noProof/>
        </w:rPr>
      </w:pPr>
      <w:r>
        <w:rPr>
          <w:noProof/>
        </w:rPr>
        <w:t>Bengal Immunity Co. v. State of Bihar, AIR 1955 SC 661</w:t>
      </w:r>
      <w:r>
        <w:rPr>
          <w:noProof/>
        </w:rPr>
        <w:tab/>
        <w:t>16</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Byrraju Ramalinga Raju v.</w:t>
      </w:r>
      <w:r>
        <w:rPr>
          <w:noProof/>
        </w:rPr>
        <w:t xml:space="preserve"> </w:t>
      </w:r>
      <w:r w:rsidRPr="00611F15">
        <w:rPr>
          <w:noProof/>
          <w:shd w:val="clear" w:color="auto" w:fill="FFFFFF"/>
        </w:rPr>
        <w:t>The State CBI,Criminal Petition No. 5454 of 2009</w:t>
      </w:r>
      <w:r>
        <w:rPr>
          <w:noProof/>
        </w:rPr>
        <w:tab/>
        <w:t>28</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Centre for Public Interest Litigation and Ors. v. Union of India (UOI) and Ors.,AIR 2013 SC 3725</w:t>
      </w:r>
      <w:r>
        <w:rPr>
          <w:noProof/>
        </w:rPr>
        <w:tab/>
        <w:t>33</w:t>
      </w:r>
    </w:p>
    <w:p w:rsidR="00DC3A15" w:rsidRDefault="00DC3A15" w:rsidP="0087795C">
      <w:pPr>
        <w:pStyle w:val="TableofAuthorities"/>
        <w:tabs>
          <w:tab w:val="right" w:leader="dot" w:pos="9017"/>
        </w:tabs>
        <w:spacing w:line="276" w:lineRule="auto"/>
        <w:rPr>
          <w:noProof/>
        </w:rPr>
      </w:pPr>
      <w:r>
        <w:rPr>
          <w:noProof/>
        </w:rPr>
        <w:t>Chaiman, Railway Board v. Chandrima Das, AIR 2000 SC 998</w:t>
      </w:r>
      <w:r>
        <w:rPr>
          <w:noProof/>
        </w:rPr>
        <w:tab/>
        <w:t>17</w:t>
      </w:r>
    </w:p>
    <w:p w:rsidR="00DC3A15" w:rsidRDefault="00DC3A15" w:rsidP="0087795C">
      <w:pPr>
        <w:pStyle w:val="TableofAuthorities"/>
        <w:tabs>
          <w:tab w:val="right" w:leader="dot" w:pos="9017"/>
        </w:tabs>
        <w:spacing w:line="276" w:lineRule="auto"/>
        <w:rPr>
          <w:noProof/>
        </w:rPr>
      </w:pPr>
      <w:r>
        <w:rPr>
          <w:noProof/>
        </w:rPr>
        <w:t>Chameli Singh v. State of Uttar Pradesh, AIR 1996 SC 1051</w:t>
      </w:r>
      <w:r>
        <w:rPr>
          <w:noProof/>
        </w:rPr>
        <w:tab/>
        <w:t>28</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 xml:space="preserve">Clark v. Allaman, </w:t>
      </w:r>
      <w:r>
        <w:rPr>
          <w:noProof/>
        </w:rPr>
        <w:t>71 Kan. 206</w:t>
      </w:r>
      <w:r w:rsidRPr="00611F15">
        <w:rPr>
          <w:noProof/>
          <w:shd w:val="clear" w:color="auto" w:fill="FFFFFF"/>
        </w:rPr>
        <w:t xml:space="preserve"> : </w:t>
      </w:r>
      <w:r>
        <w:rPr>
          <w:noProof/>
        </w:rPr>
        <w:t>70 LRA 971</w:t>
      </w:r>
      <w:r>
        <w:rPr>
          <w:noProof/>
        </w:rPr>
        <w:tab/>
        <w:t>27</w:t>
      </w:r>
    </w:p>
    <w:p w:rsidR="00DC3A15" w:rsidRDefault="00DC3A15" w:rsidP="0087795C">
      <w:pPr>
        <w:pStyle w:val="TableofAuthorities"/>
        <w:tabs>
          <w:tab w:val="right" w:leader="dot" w:pos="9017"/>
        </w:tabs>
        <w:spacing w:line="276" w:lineRule="auto"/>
        <w:rPr>
          <w:noProof/>
        </w:rPr>
      </w:pPr>
      <w:r>
        <w:rPr>
          <w:noProof/>
        </w:rPr>
        <w:t>D. K. Basu v. State of West Bengal, AIR 1997 SC 610</w:t>
      </w:r>
      <w:r>
        <w:rPr>
          <w:noProof/>
        </w:rPr>
        <w:tab/>
        <w:t>16</w:t>
      </w:r>
    </w:p>
    <w:p w:rsidR="00DC3A15" w:rsidRDefault="00DC3A15" w:rsidP="0087795C">
      <w:pPr>
        <w:pStyle w:val="TableofAuthorities"/>
        <w:tabs>
          <w:tab w:val="right" w:leader="dot" w:pos="9017"/>
        </w:tabs>
        <w:spacing w:line="276" w:lineRule="auto"/>
        <w:rPr>
          <w:noProof/>
        </w:rPr>
      </w:pPr>
      <w:r>
        <w:rPr>
          <w:noProof/>
        </w:rPr>
        <w:t>D. K. Yadav v. J. M. A. Industries, AIR 1986 SC 180</w:t>
      </w:r>
      <w:r>
        <w:rPr>
          <w:noProof/>
        </w:rPr>
        <w:tab/>
        <w:t>18</w:t>
      </w:r>
    </w:p>
    <w:p w:rsidR="00DC3A15" w:rsidRDefault="00DC3A15" w:rsidP="0087795C">
      <w:pPr>
        <w:pStyle w:val="TableofAuthorities"/>
        <w:tabs>
          <w:tab w:val="right" w:leader="dot" w:pos="9017"/>
        </w:tabs>
        <w:spacing w:line="276" w:lineRule="auto"/>
        <w:rPr>
          <w:noProof/>
        </w:rPr>
      </w:pPr>
      <w:r>
        <w:rPr>
          <w:noProof/>
        </w:rPr>
        <w:t>Dalmatia Cement (Bharat) Ltd. v. Union of India, (1996) 10 SCC 104</w:t>
      </w:r>
      <w:r>
        <w:rPr>
          <w:noProof/>
        </w:rPr>
        <w:tab/>
        <w:t>25</w:t>
      </w:r>
    </w:p>
    <w:p w:rsidR="00DC3A15" w:rsidRDefault="00DC3A15" w:rsidP="0087795C">
      <w:pPr>
        <w:pStyle w:val="TableofAuthorities"/>
        <w:tabs>
          <w:tab w:val="right" w:leader="dot" w:pos="9017"/>
        </w:tabs>
        <w:spacing w:line="276" w:lineRule="auto"/>
        <w:rPr>
          <w:noProof/>
        </w:rPr>
      </w:pPr>
      <w:r>
        <w:rPr>
          <w:noProof/>
        </w:rPr>
        <w:lastRenderedPageBreak/>
        <w:t>Delhi Development Horticulture Employee’s Union v. Delhi Administration</w:t>
      </w:r>
      <w:r w:rsidRPr="00611F15">
        <w:rPr>
          <w:i/>
          <w:noProof/>
        </w:rPr>
        <w:t>,</w:t>
      </w:r>
      <w:r>
        <w:rPr>
          <w:noProof/>
        </w:rPr>
        <w:t xml:space="preserve"> AIR 1992 SC 789</w:t>
      </w:r>
      <w:r>
        <w:rPr>
          <w:noProof/>
        </w:rPr>
        <w:tab/>
        <w:t>29</w:t>
      </w:r>
    </w:p>
    <w:p w:rsidR="00DC3A15" w:rsidRDefault="00DC3A15" w:rsidP="0087795C">
      <w:pPr>
        <w:pStyle w:val="TableofAuthorities"/>
        <w:tabs>
          <w:tab w:val="right" w:leader="dot" w:pos="9017"/>
        </w:tabs>
        <w:spacing w:line="276" w:lineRule="auto"/>
        <w:rPr>
          <w:noProof/>
        </w:rPr>
      </w:pPr>
      <w:r>
        <w:rPr>
          <w:noProof/>
        </w:rPr>
        <w:t>Delhi Transport Corporation v. D.T.C. Mazdoor Congress and Ors., AIR 1991 SC 101</w:t>
      </w:r>
      <w:r>
        <w:rPr>
          <w:noProof/>
        </w:rPr>
        <w:tab/>
        <w:t>31</w:t>
      </w:r>
    </w:p>
    <w:p w:rsidR="00DC3A15" w:rsidRDefault="00DC3A15" w:rsidP="0087795C">
      <w:pPr>
        <w:pStyle w:val="TableofAuthorities"/>
        <w:tabs>
          <w:tab w:val="right" w:leader="dot" w:pos="9017"/>
        </w:tabs>
        <w:spacing w:line="276" w:lineRule="auto"/>
        <w:rPr>
          <w:noProof/>
        </w:rPr>
      </w:pPr>
      <w:r>
        <w:rPr>
          <w:noProof/>
        </w:rPr>
        <w:t>Dr. Radhakrishna Co-operative Housing Society Limited, Hosur, Hubli and Ors. v. Government of Karnataka, Housing and Urban Development Department, Bangalore and Ors., 1999(2)KarLJ637</w:t>
      </w:r>
      <w:r>
        <w:rPr>
          <w:noProof/>
        </w:rPr>
        <w:tab/>
        <w:t>21</w:t>
      </w:r>
    </w:p>
    <w:p w:rsidR="00DC3A15" w:rsidRDefault="00DC3A15" w:rsidP="0087795C">
      <w:pPr>
        <w:pStyle w:val="TableofAuthorities"/>
        <w:tabs>
          <w:tab w:val="right" w:leader="dot" w:pos="9017"/>
        </w:tabs>
        <w:spacing w:line="276" w:lineRule="auto"/>
        <w:rPr>
          <w:noProof/>
        </w:rPr>
      </w:pPr>
      <w:r>
        <w:rPr>
          <w:noProof/>
        </w:rPr>
        <w:t>Francis Coralie Mullin v. The Administrator, Union Territory of Delhi &amp; Ors., AIR 1981 SC 746</w:t>
      </w:r>
      <w:r>
        <w:rPr>
          <w:noProof/>
        </w:rPr>
        <w:tab/>
        <w:t>28</w:t>
      </w:r>
    </w:p>
    <w:p w:rsidR="00DC3A15" w:rsidRDefault="00DC3A15" w:rsidP="0087795C">
      <w:pPr>
        <w:pStyle w:val="TableofAuthorities"/>
        <w:tabs>
          <w:tab w:val="right" w:leader="dot" w:pos="9017"/>
        </w:tabs>
        <w:spacing w:line="276" w:lineRule="auto"/>
        <w:rPr>
          <w:noProof/>
        </w:rPr>
      </w:pPr>
      <w:r>
        <w:rPr>
          <w:noProof/>
        </w:rPr>
        <w:t>Goa Foundation and Peaceful Society v. Union of India and Ors,</w:t>
      </w:r>
      <w:r w:rsidRPr="00611F15">
        <w:rPr>
          <w:noProof/>
          <w:shd w:val="clear" w:color="auto" w:fill="FFFFFF"/>
        </w:rPr>
        <w:t xml:space="preserve"> 2014 (4) EFLT 60</w:t>
      </w:r>
      <w:r>
        <w:rPr>
          <w:noProof/>
        </w:rPr>
        <w:tab/>
        <w:t>31</w:t>
      </w:r>
    </w:p>
    <w:p w:rsidR="00DC3A15" w:rsidRDefault="00DC3A15" w:rsidP="0087795C">
      <w:pPr>
        <w:pStyle w:val="TableofAuthorities"/>
        <w:tabs>
          <w:tab w:val="right" w:leader="dot" w:pos="9017"/>
        </w:tabs>
        <w:spacing w:line="276" w:lineRule="auto"/>
        <w:rPr>
          <w:noProof/>
        </w:rPr>
      </w:pPr>
      <w:r>
        <w:rPr>
          <w:noProof/>
        </w:rPr>
        <w:t>Gramophone Company of India v. BirendraBahadur Pandey, AIR 1984 SC 667</w:t>
      </w:r>
      <w:r>
        <w:rPr>
          <w:noProof/>
        </w:rPr>
        <w:tab/>
        <w:t>19</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Gupta Enterprises v. Delhi Pollution Control Committee and Anr., (2008) ILR 1Delhi940</w:t>
      </w:r>
      <w:r>
        <w:rPr>
          <w:noProof/>
        </w:rPr>
        <w:tab/>
        <w:t>24</w:t>
      </w:r>
    </w:p>
    <w:p w:rsidR="00DC3A15" w:rsidRDefault="00DC3A15" w:rsidP="0087795C">
      <w:pPr>
        <w:pStyle w:val="TableofAuthorities"/>
        <w:tabs>
          <w:tab w:val="right" w:leader="dot" w:pos="9017"/>
        </w:tabs>
        <w:spacing w:line="276" w:lineRule="auto"/>
        <w:rPr>
          <w:noProof/>
        </w:rPr>
      </w:pPr>
      <w:r>
        <w:rPr>
          <w:noProof/>
        </w:rPr>
        <w:t>His Holiness Kesavananda Bharati Sripadagalvaru v. State of Kerala, AIR 1973 SC 1461</w:t>
      </w:r>
      <w:r>
        <w:rPr>
          <w:noProof/>
        </w:rPr>
        <w:tab/>
        <w:t>18</w:t>
      </w:r>
    </w:p>
    <w:p w:rsidR="00DC3A15" w:rsidRDefault="00DC3A15" w:rsidP="0087795C">
      <w:pPr>
        <w:pStyle w:val="TableofAuthorities"/>
        <w:tabs>
          <w:tab w:val="right" w:leader="dot" w:pos="9017"/>
        </w:tabs>
        <w:spacing w:line="276" w:lineRule="auto"/>
        <w:rPr>
          <w:noProof/>
        </w:rPr>
      </w:pPr>
      <w:r>
        <w:rPr>
          <w:noProof/>
        </w:rPr>
        <w:t>In Re: Cauvery Water Disputes Tribunal, AIR 1992 SC 552</w:t>
      </w:r>
      <w:r>
        <w:rPr>
          <w:noProof/>
        </w:rPr>
        <w:tab/>
        <w:t>22</w:t>
      </w:r>
    </w:p>
    <w:p w:rsidR="00DC3A15" w:rsidRDefault="00DC3A15" w:rsidP="0087795C">
      <w:pPr>
        <w:pStyle w:val="TableofAuthorities"/>
        <w:tabs>
          <w:tab w:val="right" w:leader="dot" w:pos="9017"/>
        </w:tabs>
        <w:spacing w:line="276" w:lineRule="auto"/>
        <w:rPr>
          <w:noProof/>
        </w:rPr>
      </w:pPr>
      <w:r>
        <w:rPr>
          <w:noProof/>
        </w:rPr>
        <w:t>Indra Sawhney v. Union of India, AIR 1993 SC 477</w:t>
      </w:r>
      <w:r>
        <w:rPr>
          <w:noProof/>
        </w:rPr>
        <w:tab/>
        <w:t>23</w:t>
      </w:r>
    </w:p>
    <w:p w:rsidR="00DC3A15" w:rsidRDefault="00DC3A15" w:rsidP="0087795C">
      <w:pPr>
        <w:pStyle w:val="TableofAuthorities"/>
        <w:tabs>
          <w:tab w:val="right" w:leader="dot" w:pos="9017"/>
        </w:tabs>
        <w:spacing w:line="276" w:lineRule="auto"/>
        <w:rPr>
          <w:noProof/>
        </w:rPr>
      </w:pPr>
      <w:r>
        <w:rPr>
          <w:noProof/>
        </w:rPr>
        <w:t>Indu Bhushan Bose v. Rama Sundari Debi, AIR 1970 SC 228</w:t>
      </w:r>
      <w:r>
        <w:rPr>
          <w:noProof/>
        </w:rPr>
        <w:tab/>
        <w:t>22</w:t>
      </w:r>
    </w:p>
    <w:p w:rsidR="00DC3A15" w:rsidRDefault="00DC3A15" w:rsidP="0087795C">
      <w:pPr>
        <w:pStyle w:val="TableofAuthorities"/>
        <w:tabs>
          <w:tab w:val="right" w:leader="dot" w:pos="9017"/>
        </w:tabs>
        <w:spacing w:line="276" w:lineRule="auto"/>
        <w:rPr>
          <w:noProof/>
        </w:rPr>
      </w:pPr>
      <w:r>
        <w:rPr>
          <w:noProof/>
        </w:rPr>
        <w:t>Jamshed N. Guzdar v. State of Maharashtra and Ors., AIR 2005 SC 862</w:t>
      </w:r>
      <w:r>
        <w:rPr>
          <w:noProof/>
        </w:rPr>
        <w:tab/>
        <w:t>20</w:t>
      </w:r>
    </w:p>
    <w:p w:rsidR="00DC3A15" w:rsidRDefault="00DC3A15" w:rsidP="0087795C">
      <w:pPr>
        <w:pStyle w:val="TableofAuthorities"/>
        <w:tabs>
          <w:tab w:val="right" w:leader="dot" w:pos="9017"/>
        </w:tabs>
        <w:spacing w:line="276" w:lineRule="auto"/>
        <w:rPr>
          <w:noProof/>
        </w:rPr>
      </w:pPr>
      <w:r>
        <w:rPr>
          <w:noProof/>
        </w:rPr>
        <w:t>KasturiLal Lakshmi Reddy . State of J &amp;K, AIR 1980 SC 1992</w:t>
      </w:r>
      <w:r>
        <w:rPr>
          <w:noProof/>
        </w:rPr>
        <w:tab/>
        <w:t>25</w:t>
      </w:r>
    </w:p>
    <w:p w:rsidR="00DC3A15" w:rsidRDefault="00DC3A15" w:rsidP="0087795C">
      <w:pPr>
        <w:pStyle w:val="TableofAuthorities"/>
        <w:tabs>
          <w:tab w:val="right" w:leader="dot" w:pos="9017"/>
        </w:tabs>
        <w:spacing w:line="276" w:lineRule="auto"/>
        <w:rPr>
          <w:noProof/>
        </w:rPr>
      </w:pPr>
      <w:r>
        <w:rPr>
          <w:noProof/>
        </w:rPr>
        <w:t>Kerala Swathanthra Malaya Thozhilali Federation and Ors.v. Kerala Trawlnet Boat Operators Association and Ors., (1994)5SCC28</w:t>
      </w:r>
      <w:r>
        <w:rPr>
          <w:noProof/>
        </w:rPr>
        <w:tab/>
        <w:t>22</w:t>
      </w:r>
    </w:p>
    <w:p w:rsidR="00DC3A15" w:rsidRDefault="00DC3A15" w:rsidP="0087795C">
      <w:pPr>
        <w:pStyle w:val="TableofAuthorities"/>
        <w:tabs>
          <w:tab w:val="right" w:leader="dot" w:pos="9017"/>
        </w:tabs>
        <w:spacing w:line="276" w:lineRule="auto"/>
        <w:rPr>
          <w:noProof/>
        </w:rPr>
      </w:pPr>
      <w:r>
        <w:rPr>
          <w:noProof/>
        </w:rPr>
        <w:t>Kharak Singh v. State of Uttar Pradesh, (1994) 3 SCC 569</w:t>
      </w:r>
      <w:r>
        <w:rPr>
          <w:noProof/>
        </w:rPr>
        <w:tab/>
        <w:t>17</w:t>
      </w:r>
    </w:p>
    <w:p w:rsidR="00DC3A15" w:rsidRDefault="00DC3A15" w:rsidP="0087795C">
      <w:pPr>
        <w:pStyle w:val="TableofAuthorities"/>
        <w:tabs>
          <w:tab w:val="right" w:leader="dot" w:pos="9017"/>
        </w:tabs>
        <w:spacing w:line="276" w:lineRule="auto"/>
        <w:rPr>
          <w:noProof/>
        </w:rPr>
      </w:pPr>
      <w:r>
        <w:rPr>
          <w:noProof/>
        </w:rPr>
        <w:t>KR Shenoy v. Chief Officers, Town Municipal Council, AIR 174 SC 2177</w:t>
      </w:r>
      <w:r>
        <w:rPr>
          <w:noProof/>
        </w:rPr>
        <w:tab/>
        <w:t>35</w:t>
      </w:r>
    </w:p>
    <w:p w:rsidR="00DC3A15" w:rsidRDefault="00DC3A15" w:rsidP="0087795C">
      <w:pPr>
        <w:pStyle w:val="TableofAuthorities"/>
        <w:tabs>
          <w:tab w:val="right" w:leader="dot" w:pos="9017"/>
        </w:tabs>
        <w:spacing w:line="276" w:lineRule="auto"/>
        <w:rPr>
          <w:noProof/>
        </w:rPr>
      </w:pPr>
      <w:r>
        <w:rPr>
          <w:noProof/>
        </w:rPr>
        <w:t>LakhdarBoumedieneet et al.v.George W. Bush et al.,128 S. Ct. 2229 (2008)</w:t>
      </w:r>
      <w:r>
        <w:rPr>
          <w:noProof/>
        </w:rPr>
        <w:tab/>
        <w:t>17</w:t>
      </w:r>
    </w:p>
    <w:p w:rsidR="00DC3A15" w:rsidRDefault="00DC3A15" w:rsidP="0087795C">
      <w:pPr>
        <w:pStyle w:val="TableofAuthorities"/>
        <w:tabs>
          <w:tab w:val="right" w:leader="dot" w:pos="9017"/>
        </w:tabs>
        <w:spacing w:line="276" w:lineRule="auto"/>
        <w:rPr>
          <w:noProof/>
        </w:rPr>
      </w:pPr>
      <w:r>
        <w:rPr>
          <w:noProof/>
        </w:rPr>
        <w:t>Louis De Raedt and Ors.v. Union of India &amp; Ors, AIR 1991 SC 1886</w:t>
      </w:r>
      <w:r>
        <w:rPr>
          <w:noProof/>
        </w:rPr>
        <w:tab/>
        <w:t>17</w:t>
      </w:r>
    </w:p>
    <w:p w:rsidR="00DC3A15" w:rsidRDefault="00DC3A15" w:rsidP="0087795C">
      <w:pPr>
        <w:pStyle w:val="TableofAuthorities"/>
        <w:tabs>
          <w:tab w:val="right" w:leader="dot" w:pos="9017"/>
        </w:tabs>
        <w:spacing w:line="276" w:lineRule="auto"/>
        <w:rPr>
          <w:noProof/>
        </w:rPr>
      </w:pPr>
      <w:r>
        <w:rPr>
          <w:noProof/>
        </w:rPr>
        <w:t>Lt. Col. Sawai Bhawani Singh and Ors v. State of Rajasthan and Ors., (1996) 3 SCC 105</w:t>
      </w:r>
      <w:r>
        <w:rPr>
          <w:noProof/>
        </w:rPr>
        <w:tab/>
        <w:t>20</w:t>
      </w:r>
    </w:p>
    <w:p w:rsidR="00DC3A15" w:rsidRDefault="00DC3A15" w:rsidP="0087795C">
      <w:pPr>
        <w:pStyle w:val="TableofAuthorities"/>
        <w:tabs>
          <w:tab w:val="right" w:leader="dot" w:pos="9017"/>
        </w:tabs>
        <w:spacing w:line="276" w:lineRule="auto"/>
        <w:rPr>
          <w:noProof/>
        </w:rPr>
      </w:pPr>
      <w:r w:rsidRPr="00611F15">
        <w:rPr>
          <w:rFonts w:eastAsiaTheme="majorEastAsia"/>
          <w:noProof/>
        </w:rPr>
        <w:t xml:space="preserve">M/s Sterlite Industries Ltd. v. Tamil Nadu Pollution Control Board, </w:t>
      </w:r>
      <w:r w:rsidRPr="00611F15">
        <w:rPr>
          <w:noProof/>
          <w:shd w:val="clear" w:color="auto" w:fill="FFFFFF"/>
        </w:rPr>
        <w:t>Appeal Nos. 57 and 58 of 2013</w:t>
      </w:r>
      <w:r>
        <w:rPr>
          <w:noProof/>
        </w:rPr>
        <w:tab/>
        <w:t>32</w:t>
      </w:r>
    </w:p>
    <w:p w:rsidR="00DC3A15" w:rsidRDefault="00DC3A15" w:rsidP="0087795C">
      <w:pPr>
        <w:pStyle w:val="TableofAuthorities"/>
        <w:tabs>
          <w:tab w:val="right" w:leader="dot" w:pos="9017"/>
        </w:tabs>
        <w:spacing w:line="276" w:lineRule="auto"/>
        <w:rPr>
          <w:noProof/>
        </w:rPr>
      </w:pPr>
      <w:r>
        <w:rPr>
          <w:noProof/>
        </w:rPr>
        <w:t>M/s Sterlite Industries Ltd. v. Union of India &amp;Ors., (2013) 4 SCC 575</w:t>
      </w:r>
      <w:r>
        <w:rPr>
          <w:noProof/>
        </w:rPr>
        <w:tab/>
        <w:t>18</w:t>
      </w:r>
    </w:p>
    <w:p w:rsidR="00DC3A15" w:rsidRDefault="00DC3A15" w:rsidP="0087795C">
      <w:pPr>
        <w:pStyle w:val="TableofAuthorities"/>
        <w:tabs>
          <w:tab w:val="right" w:leader="dot" w:pos="9017"/>
        </w:tabs>
        <w:spacing w:line="276" w:lineRule="auto"/>
        <w:rPr>
          <w:noProof/>
        </w:rPr>
      </w:pPr>
      <w:r>
        <w:rPr>
          <w:noProof/>
        </w:rPr>
        <w:t>Maganbhai Ishwarbhai Patel v. Union of India, AIR 1969 SC 783</w:t>
      </w:r>
      <w:r>
        <w:rPr>
          <w:noProof/>
        </w:rPr>
        <w:tab/>
        <w:t>19</w:t>
      </w:r>
    </w:p>
    <w:p w:rsidR="00DC3A15" w:rsidRDefault="00DC3A15" w:rsidP="0087795C">
      <w:pPr>
        <w:pStyle w:val="TableofAuthorities"/>
        <w:tabs>
          <w:tab w:val="right" w:leader="dot" w:pos="9017"/>
        </w:tabs>
        <w:spacing w:line="276" w:lineRule="auto"/>
        <w:rPr>
          <w:noProof/>
        </w:rPr>
      </w:pPr>
      <w:r>
        <w:rPr>
          <w:noProof/>
        </w:rPr>
        <w:t>Maharao Sahib Shri Bhim Singhji &amp; Ors. v. Union of India (UOI) and Ors., AIR 1984 SC 234</w:t>
      </w:r>
      <w:r>
        <w:rPr>
          <w:noProof/>
        </w:rPr>
        <w:tab/>
        <w:t>22</w:t>
      </w:r>
    </w:p>
    <w:p w:rsidR="00DC3A15" w:rsidRDefault="00DC3A15" w:rsidP="0087795C">
      <w:pPr>
        <w:pStyle w:val="TableofAuthorities"/>
        <w:tabs>
          <w:tab w:val="right" w:leader="dot" w:pos="9017"/>
        </w:tabs>
        <w:spacing w:line="276" w:lineRule="auto"/>
        <w:rPr>
          <w:noProof/>
        </w:rPr>
      </w:pPr>
      <w:r>
        <w:rPr>
          <w:noProof/>
        </w:rPr>
        <w:t>Maneka Gandhi v. Union of India&amp;Anr., AIR 1978 SC 597</w:t>
      </w:r>
      <w:r>
        <w:rPr>
          <w:noProof/>
        </w:rPr>
        <w:tab/>
        <w:t>17</w:t>
      </w:r>
    </w:p>
    <w:p w:rsidR="00DC3A15" w:rsidRDefault="00DC3A15" w:rsidP="0087795C">
      <w:pPr>
        <w:pStyle w:val="TableofAuthorities"/>
        <w:tabs>
          <w:tab w:val="right" w:leader="dot" w:pos="9017"/>
        </w:tabs>
        <w:spacing w:line="276" w:lineRule="auto"/>
        <w:rPr>
          <w:noProof/>
        </w:rPr>
      </w:pPr>
      <w:r>
        <w:rPr>
          <w:noProof/>
        </w:rPr>
        <w:t>Maneka v. Union of India, AIR 1978 SC 597</w:t>
      </w:r>
      <w:r>
        <w:rPr>
          <w:noProof/>
        </w:rPr>
        <w:tab/>
        <w:t>25</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Maruti Shripati Dubal v. State of Maharashtra, 1987 (1) Bom CR 499</w:t>
      </w:r>
      <w:r>
        <w:rPr>
          <w:noProof/>
        </w:rPr>
        <w:tab/>
        <w:t>26</w:t>
      </w:r>
    </w:p>
    <w:p w:rsidR="00DC3A15" w:rsidRDefault="00DC3A15" w:rsidP="0087795C">
      <w:pPr>
        <w:pStyle w:val="TableofAuthorities"/>
        <w:tabs>
          <w:tab w:val="right" w:leader="dot" w:pos="9017"/>
        </w:tabs>
        <w:spacing w:line="276" w:lineRule="auto"/>
        <w:rPr>
          <w:noProof/>
        </w:rPr>
      </w:pPr>
      <w:r>
        <w:rPr>
          <w:noProof/>
          <w:lang w:eastAsia="en-IN"/>
        </w:rPr>
        <w:t>MC Mehta v. Kamal Nath &amp; Ors v. Kamal Nath &amp; Ors.,</w:t>
      </w:r>
      <w:r>
        <w:rPr>
          <w:noProof/>
        </w:rPr>
        <w:t xml:space="preserve"> (1999) 4 CompLJ 44 (SC)</w:t>
      </w:r>
      <w:r>
        <w:rPr>
          <w:noProof/>
        </w:rPr>
        <w:tab/>
        <w:t>35</w:t>
      </w:r>
    </w:p>
    <w:p w:rsidR="00DC3A15" w:rsidRDefault="00DC3A15" w:rsidP="0087795C">
      <w:pPr>
        <w:pStyle w:val="TableofAuthorities"/>
        <w:tabs>
          <w:tab w:val="right" w:leader="dot" w:pos="9017"/>
        </w:tabs>
        <w:spacing w:line="276" w:lineRule="auto"/>
        <w:rPr>
          <w:noProof/>
        </w:rPr>
      </w:pPr>
      <w:r>
        <w:rPr>
          <w:noProof/>
        </w:rPr>
        <w:t>MC Mehta v. Union of India, (1997)3SCC715</w:t>
      </w:r>
      <w:r>
        <w:rPr>
          <w:noProof/>
        </w:rPr>
        <w:tab/>
        <w:t>19</w:t>
      </w:r>
    </w:p>
    <w:p w:rsidR="00DC3A15" w:rsidRDefault="00DC3A15" w:rsidP="0087795C">
      <w:pPr>
        <w:pStyle w:val="TableofAuthorities"/>
        <w:tabs>
          <w:tab w:val="right" w:leader="dot" w:pos="9017"/>
        </w:tabs>
        <w:spacing w:line="276" w:lineRule="auto"/>
        <w:rPr>
          <w:noProof/>
        </w:rPr>
      </w:pPr>
      <w:r>
        <w:rPr>
          <w:noProof/>
        </w:rPr>
        <w:t>MC Mehta v. Union of India,</w:t>
      </w:r>
      <w:r w:rsidRPr="00611F15">
        <w:rPr>
          <w:noProof/>
          <w:shd w:val="clear" w:color="auto" w:fill="FFFFFF"/>
        </w:rPr>
        <w:t xml:space="preserve"> Writ petition (civil) no. 13381 of 1984</w:t>
      </w:r>
      <w:r>
        <w:rPr>
          <w:noProof/>
        </w:rPr>
        <w:tab/>
        <w:t>34</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Minerva Mills Ltd. and Ors.v. Union of India (UOI) and Ors., AIR 1980 SC 1789</w:t>
      </w:r>
      <w:r>
        <w:rPr>
          <w:noProof/>
        </w:rPr>
        <w:tab/>
        <w:t>29, 30</w:t>
      </w:r>
    </w:p>
    <w:p w:rsidR="00DC3A15" w:rsidRDefault="00DC3A15" w:rsidP="0087795C">
      <w:pPr>
        <w:pStyle w:val="TableofAuthorities"/>
        <w:tabs>
          <w:tab w:val="right" w:leader="dot" w:pos="9017"/>
        </w:tabs>
        <w:spacing w:line="276" w:lineRule="auto"/>
        <w:rPr>
          <w:noProof/>
        </w:rPr>
      </w:pPr>
      <w:r>
        <w:rPr>
          <w:noProof/>
        </w:rPr>
        <w:t>Naga People’s Movement of Human Rights v. Union of India, AIR 1998 SC 431</w:t>
      </w:r>
      <w:r>
        <w:rPr>
          <w:noProof/>
        </w:rPr>
        <w:tab/>
        <w:t>21</w:t>
      </w:r>
    </w:p>
    <w:p w:rsidR="00DC3A15" w:rsidRDefault="00DC3A15" w:rsidP="0087795C">
      <w:pPr>
        <w:pStyle w:val="TableofAuthorities"/>
        <w:tabs>
          <w:tab w:val="right" w:leader="dot" w:pos="9017"/>
        </w:tabs>
        <w:spacing w:line="276" w:lineRule="auto"/>
        <w:rPr>
          <w:noProof/>
        </w:rPr>
      </w:pPr>
      <w:r w:rsidRPr="00611F15">
        <w:rPr>
          <w:bCs/>
          <w:noProof/>
          <w:color w:val="000000"/>
          <w:shd w:val="clear" w:color="auto" w:fill="FFFFFF"/>
        </w:rPr>
        <w:t xml:space="preserve">Nandini Sundar and Ors. v. State of Chattisgarh,  </w:t>
      </w:r>
      <w:r w:rsidRPr="00611F15">
        <w:rPr>
          <w:noProof/>
          <w:color w:val="000000"/>
          <w:shd w:val="clear" w:color="auto" w:fill="FFFFFF"/>
        </w:rPr>
        <w:t>AIR 2011 SC 2839</w:t>
      </w:r>
      <w:r>
        <w:rPr>
          <w:noProof/>
        </w:rPr>
        <w:tab/>
        <w:t>26</w:t>
      </w:r>
    </w:p>
    <w:p w:rsidR="00DC3A15" w:rsidRDefault="00DC3A15" w:rsidP="0087795C">
      <w:pPr>
        <w:pStyle w:val="TableofAuthorities"/>
        <w:tabs>
          <w:tab w:val="right" w:leader="dot" w:pos="9017"/>
        </w:tabs>
        <w:spacing w:line="276" w:lineRule="auto"/>
        <w:rPr>
          <w:noProof/>
        </w:rPr>
      </w:pPr>
      <w:r>
        <w:rPr>
          <w:noProof/>
        </w:rPr>
        <w:t>Narmada Bachao Andolan v. Union of India and Others</w:t>
      </w:r>
      <w:r w:rsidRPr="00611F15">
        <w:rPr>
          <w:i/>
          <w:noProof/>
        </w:rPr>
        <w:t>,</w:t>
      </w:r>
      <w:r w:rsidRPr="00611F15">
        <w:rPr>
          <w:noProof/>
          <w:shd w:val="clear" w:color="auto" w:fill="FFFFFF"/>
        </w:rPr>
        <w:t xml:space="preserve"> AIR 2000 SC 3751</w:t>
      </w:r>
      <w:r>
        <w:rPr>
          <w:noProof/>
        </w:rPr>
        <w:tab/>
        <w:t>27</w:t>
      </w:r>
    </w:p>
    <w:p w:rsidR="00DC3A15" w:rsidRDefault="00DC3A15" w:rsidP="0087795C">
      <w:pPr>
        <w:pStyle w:val="TableofAuthorities"/>
        <w:tabs>
          <w:tab w:val="right" w:leader="dot" w:pos="9017"/>
        </w:tabs>
        <w:spacing w:line="276" w:lineRule="auto"/>
        <w:rPr>
          <w:noProof/>
        </w:rPr>
      </w:pPr>
      <w:r>
        <w:rPr>
          <w:noProof/>
        </w:rPr>
        <w:t>National Human Rights Commission v. State of Arunachal Pradesh</w:t>
      </w:r>
      <w:r>
        <w:rPr>
          <w:noProof/>
        </w:rPr>
        <w:tab/>
        <w:t>16, 17</w:t>
      </w:r>
    </w:p>
    <w:p w:rsidR="00DC3A15" w:rsidRDefault="00DC3A15" w:rsidP="0087795C">
      <w:pPr>
        <w:pStyle w:val="TableofAuthorities"/>
        <w:tabs>
          <w:tab w:val="right" w:leader="dot" w:pos="9017"/>
        </w:tabs>
        <w:spacing w:line="276" w:lineRule="auto"/>
        <w:rPr>
          <w:noProof/>
        </w:rPr>
      </w:pPr>
      <w:r>
        <w:rPr>
          <w:noProof/>
        </w:rPr>
        <w:t>National Human Rights Commission v. State of Arunachal Pradesh, AIR 1996 SC 1234</w:t>
      </w:r>
      <w:r>
        <w:rPr>
          <w:noProof/>
        </w:rPr>
        <w:tab/>
        <w:t>17</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Nature Lovers Movement v. State of Kerala and others, AIR 2003 Ker 18</w:t>
      </w:r>
      <w:r>
        <w:rPr>
          <w:noProof/>
        </w:rPr>
        <w:tab/>
        <w:t>36</w:t>
      </w:r>
    </w:p>
    <w:p w:rsidR="00DC3A15" w:rsidRDefault="00DC3A15" w:rsidP="0087795C">
      <w:pPr>
        <w:pStyle w:val="TableofAuthorities"/>
        <w:tabs>
          <w:tab w:val="right" w:leader="dot" w:pos="9017"/>
        </w:tabs>
        <w:spacing w:line="276" w:lineRule="auto"/>
        <w:rPr>
          <w:noProof/>
        </w:rPr>
      </w:pPr>
      <w:r>
        <w:rPr>
          <w:noProof/>
        </w:rPr>
        <w:lastRenderedPageBreak/>
        <w:t>Offshore Holdings Pvt. Ltd.v. Bangalore Development Authority and Ors., (2011) 3 SCC 139</w:t>
      </w:r>
      <w:r>
        <w:rPr>
          <w:noProof/>
        </w:rPr>
        <w:tab/>
        <w:t>20</w:t>
      </w:r>
    </w:p>
    <w:p w:rsidR="00DC3A15" w:rsidRDefault="00DC3A15" w:rsidP="0087795C">
      <w:pPr>
        <w:pStyle w:val="TableofAuthorities"/>
        <w:tabs>
          <w:tab w:val="right" w:leader="dot" w:pos="9017"/>
        </w:tabs>
        <w:spacing w:line="276" w:lineRule="auto"/>
        <w:rPr>
          <w:noProof/>
        </w:rPr>
      </w:pPr>
      <w:r>
        <w:rPr>
          <w:noProof/>
        </w:rPr>
        <w:t>Olga Tellis v. Bombay Municipal Corporation, AIR 1986 SC 180</w:t>
      </w:r>
      <w:r>
        <w:rPr>
          <w:noProof/>
        </w:rPr>
        <w:tab/>
        <w:t>17, 29</w:t>
      </w:r>
    </w:p>
    <w:p w:rsidR="00DC3A15" w:rsidRDefault="00DC3A15" w:rsidP="0087795C">
      <w:pPr>
        <w:pStyle w:val="TableofAuthorities"/>
        <w:tabs>
          <w:tab w:val="right" w:leader="dot" w:pos="9017"/>
        </w:tabs>
        <w:spacing w:line="276" w:lineRule="auto"/>
        <w:rPr>
          <w:noProof/>
        </w:rPr>
      </w:pPr>
      <w:r>
        <w:rPr>
          <w:noProof/>
        </w:rPr>
        <w:t>Om Kumar v. Union of India, AIR AIR 2000 SC 3689</w:t>
      </w:r>
      <w:r>
        <w:rPr>
          <w:noProof/>
        </w:rPr>
        <w:tab/>
        <w:t>25</w:t>
      </w:r>
    </w:p>
    <w:p w:rsidR="00DC3A15" w:rsidRDefault="00DC3A15" w:rsidP="0087795C">
      <w:pPr>
        <w:pStyle w:val="TableofAuthorities"/>
        <w:tabs>
          <w:tab w:val="right" w:leader="dot" w:pos="9017"/>
        </w:tabs>
        <w:spacing w:line="276" w:lineRule="auto"/>
        <w:rPr>
          <w:noProof/>
        </w:rPr>
      </w:pPr>
      <w:r>
        <w:rPr>
          <w:noProof/>
        </w:rPr>
        <w:t>Orissa Cement Ltd. (M/s) v. State of Orissa, AIR 1991 SC 1676</w:t>
      </w:r>
      <w:r>
        <w:rPr>
          <w:noProof/>
        </w:rPr>
        <w:tab/>
        <w:t>21</w:t>
      </w:r>
    </w:p>
    <w:p w:rsidR="00DC3A15" w:rsidRDefault="00DC3A15" w:rsidP="0087795C">
      <w:pPr>
        <w:pStyle w:val="TableofAuthorities"/>
        <w:tabs>
          <w:tab w:val="right" w:leader="dot" w:pos="9017"/>
        </w:tabs>
        <w:spacing w:line="276" w:lineRule="auto"/>
        <w:rPr>
          <w:noProof/>
        </w:rPr>
      </w:pPr>
      <w:r>
        <w:rPr>
          <w:noProof/>
        </w:rPr>
        <w:t>Panchayat Varga Sharmajivi Samudaik Sahakari Khedut Cooperative Society v. Haribhai Mevabhai, AIR 1996 SC 2578</w:t>
      </w:r>
      <w:r>
        <w:rPr>
          <w:noProof/>
        </w:rPr>
        <w:tab/>
        <w:t>26</w:t>
      </w:r>
    </w:p>
    <w:p w:rsidR="00DC3A15" w:rsidRDefault="00DC3A15" w:rsidP="0087795C">
      <w:pPr>
        <w:pStyle w:val="TableofAuthorities"/>
        <w:tabs>
          <w:tab w:val="right" w:leader="dot" w:pos="9017"/>
        </w:tabs>
        <w:spacing w:line="276" w:lineRule="auto"/>
        <w:rPr>
          <w:noProof/>
        </w:rPr>
      </w:pPr>
      <w:r>
        <w:rPr>
          <w:noProof/>
        </w:rPr>
        <w:t>Pathumma and Ors.v. State of Kerala and Ors., AIR 1978 SC 771</w:t>
      </w:r>
      <w:r>
        <w:rPr>
          <w:noProof/>
        </w:rPr>
        <w:tab/>
        <w:t>26</w:t>
      </w:r>
    </w:p>
    <w:p w:rsidR="00DC3A15" w:rsidRDefault="00DC3A15" w:rsidP="0087795C">
      <w:pPr>
        <w:pStyle w:val="TableofAuthorities"/>
        <w:tabs>
          <w:tab w:val="right" w:leader="dot" w:pos="9017"/>
        </w:tabs>
        <w:spacing w:line="276" w:lineRule="auto"/>
        <w:rPr>
          <w:noProof/>
        </w:rPr>
      </w:pPr>
      <w:r>
        <w:rPr>
          <w:noProof/>
        </w:rPr>
        <w:t>People’s Union for Democratic Rights v. Union of India, AIR 1982 SC 2330</w:t>
      </w:r>
      <w:r>
        <w:rPr>
          <w:noProof/>
        </w:rPr>
        <w:tab/>
        <w:t>15</w:t>
      </w:r>
    </w:p>
    <w:p w:rsidR="00DC3A15" w:rsidRDefault="00DC3A15" w:rsidP="0087795C">
      <w:pPr>
        <w:pStyle w:val="TableofAuthorities"/>
        <w:tabs>
          <w:tab w:val="right" w:leader="dot" w:pos="9017"/>
        </w:tabs>
        <w:spacing w:line="276" w:lineRule="auto"/>
        <w:rPr>
          <w:noProof/>
        </w:rPr>
      </w:pPr>
      <w:r>
        <w:rPr>
          <w:noProof/>
        </w:rPr>
        <w:t>Prafulla Kumar Mukherjee and others v. Bank of Commerce Ltd., Khulna, AIR 1947 PC 60</w:t>
      </w:r>
      <w:r>
        <w:rPr>
          <w:noProof/>
        </w:rPr>
        <w:tab/>
        <w:t>20</w:t>
      </w:r>
    </w:p>
    <w:p w:rsidR="00DC3A15" w:rsidRDefault="00DC3A15" w:rsidP="0087795C">
      <w:pPr>
        <w:pStyle w:val="TableofAuthorities"/>
        <w:tabs>
          <w:tab w:val="right" w:leader="dot" w:pos="9017"/>
        </w:tabs>
        <w:spacing w:line="276" w:lineRule="auto"/>
        <w:rPr>
          <w:noProof/>
        </w:rPr>
      </w:pPr>
      <w:r>
        <w:rPr>
          <w:noProof/>
        </w:rPr>
        <w:t>Premium Granites v. State of Tamil Nadu, AIR 1994 SC 2233</w:t>
      </w:r>
      <w:r>
        <w:rPr>
          <w:noProof/>
        </w:rPr>
        <w:tab/>
        <w:t>23</w:t>
      </w:r>
    </w:p>
    <w:p w:rsidR="00DC3A15" w:rsidRDefault="00DC3A15" w:rsidP="0087795C">
      <w:pPr>
        <w:pStyle w:val="TableofAuthorities"/>
        <w:tabs>
          <w:tab w:val="right" w:leader="dot" w:pos="9017"/>
        </w:tabs>
        <w:spacing w:line="276" w:lineRule="auto"/>
        <w:rPr>
          <w:noProof/>
        </w:rPr>
      </w:pPr>
      <w:r>
        <w:rPr>
          <w:noProof/>
        </w:rPr>
        <w:t>Purtabpur Co. v. Cane Commissoner, AIR 1971 SC 1896</w:t>
      </w:r>
      <w:r>
        <w:rPr>
          <w:noProof/>
        </w:rPr>
        <w:tab/>
        <w:t>16</w:t>
      </w:r>
    </w:p>
    <w:p w:rsidR="00DC3A15" w:rsidRDefault="00DC3A15" w:rsidP="0087795C">
      <w:pPr>
        <w:pStyle w:val="TableofAuthorities"/>
        <w:tabs>
          <w:tab w:val="right" w:leader="dot" w:pos="9017"/>
        </w:tabs>
        <w:spacing w:line="276" w:lineRule="auto"/>
        <w:rPr>
          <w:noProof/>
        </w:rPr>
      </w:pPr>
      <w:r>
        <w:rPr>
          <w:noProof/>
        </w:rPr>
        <w:t>R. v. Inspector of Pollution exparte Greanpeace Ltd., (1994) All ER 329</w:t>
      </w:r>
      <w:r>
        <w:rPr>
          <w:noProof/>
        </w:rPr>
        <w:tab/>
        <w:t>15</w:t>
      </w:r>
    </w:p>
    <w:p w:rsidR="00DC3A15" w:rsidRDefault="00DC3A15" w:rsidP="0087795C">
      <w:pPr>
        <w:pStyle w:val="TableofAuthorities"/>
        <w:tabs>
          <w:tab w:val="right" w:leader="dot" w:pos="9017"/>
        </w:tabs>
        <w:spacing w:line="276" w:lineRule="auto"/>
        <w:rPr>
          <w:noProof/>
        </w:rPr>
      </w:pPr>
      <w:r>
        <w:rPr>
          <w:noProof/>
        </w:rPr>
        <w:t>R.M.D. Chamarbaugwalla v. Union of India, AIR 1957 SC 628</w:t>
      </w:r>
      <w:r>
        <w:rPr>
          <w:noProof/>
        </w:rPr>
        <w:tab/>
        <w:t>20</w:t>
      </w:r>
    </w:p>
    <w:p w:rsidR="00DC3A15" w:rsidRDefault="00DC3A15" w:rsidP="0087795C">
      <w:pPr>
        <w:pStyle w:val="TableofAuthorities"/>
        <w:tabs>
          <w:tab w:val="right" w:leader="dot" w:pos="9017"/>
        </w:tabs>
        <w:spacing w:line="276" w:lineRule="auto"/>
        <w:rPr>
          <w:noProof/>
        </w:rPr>
      </w:pPr>
      <w:r>
        <w:rPr>
          <w:noProof/>
        </w:rPr>
        <w:t>Ramakrishna v. Tendolkar, AIR 1958 SC 538</w:t>
      </w:r>
      <w:r>
        <w:rPr>
          <w:noProof/>
        </w:rPr>
        <w:tab/>
        <w:t>23</w:t>
      </w:r>
    </w:p>
    <w:p w:rsidR="00DC3A15" w:rsidRDefault="00DC3A15" w:rsidP="0087795C">
      <w:pPr>
        <w:pStyle w:val="TableofAuthorities"/>
        <w:tabs>
          <w:tab w:val="right" w:leader="dot" w:pos="9017"/>
        </w:tabs>
        <w:spacing w:line="276" w:lineRule="auto"/>
        <w:rPr>
          <w:noProof/>
        </w:rPr>
      </w:pPr>
      <w:r>
        <w:rPr>
          <w:noProof/>
        </w:rPr>
        <w:t>S. P. Gupta v. President of India &amp; Ors., AIR 1982 SC 149</w:t>
      </w:r>
      <w:r>
        <w:rPr>
          <w:noProof/>
        </w:rPr>
        <w:tab/>
        <w:t>15</w:t>
      </w:r>
    </w:p>
    <w:p w:rsidR="00DC3A15" w:rsidRDefault="00DC3A15" w:rsidP="0087795C">
      <w:pPr>
        <w:pStyle w:val="TableofAuthorities"/>
        <w:tabs>
          <w:tab w:val="right" w:leader="dot" w:pos="9017"/>
        </w:tabs>
        <w:spacing w:line="276" w:lineRule="auto"/>
        <w:rPr>
          <w:noProof/>
        </w:rPr>
      </w:pPr>
      <w:r>
        <w:rPr>
          <w:noProof/>
        </w:rPr>
        <w:t>Sakhawat Ali v. State of Orissa, AIR 1955 SC 166</w:t>
      </w:r>
      <w:r>
        <w:rPr>
          <w:noProof/>
        </w:rPr>
        <w:tab/>
        <w:t>26</w:t>
      </w:r>
    </w:p>
    <w:p w:rsidR="00DC3A15" w:rsidRDefault="00DC3A15" w:rsidP="0087795C">
      <w:pPr>
        <w:pStyle w:val="TableofAuthorities"/>
        <w:tabs>
          <w:tab w:val="right" w:leader="dot" w:pos="9017"/>
        </w:tabs>
        <w:spacing w:line="276" w:lineRule="auto"/>
        <w:rPr>
          <w:noProof/>
        </w:rPr>
      </w:pPr>
      <w:r>
        <w:rPr>
          <w:noProof/>
        </w:rPr>
        <w:t>Satwant Singh Sawhneyv. D. Ramarathnam, Assistant Passport Officer&amp;Ors, AIR 1967 SC 1836</w:t>
      </w:r>
      <w:r>
        <w:rPr>
          <w:noProof/>
        </w:rPr>
        <w:tab/>
        <w:t>17</w:t>
      </w:r>
    </w:p>
    <w:p w:rsidR="00DC3A15" w:rsidRDefault="00DC3A15" w:rsidP="0087795C">
      <w:pPr>
        <w:pStyle w:val="TableofAuthorities"/>
        <w:tabs>
          <w:tab w:val="right" w:leader="dot" w:pos="9017"/>
        </w:tabs>
        <w:spacing w:line="276" w:lineRule="auto"/>
        <w:rPr>
          <w:noProof/>
        </w:rPr>
      </w:pPr>
      <w:r>
        <w:rPr>
          <w:noProof/>
        </w:rPr>
        <w:t>Saujat Ali v. Union of India, AIR 1974 SC 1631</w:t>
      </w:r>
      <w:r>
        <w:rPr>
          <w:noProof/>
        </w:rPr>
        <w:tab/>
        <w:t>25</w:t>
      </w:r>
    </w:p>
    <w:p w:rsidR="00DC3A15" w:rsidRDefault="00DC3A15" w:rsidP="0087795C">
      <w:pPr>
        <w:pStyle w:val="TableofAuthorities"/>
        <w:tabs>
          <w:tab w:val="right" w:leader="dot" w:pos="9017"/>
        </w:tabs>
        <w:spacing w:line="276" w:lineRule="auto"/>
        <w:rPr>
          <w:noProof/>
        </w:rPr>
      </w:pPr>
      <w:r>
        <w:rPr>
          <w:noProof/>
        </w:rPr>
        <w:t>Shashikant Laxman Kale and Anr. v. Union of India (UOI) and Anr., AIR 1990 SC 2114</w:t>
      </w:r>
      <w:r>
        <w:rPr>
          <w:noProof/>
        </w:rPr>
        <w:tab/>
        <w:t>20</w:t>
      </w:r>
    </w:p>
    <w:p w:rsidR="00DC3A15" w:rsidRDefault="00DC3A15" w:rsidP="0087795C">
      <w:pPr>
        <w:pStyle w:val="TableofAuthorities"/>
        <w:tabs>
          <w:tab w:val="right" w:leader="dot" w:pos="9017"/>
        </w:tabs>
        <w:spacing w:line="276" w:lineRule="auto"/>
        <w:rPr>
          <w:noProof/>
        </w:rPr>
      </w:pPr>
      <w:r>
        <w:rPr>
          <w:noProof/>
        </w:rPr>
        <w:t>Siddharam Satlingappa Mhetre v. State of Maharashtra and Ors.,AIR2011SC312</w:t>
      </w:r>
      <w:r>
        <w:rPr>
          <w:noProof/>
        </w:rPr>
        <w:tab/>
        <w:t>17</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Smoke Affected Residents Forum</w:t>
      </w:r>
      <w:r>
        <w:rPr>
          <w:noProof/>
        </w:rPr>
        <w:t xml:space="preserve"> v. </w:t>
      </w:r>
      <w:r w:rsidRPr="00611F15">
        <w:rPr>
          <w:noProof/>
          <w:shd w:val="clear" w:color="auto" w:fill="FFFFFF"/>
        </w:rPr>
        <w:t>Municipal Corporation of Greater Mumbai and Ors, 2002 (4) BomCR 479</w:t>
      </w:r>
      <w:r>
        <w:rPr>
          <w:noProof/>
        </w:rPr>
        <w:tab/>
        <w:t>34</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State of Karnataka Vs. State of Andhra Pradesh &amp; Ors.,AIR 2001 SC 1560</w:t>
      </w:r>
      <w:r>
        <w:rPr>
          <w:noProof/>
        </w:rPr>
        <w:tab/>
        <w:t>27</w:t>
      </w:r>
    </w:p>
    <w:p w:rsidR="00DC3A15" w:rsidRDefault="00DC3A15" w:rsidP="0087795C">
      <w:pPr>
        <w:pStyle w:val="TableofAuthorities"/>
        <w:tabs>
          <w:tab w:val="right" w:leader="dot" w:pos="9017"/>
        </w:tabs>
        <w:spacing w:line="276" w:lineRule="auto"/>
        <w:rPr>
          <w:noProof/>
        </w:rPr>
      </w:pPr>
      <w:r>
        <w:rPr>
          <w:noProof/>
        </w:rPr>
        <w:t>State of Kerala and Ors.v. Mar AppraemKuri Company Ltd. and Anr., AIR 2012 SC 2375</w:t>
      </w:r>
      <w:r>
        <w:rPr>
          <w:noProof/>
        </w:rPr>
        <w:tab/>
        <w:t>19</w:t>
      </w:r>
    </w:p>
    <w:p w:rsidR="00DC3A15" w:rsidRDefault="00DC3A15" w:rsidP="0087795C">
      <w:pPr>
        <w:pStyle w:val="TableofAuthorities"/>
        <w:tabs>
          <w:tab w:val="right" w:leader="dot" w:pos="9017"/>
        </w:tabs>
        <w:spacing w:line="276" w:lineRule="auto"/>
        <w:rPr>
          <w:noProof/>
        </w:rPr>
      </w:pPr>
      <w:r>
        <w:rPr>
          <w:noProof/>
        </w:rPr>
        <w:t>State of Maharashtra v. Bharat Shanti Lal Shah and Ors.,(2008) 13 SCC 5</w:t>
      </w:r>
      <w:r>
        <w:rPr>
          <w:noProof/>
        </w:rPr>
        <w:tab/>
        <w:t>20</w:t>
      </w:r>
    </w:p>
    <w:p w:rsidR="00DC3A15" w:rsidRDefault="00DC3A15" w:rsidP="0087795C">
      <w:pPr>
        <w:pStyle w:val="TableofAuthorities"/>
        <w:tabs>
          <w:tab w:val="right" w:leader="dot" w:pos="9017"/>
        </w:tabs>
        <w:spacing w:line="276" w:lineRule="auto"/>
        <w:rPr>
          <w:noProof/>
        </w:rPr>
      </w:pPr>
      <w:r>
        <w:rPr>
          <w:noProof/>
        </w:rPr>
        <w:t>State of Orissa and Ors. v. Mahanadi Coalfields Ltd. and Ors.</w:t>
      </w:r>
      <w:r>
        <w:rPr>
          <w:noProof/>
        </w:rPr>
        <w:tab/>
        <w:t>20</w:t>
      </w:r>
    </w:p>
    <w:p w:rsidR="00DC3A15" w:rsidRDefault="00DC3A15" w:rsidP="0087795C">
      <w:pPr>
        <w:pStyle w:val="TableofAuthorities"/>
        <w:tabs>
          <w:tab w:val="right" w:leader="dot" w:pos="9017"/>
        </w:tabs>
        <w:spacing w:line="276" w:lineRule="auto"/>
        <w:rPr>
          <w:noProof/>
        </w:rPr>
      </w:pPr>
      <w:r>
        <w:rPr>
          <w:noProof/>
        </w:rPr>
        <w:t>State of Rajasthan v. G.Chawla, AIR 1959 SC 544</w:t>
      </w:r>
      <w:r>
        <w:rPr>
          <w:noProof/>
        </w:rPr>
        <w:tab/>
        <w:t>20</w:t>
      </w:r>
    </w:p>
    <w:p w:rsidR="00DC3A15" w:rsidRDefault="00DC3A15" w:rsidP="0087795C">
      <w:pPr>
        <w:pStyle w:val="TableofAuthorities"/>
        <w:tabs>
          <w:tab w:val="right" w:leader="dot" w:pos="9017"/>
        </w:tabs>
        <w:spacing w:line="276" w:lineRule="auto"/>
        <w:rPr>
          <w:noProof/>
        </w:rPr>
      </w:pPr>
      <w:r>
        <w:rPr>
          <w:noProof/>
        </w:rPr>
        <w:t>Sundararajan v. Union of India &amp; Ors.</w:t>
      </w:r>
      <w:r w:rsidRPr="00611F15">
        <w:rPr>
          <w:noProof/>
          <w:shd w:val="clear" w:color="auto" w:fill="FFFFFF"/>
        </w:rPr>
        <w:t>, (2013) 6 SCC 620</w:t>
      </w:r>
      <w:r>
        <w:rPr>
          <w:noProof/>
        </w:rPr>
        <w:tab/>
        <w:t>32</w:t>
      </w:r>
    </w:p>
    <w:p w:rsidR="00DC3A15" w:rsidRDefault="00DC3A15" w:rsidP="0087795C">
      <w:pPr>
        <w:pStyle w:val="TableofAuthorities"/>
        <w:tabs>
          <w:tab w:val="right" w:leader="dot" w:pos="9017"/>
        </w:tabs>
        <w:spacing w:line="276" w:lineRule="auto"/>
        <w:rPr>
          <w:noProof/>
        </w:rPr>
      </w:pPr>
      <w:r>
        <w:rPr>
          <w:noProof/>
          <w:lang w:eastAsia="en-IN"/>
        </w:rPr>
        <w:t xml:space="preserve">Sussex Peerage case, Tindal C.J., </w:t>
      </w:r>
      <w:r>
        <w:rPr>
          <w:noProof/>
        </w:rPr>
        <w:t>11 CI.&amp; F. 85, 110, 111</w:t>
      </w:r>
      <w:r>
        <w:rPr>
          <w:noProof/>
        </w:rPr>
        <w:tab/>
        <w:t>31</w:t>
      </w:r>
    </w:p>
    <w:p w:rsidR="00DC3A15" w:rsidRDefault="00DC3A15" w:rsidP="0087795C">
      <w:pPr>
        <w:pStyle w:val="TableofAuthorities"/>
        <w:tabs>
          <w:tab w:val="right" w:leader="dot" w:pos="9017"/>
        </w:tabs>
        <w:spacing w:line="276" w:lineRule="auto"/>
        <w:rPr>
          <w:noProof/>
        </w:rPr>
      </w:pPr>
      <w:r>
        <w:rPr>
          <w:noProof/>
        </w:rPr>
        <w:t>T.N. Godavarman Thirumulkpad</w:t>
      </w:r>
      <w:r w:rsidRPr="00611F15">
        <w:rPr>
          <w:bCs/>
          <w:noProof/>
          <w:color w:val="000000"/>
        </w:rPr>
        <w:t xml:space="preserve"> v.</w:t>
      </w:r>
      <w:r>
        <w:rPr>
          <w:noProof/>
        </w:rPr>
        <w:t xml:space="preserve"> Union of India and others, AIR 1997 SC 1228</w:t>
      </w:r>
      <w:r>
        <w:rPr>
          <w:noProof/>
        </w:rPr>
        <w:tab/>
        <w:t>36</w:t>
      </w:r>
    </w:p>
    <w:p w:rsidR="00DC3A15" w:rsidRDefault="00DC3A15" w:rsidP="0087795C">
      <w:pPr>
        <w:pStyle w:val="TableofAuthorities"/>
        <w:tabs>
          <w:tab w:val="right" w:leader="dot" w:pos="9017"/>
        </w:tabs>
        <w:spacing w:line="276" w:lineRule="auto"/>
        <w:rPr>
          <w:noProof/>
        </w:rPr>
      </w:pPr>
      <w:r>
        <w:rPr>
          <w:noProof/>
        </w:rPr>
        <w:t>Tata Iron &amp; Steel Co. Ltd. v. The State of Bihar &amp;ors.,1989(2)PLJR88</w:t>
      </w:r>
      <w:r>
        <w:rPr>
          <w:noProof/>
        </w:rPr>
        <w:tab/>
        <w:t>22</w:t>
      </w:r>
    </w:p>
    <w:p w:rsidR="00DC3A15" w:rsidRDefault="00DC3A15" w:rsidP="0087795C">
      <w:pPr>
        <w:pStyle w:val="TableofAuthorities"/>
        <w:tabs>
          <w:tab w:val="right" w:leader="dot" w:pos="9017"/>
        </w:tabs>
        <w:spacing w:line="276" w:lineRule="auto"/>
        <w:rPr>
          <w:noProof/>
        </w:rPr>
      </w:pPr>
      <w:r>
        <w:rPr>
          <w:noProof/>
        </w:rPr>
        <w:t>The</w:t>
      </w:r>
      <w:r w:rsidRPr="00611F15">
        <w:rPr>
          <w:rFonts w:eastAsiaTheme="majorEastAsia"/>
          <w:bCs/>
          <w:noProof/>
          <w:color w:val="000000"/>
        </w:rPr>
        <w:t xml:space="preserve"> State </w:t>
      </w:r>
      <w:r>
        <w:rPr>
          <w:noProof/>
        </w:rPr>
        <w:t xml:space="preserve">of West Bengal v. Anwar Ali Sarkar, </w:t>
      </w:r>
      <w:r w:rsidRPr="00611F15">
        <w:rPr>
          <w:noProof/>
          <w:shd w:val="clear" w:color="auto" w:fill="FFFFFF"/>
        </w:rPr>
        <w:t>AIR 1952 SC 75</w:t>
      </w:r>
      <w:r>
        <w:rPr>
          <w:noProof/>
        </w:rPr>
        <w:tab/>
        <w:t>24</w:t>
      </w:r>
    </w:p>
    <w:p w:rsidR="00DC3A15" w:rsidRDefault="00DC3A15" w:rsidP="0087795C">
      <w:pPr>
        <w:pStyle w:val="TableofAuthorities"/>
        <w:tabs>
          <w:tab w:val="right" w:leader="dot" w:pos="9017"/>
        </w:tabs>
        <w:spacing w:line="276" w:lineRule="auto"/>
        <w:rPr>
          <w:noProof/>
        </w:rPr>
      </w:pPr>
      <w:r w:rsidRPr="00611F15">
        <w:rPr>
          <w:noProof/>
          <w:shd w:val="clear" w:color="auto" w:fill="FFFFFF"/>
        </w:rPr>
        <w:t>Tirupur Dyeing Factory Owners Association v.</w:t>
      </w:r>
      <w:r>
        <w:rPr>
          <w:noProof/>
        </w:rPr>
        <w:t xml:space="preserve"> </w:t>
      </w:r>
      <w:r w:rsidRPr="00611F15">
        <w:rPr>
          <w:noProof/>
          <w:shd w:val="clear" w:color="auto" w:fill="FFFFFF"/>
        </w:rPr>
        <w:t>Noyyal River Ayacutdars Protection Association and Ors.,AIR 2010 SC 3645,</w:t>
      </w:r>
      <w:r>
        <w:rPr>
          <w:noProof/>
        </w:rPr>
        <w:tab/>
        <w:t>34</w:t>
      </w:r>
    </w:p>
    <w:p w:rsidR="00DC3A15" w:rsidRDefault="00DC3A15" w:rsidP="0087795C">
      <w:pPr>
        <w:pStyle w:val="TableofAuthorities"/>
        <w:tabs>
          <w:tab w:val="right" w:leader="dot" w:pos="9017"/>
        </w:tabs>
        <w:spacing w:line="276" w:lineRule="auto"/>
        <w:rPr>
          <w:noProof/>
        </w:rPr>
      </w:pPr>
      <w:r>
        <w:rPr>
          <w:noProof/>
        </w:rPr>
        <w:t>Vellore Citizens Welfare Forum v. Union of India and Ors, AIR 1996 SC 2715</w:t>
      </w:r>
      <w:r>
        <w:rPr>
          <w:noProof/>
        </w:rPr>
        <w:tab/>
        <w:t>19</w:t>
      </w:r>
    </w:p>
    <w:p w:rsidR="00DC3A15" w:rsidRDefault="00DC3A15" w:rsidP="0087795C">
      <w:pPr>
        <w:pStyle w:val="TableofAuthorities"/>
        <w:tabs>
          <w:tab w:val="right" w:leader="dot" w:pos="9017"/>
        </w:tabs>
        <w:spacing w:line="276" w:lineRule="auto"/>
        <w:rPr>
          <w:noProof/>
        </w:rPr>
      </w:pPr>
      <w:r>
        <w:rPr>
          <w:noProof/>
        </w:rPr>
        <w:t>Vellore Citizens Welfare Forum v. Union of India, AIR 1996 SC 2715</w:t>
      </w:r>
      <w:r>
        <w:rPr>
          <w:noProof/>
        </w:rPr>
        <w:tab/>
        <w:t>33</w:t>
      </w:r>
    </w:p>
    <w:p w:rsidR="00DC3A15" w:rsidRDefault="00DC3A15" w:rsidP="0087795C">
      <w:pPr>
        <w:pStyle w:val="TableofAuthorities"/>
        <w:tabs>
          <w:tab w:val="right" w:leader="dot" w:pos="9017"/>
        </w:tabs>
        <w:spacing w:line="276" w:lineRule="auto"/>
        <w:rPr>
          <w:noProof/>
        </w:rPr>
      </w:pPr>
      <w:r>
        <w:rPr>
          <w:noProof/>
        </w:rPr>
        <w:t>Vellore Citizens Welfare Forum v. Union of India, CWPIL No. 15 of 2010</w:t>
      </w:r>
      <w:r>
        <w:rPr>
          <w:noProof/>
        </w:rPr>
        <w:tab/>
        <w:t>33</w:t>
      </w:r>
    </w:p>
    <w:p w:rsidR="00DC3A15" w:rsidRDefault="00DC3A15" w:rsidP="0087795C">
      <w:pPr>
        <w:pStyle w:val="TableofAuthorities"/>
        <w:tabs>
          <w:tab w:val="right" w:leader="dot" w:pos="9017"/>
        </w:tabs>
        <w:spacing w:line="276" w:lineRule="auto"/>
        <w:rPr>
          <w:noProof/>
        </w:rPr>
      </w:pPr>
      <w:r>
        <w:rPr>
          <w:noProof/>
        </w:rPr>
        <w:t>Vishaka v. State of Rajasthan, AIR 1997 SC 3011</w:t>
      </w:r>
      <w:r>
        <w:rPr>
          <w:noProof/>
        </w:rPr>
        <w:tab/>
        <w:t>18</w:t>
      </w:r>
    </w:p>
    <w:p w:rsidR="00DC3A15" w:rsidRDefault="00DC3A15" w:rsidP="0087795C">
      <w:pPr>
        <w:pStyle w:val="TableofAuthorities"/>
        <w:tabs>
          <w:tab w:val="right" w:leader="dot" w:pos="9017"/>
        </w:tabs>
        <w:spacing w:line="276" w:lineRule="auto"/>
        <w:rPr>
          <w:noProof/>
        </w:rPr>
      </w:pPr>
      <w:r>
        <w:rPr>
          <w:noProof/>
        </w:rPr>
        <w:t>Vishwanath Chaturvedi v. Union of India, (2007) 4 SCC 380</w:t>
      </w:r>
      <w:r>
        <w:rPr>
          <w:noProof/>
        </w:rPr>
        <w:tab/>
        <w:t>15</w:t>
      </w:r>
    </w:p>
    <w:p w:rsidR="00DC3A15" w:rsidRDefault="00DC3A15" w:rsidP="0087795C">
      <w:pPr>
        <w:pStyle w:val="TableofAuthorities"/>
        <w:tabs>
          <w:tab w:val="right" w:leader="dot" w:pos="9017"/>
        </w:tabs>
        <w:spacing w:line="276" w:lineRule="auto"/>
        <w:rPr>
          <w:noProof/>
        </w:rPr>
      </w:pPr>
      <w:r>
        <w:rPr>
          <w:noProof/>
        </w:rPr>
        <w:t>Vishwanath Chaturvedi v. Union of India, (2007)4SCC380</w:t>
      </w:r>
      <w:r>
        <w:rPr>
          <w:noProof/>
        </w:rPr>
        <w:tab/>
        <w:t>16</w:t>
      </w:r>
    </w:p>
    <w:p w:rsidR="009E2DE5" w:rsidRPr="009E2DE5" w:rsidRDefault="00DC3A15" w:rsidP="0087795C">
      <w:pPr>
        <w:pStyle w:val="TableofAuthorities"/>
        <w:tabs>
          <w:tab w:val="right" w:leader="dot" w:pos="9017"/>
        </w:tabs>
        <w:spacing w:line="276" w:lineRule="auto"/>
      </w:pPr>
      <w:r>
        <w:rPr>
          <w:noProof/>
        </w:rPr>
        <w:t>West Bengal v. Union of India, AIR 1963 SC 1241</w:t>
      </w:r>
      <w:r>
        <w:rPr>
          <w:noProof/>
        </w:rPr>
        <w:tab/>
        <w:t>20</w:t>
      </w:r>
    </w:p>
    <w:p w:rsidR="009E2DE5" w:rsidRDefault="009E2DE5" w:rsidP="0087795C">
      <w:pPr>
        <w:spacing w:line="276" w:lineRule="auto"/>
        <w:sectPr w:rsidR="009E2DE5" w:rsidSect="007A55A7">
          <w:footerReference w:type="default" r:id="rId11"/>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08"/>
          <w:docGrid w:linePitch="360"/>
        </w:sectPr>
      </w:pPr>
    </w:p>
    <w:p w:rsidR="00DC3A15" w:rsidRDefault="00DC3A15" w:rsidP="0087795C">
      <w:pPr>
        <w:pStyle w:val="Heading1"/>
        <w:spacing w:line="276" w:lineRule="auto"/>
      </w:pPr>
      <w:r>
        <w:rPr>
          <w:b/>
          <w:bCs/>
          <w:smallCaps/>
        </w:rPr>
        <w:lastRenderedPageBreak/>
        <w:fldChar w:fldCharType="end"/>
      </w:r>
      <w:bookmarkStart w:id="0" w:name="_Toc399796938"/>
      <w:r>
        <w:t>STATEMENT OF JURISDICTION</w:t>
      </w:r>
      <w:bookmarkEnd w:id="0"/>
    </w:p>
    <w:p w:rsidR="00DC3A15" w:rsidRDefault="00DC3A15" w:rsidP="00DC3A15">
      <w:r w:rsidRPr="00AD6CDE">
        <w:rPr>
          <w:b/>
        </w:rPr>
        <w:t>I.</w:t>
      </w:r>
      <w:r>
        <w:tab/>
        <w:t>The Appellant No. 1 has approached this Hon’ble Court under Article 132 of the Constitution. Leave has been accordingly granted.</w:t>
      </w:r>
    </w:p>
    <w:p w:rsidR="00DC3A15" w:rsidRDefault="00DC3A15" w:rsidP="00DC3A15">
      <w:r w:rsidRPr="00AD6CDE">
        <w:rPr>
          <w:b/>
        </w:rPr>
        <w:t>II.</w:t>
      </w:r>
      <w:r>
        <w:tab/>
        <w:t xml:space="preserve">The Appellant No. 2 has approached this Hon’ble Court under Article 32 of the Constitution. Leave has been accordingly granted. </w:t>
      </w:r>
    </w:p>
    <w:p w:rsidR="00DC3A15" w:rsidRDefault="00DC3A15" w:rsidP="00DC3A15">
      <w:r>
        <w:rPr>
          <w:b/>
        </w:rPr>
        <w:t>III.</w:t>
      </w:r>
      <w:r>
        <w:tab/>
        <w:t xml:space="preserve">The Appellant No. 3 has approached this Hon’ble Court under Article 32 of the Constitution. Leave has been accordingly granted. </w:t>
      </w:r>
    </w:p>
    <w:p w:rsidR="009E2DE5" w:rsidRDefault="00DC3A15" w:rsidP="00DC3A15">
      <w:r>
        <w:rPr>
          <w:b/>
        </w:rPr>
        <w:t>IV.</w:t>
      </w:r>
      <w:r>
        <w:tab/>
        <w:t>The Appellant No. 4 has approached this Hon’ble Court under Article 136 of the Constitution. Leave has been accordingly granted.</w:t>
      </w:r>
    </w:p>
    <w:p w:rsidR="009E2DE5" w:rsidRDefault="009E2DE5" w:rsidP="00DC3A15"/>
    <w:p w:rsidR="009E2DE5" w:rsidRDefault="00DC3A15" w:rsidP="00DC3A15">
      <w:pPr>
        <w:sectPr w:rsidR="009E2DE5" w:rsidSect="007A55A7">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08"/>
          <w:docGrid w:linePitch="360"/>
        </w:sectPr>
      </w:pPr>
      <w:r>
        <w:t xml:space="preserve"> </w:t>
      </w:r>
    </w:p>
    <w:p w:rsidR="00DC3A15" w:rsidRDefault="00DC3A15" w:rsidP="00DC3A15">
      <w:pPr>
        <w:pStyle w:val="Heading1"/>
      </w:pPr>
      <w:bookmarkStart w:id="1" w:name="_Toc399796939"/>
      <w:r>
        <w:lastRenderedPageBreak/>
        <w:t>STATEMENT OF FACTS</w:t>
      </w:r>
      <w:bookmarkEnd w:id="1"/>
    </w:p>
    <w:p w:rsidR="00DC3A15" w:rsidRDefault="00DC3A15" w:rsidP="00DC3A15">
      <w:pPr>
        <w:spacing w:before="240"/>
      </w:pPr>
      <w:r w:rsidRPr="00370A38">
        <w:rPr>
          <w:b/>
        </w:rPr>
        <w:t>1.</w:t>
      </w:r>
      <w:r>
        <w:tab/>
        <w:t xml:space="preserve">The material case arises out of four separate claims: </w:t>
      </w:r>
      <w:r>
        <w:rPr>
          <w:i/>
        </w:rPr>
        <w:t>first</w:t>
      </w:r>
      <w:r>
        <w:t xml:space="preserve">, a claim by the Forum for Environmental Right (hereinafter, “FER”) before the High Court of Neruda against the Government of </w:t>
      </w:r>
      <w:proofErr w:type="spellStart"/>
      <w:r>
        <w:t>Aressia</w:t>
      </w:r>
      <w:proofErr w:type="spellEnd"/>
      <w:r>
        <w:t xml:space="preserve">; </w:t>
      </w:r>
      <w:r>
        <w:rPr>
          <w:i/>
        </w:rPr>
        <w:t>second</w:t>
      </w:r>
      <w:r>
        <w:t xml:space="preserve">, a joint claim made by the State of </w:t>
      </w:r>
      <w:proofErr w:type="spellStart"/>
      <w:r>
        <w:t>Adhali</w:t>
      </w:r>
      <w:proofErr w:type="spellEnd"/>
      <w:r>
        <w:t xml:space="preserve"> and the State of </w:t>
      </w:r>
      <w:proofErr w:type="spellStart"/>
      <w:r>
        <w:t>Parmala</w:t>
      </w:r>
      <w:proofErr w:type="spellEnd"/>
      <w:r>
        <w:t xml:space="preserve"> challenging the constitutional validity of the Linking of Rivers Act, 2010; </w:t>
      </w:r>
      <w:r>
        <w:rPr>
          <w:i/>
        </w:rPr>
        <w:t>third</w:t>
      </w:r>
      <w:r>
        <w:t xml:space="preserve">, a claim by the ‘Save the Farmer’s Forum’ that the fundamental rights of the people of the State of </w:t>
      </w:r>
      <w:proofErr w:type="spellStart"/>
      <w:r>
        <w:t>Normanda</w:t>
      </w:r>
      <w:proofErr w:type="spellEnd"/>
      <w:r>
        <w:t xml:space="preserve"> and the State of Vindhya have been violated; </w:t>
      </w:r>
      <w:r>
        <w:rPr>
          <w:i/>
        </w:rPr>
        <w:t>fourth</w:t>
      </w:r>
      <w:r>
        <w:t xml:space="preserve">, a claim by the Centre for Environmental  Rights and Advocacy (Hereinafter, “CERA”) that the Linking of Rivers project violates the environmental rights of the citizens of </w:t>
      </w:r>
      <w:proofErr w:type="spellStart"/>
      <w:r>
        <w:t>Aressia</w:t>
      </w:r>
      <w:proofErr w:type="spellEnd"/>
      <w:r>
        <w:t xml:space="preserve">. </w:t>
      </w:r>
    </w:p>
    <w:p w:rsidR="00DC3A15" w:rsidRPr="000B428D" w:rsidRDefault="00DC3A15" w:rsidP="00DC3A15">
      <w:pPr>
        <w:rPr>
          <w:b/>
          <w:smallCaps/>
        </w:rPr>
      </w:pPr>
      <w:r w:rsidRPr="000B428D">
        <w:rPr>
          <w:b/>
          <w:smallCaps/>
        </w:rPr>
        <w:t>I. Background</w:t>
      </w:r>
    </w:p>
    <w:p w:rsidR="00DC3A15" w:rsidRDefault="00DC3A15" w:rsidP="00DC3A15">
      <w:pPr>
        <w:spacing w:before="240"/>
      </w:pPr>
      <w:r w:rsidRPr="00EF18F2">
        <w:rPr>
          <w:b/>
        </w:rPr>
        <w:t>2.</w:t>
      </w:r>
      <w:r>
        <w:tab/>
      </w:r>
      <w:proofErr w:type="spellStart"/>
      <w:r>
        <w:t>Aressia</w:t>
      </w:r>
      <w:proofErr w:type="spellEnd"/>
      <w:r>
        <w:t xml:space="preserve"> is a South Asian country with a written Constitution and a federal form of Government. The laws of </w:t>
      </w:r>
      <w:proofErr w:type="spellStart"/>
      <w:r>
        <w:t>Aressia</w:t>
      </w:r>
      <w:proofErr w:type="spellEnd"/>
      <w:r>
        <w:t xml:space="preserve"> are in </w:t>
      </w:r>
      <w:proofErr w:type="spellStart"/>
      <w:r>
        <w:rPr>
          <w:i/>
        </w:rPr>
        <w:t>pari</w:t>
      </w:r>
      <w:proofErr w:type="spellEnd"/>
      <w:r>
        <w:rPr>
          <w:i/>
        </w:rPr>
        <w:t xml:space="preserve"> material</w:t>
      </w:r>
      <w:r>
        <w:t xml:space="preserve"> to the laws of India. A number of rivers flow through the land of </w:t>
      </w:r>
      <w:proofErr w:type="spellStart"/>
      <w:r>
        <w:t>Aressia</w:t>
      </w:r>
      <w:proofErr w:type="spellEnd"/>
      <w:r>
        <w:t xml:space="preserve"> which are essential to the economy which primarily based on agriculture and fishing. In the last two decades, failure of agricultural crops has become a major problem due to shortage of water. This has caused many farmers to be rendered bankrupt and many have committed suicide. In light of this, in 2009 the </w:t>
      </w:r>
      <w:proofErr w:type="spellStart"/>
      <w:r>
        <w:t>Aressian</w:t>
      </w:r>
      <w:proofErr w:type="spellEnd"/>
      <w:r>
        <w:t xml:space="preserve"> Civil Liberties Union (ACLU), a non-governmental organisation, filed a writ petition before the Supreme Court of </w:t>
      </w:r>
      <w:proofErr w:type="spellStart"/>
      <w:r>
        <w:t>Aressia</w:t>
      </w:r>
      <w:proofErr w:type="spellEnd"/>
      <w:r>
        <w:t xml:space="preserve"> stressing on the predicament of the people of </w:t>
      </w:r>
      <w:proofErr w:type="spellStart"/>
      <w:r>
        <w:t>Aressia</w:t>
      </w:r>
      <w:proofErr w:type="spellEnd"/>
      <w:r>
        <w:t xml:space="preserve"> due to scarcity of water. The Supreme Court directed the Government of </w:t>
      </w:r>
      <w:proofErr w:type="spellStart"/>
      <w:r>
        <w:t>Aressia</w:t>
      </w:r>
      <w:proofErr w:type="spellEnd"/>
      <w:r>
        <w:t xml:space="preserve"> to constitute a ‘High Level Expert Committee’ to consider the viability of Linking of Rivers across </w:t>
      </w:r>
      <w:proofErr w:type="spellStart"/>
      <w:r>
        <w:t>Aressia</w:t>
      </w:r>
      <w:proofErr w:type="spellEnd"/>
      <w:r>
        <w:t xml:space="preserve"> as well as the formation of an Environmental Impact Assessment body to study the potential environmental affect. </w:t>
      </w:r>
    </w:p>
    <w:p w:rsidR="00DC3A15" w:rsidRDefault="00DC3A15" w:rsidP="00DC3A15">
      <w:pPr>
        <w:spacing w:after="240"/>
        <w:rPr>
          <w:b/>
        </w:rPr>
      </w:pPr>
      <w:r>
        <w:rPr>
          <w:b/>
        </w:rPr>
        <w:t>II</w:t>
      </w:r>
      <w:r w:rsidRPr="00AF722B">
        <w:rPr>
          <w:b/>
        </w:rPr>
        <w:t>.</w:t>
      </w:r>
      <w:r>
        <w:rPr>
          <w:b/>
        </w:rPr>
        <w:t xml:space="preserve"> </w:t>
      </w:r>
      <w:r w:rsidRPr="002D09A5">
        <w:rPr>
          <w:b/>
          <w:smallCaps/>
        </w:rPr>
        <w:t>The Linking of Rivers Act, 2010</w:t>
      </w:r>
      <w:r>
        <w:rPr>
          <w:b/>
        </w:rPr>
        <w:t xml:space="preserve"> </w:t>
      </w:r>
    </w:p>
    <w:p w:rsidR="00DC3A15" w:rsidRDefault="00DC3A15" w:rsidP="00DC3A15">
      <w:r>
        <w:rPr>
          <w:b/>
        </w:rPr>
        <w:t>3.</w:t>
      </w:r>
      <w:r>
        <w:rPr>
          <w:b/>
        </w:rPr>
        <w:tab/>
      </w:r>
      <w:r>
        <w:t>In December 2009, the two committees were appointed. One committee was constituted for studying the practical exigencies of linking rivers and; the other committee to assess the potential environmental impact of such a project. The latter committee consisted of individuals from various interest groups such as the Central Government, State Government, Environmentalists, etc. Pursuant to a favourable report from the two Committees, the Linking of Rivers Act, 2010 was enacted by the Central Government. The Act provides for the formation of the ‘Authority for Linking of Rivers’ (ALR)</w:t>
      </w:r>
      <w:r>
        <w:rPr>
          <w:b/>
        </w:rPr>
        <w:tab/>
      </w:r>
      <w:r>
        <w:t xml:space="preserve">which shall be vested with such powers as necessary to implement the linking of rivers in </w:t>
      </w:r>
      <w:proofErr w:type="spellStart"/>
      <w:r>
        <w:t>Aressia</w:t>
      </w:r>
      <w:proofErr w:type="spellEnd"/>
      <w:r>
        <w:t xml:space="preserve">. </w:t>
      </w:r>
    </w:p>
    <w:p w:rsidR="00DC3A15" w:rsidRDefault="00DC3A15" w:rsidP="00DC3A15">
      <w:pPr>
        <w:spacing w:before="240"/>
        <w:rPr>
          <w:b/>
        </w:rPr>
      </w:pPr>
      <w:r>
        <w:rPr>
          <w:b/>
        </w:rPr>
        <w:lastRenderedPageBreak/>
        <w:t>III</w:t>
      </w:r>
      <w:r w:rsidRPr="00AF722B">
        <w:rPr>
          <w:b/>
        </w:rPr>
        <w:t>.</w:t>
      </w:r>
      <w:r>
        <w:rPr>
          <w:b/>
        </w:rPr>
        <w:t xml:space="preserve"> </w:t>
      </w:r>
      <w:r w:rsidRPr="002D09A5">
        <w:rPr>
          <w:b/>
          <w:smallCaps/>
        </w:rPr>
        <w:t>The Criticism</w:t>
      </w:r>
    </w:p>
    <w:p w:rsidR="00DC3A15" w:rsidRDefault="00DC3A15" w:rsidP="00DC3A15">
      <w:pPr>
        <w:spacing w:before="240" w:after="240"/>
      </w:pPr>
      <w:r>
        <w:rPr>
          <w:b/>
        </w:rPr>
        <w:t>4.</w:t>
      </w:r>
      <w:r>
        <w:rPr>
          <w:b/>
        </w:rPr>
        <w:tab/>
      </w:r>
      <w:r>
        <w:t xml:space="preserve">The State Governments and various NGOs criticised the linking of rivers project on the grounds that it would adversely affect the environment, change climatic conditions and that the entire project was politically motivated and would involve corruption. However, the Government decided to go ahead with the project despite the criticism keeping the prospective benefits in mind. Subsequently, in telecasted interview, some members of the aforementioned EIA divulged that there was political pressure on them to give a favourable report to the linking of rivers project. This sparked extensive protests against the implementation of the project. </w:t>
      </w:r>
    </w:p>
    <w:p w:rsidR="00DC3A15" w:rsidRDefault="00DC3A15" w:rsidP="00DC3A15">
      <w:pPr>
        <w:spacing w:after="240"/>
        <w:rPr>
          <w:b/>
        </w:rPr>
      </w:pPr>
      <w:r>
        <w:rPr>
          <w:b/>
        </w:rPr>
        <w:t xml:space="preserve">IV. </w:t>
      </w:r>
      <w:r w:rsidRPr="002D09A5">
        <w:rPr>
          <w:b/>
          <w:smallCaps/>
        </w:rPr>
        <w:t>The First Phase</w:t>
      </w:r>
      <w:r>
        <w:rPr>
          <w:b/>
        </w:rPr>
        <w:t xml:space="preserve"> </w:t>
      </w:r>
    </w:p>
    <w:p w:rsidR="00DC3A15" w:rsidRDefault="00DC3A15" w:rsidP="00DC3A15">
      <w:pPr>
        <w:spacing w:after="240"/>
      </w:pPr>
      <w:r w:rsidRPr="00305682">
        <w:rPr>
          <w:b/>
        </w:rPr>
        <w:t>5.</w:t>
      </w:r>
      <w:r>
        <w:tab/>
        <w:t>The first phase of the project involved eight intra-state rivers which were to be networked and made inter-state. Among them was the river ‘</w:t>
      </w:r>
      <w:proofErr w:type="spellStart"/>
      <w:r>
        <w:t>Bhargavi</w:t>
      </w:r>
      <w:proofErr w:type="spellEnd"/>
      <w:r>
        <w:t xml:space="preserve">’ which was a trans-boundary river shared with neighbouring country </w:t>
      </w:r>
      <w:proofErr w:type="spellStart"/>
      <w:r>
        <w:t>Boressia</w:t>
      </w:r>
      <w:proofErr w:type="spellEnd"/>
      <w:r>
        <w:t xml:space="preserve">. Moreover, the State of Vindhya has the largest wetlands in </w:t>
      </w:r>
      <w:proofErr w:type="spellStart"/>
      <w:r>
        <w:t>Aressia</w:t>
      </w:r>
      <w:proofErr w:type="spellEnd"/>
      <w:r>
        <w:t xml:space="preserve"> and it was feared that the project would irreparably damage the same. In light of this, the Government decided to exclude Vindhya from the project which meant that the people of Vindhya and </w:t>
      </w:r>
      <w:proofErr w:type="spellStart"/>
      <w:r>
        <w:t>Normanda</w:t>
      </w:r>
      <w:proofErr w:type="spellEnd"/>
      <w:r>
        <w:t xml:space="preserve"> would still face water scarcity. </w:t>
      </w:r>
    </w:p>
    <w:p w:rsidR="00DC3A15" w:rsidRPr="004C58A9" w:rsidRDefault="00DC3A15" w:rsidP="00DC3A15">
      <w:pPr>
        <w:spacing w:after="240"/>
        <w:rPr>
          <w:b/>
        </w:rPr>
      </w:pPr>
      <w:r>
        <w:rPr>
          <w:b/>
        </w:rPr>
        <w:t xml:space="preserve">V. </w:t>
      </w:r>
      <w:r w:rsidRPr="002D09A5">
        <w:rPr>
          <w:b/>
          <w:smallCaps/>
        </w:rPr>
        <w:t>The resultant litigation</w:t>
      </w:r>
      <w:r>
        <w:rPr>
          <w:b/>
        </w:rPr>
        <w:t xml:space="preserve"> </w:t>
      </w:r>
    </w:p>
    <w:p w:rsidR="00DC3A15" w:rsidRDefault="00DC3A15" w:rsidP="00DC3A15">
      <w:r w:rsidRPr="00565A51">
        <w:rPr>
          <w:b/>
        </w:rPr>
        <w:t>6.</w:t>
      </w:r>
      <w:r>
        <w:tab/>
        <w:t xml:space="preserve">Pursuant to the aforementioned factual matrix, two </w:t>
      </w:r>
      <w:proofErr w:type="spellStart"/>
      <w:r>
        <w:t>Aressian</w:t>
      </w:r>
      <w:proofErr w:type="spellEnd"/>
      <w:r>
        <w:t xml:space="preserve"> States moved the Supreme Court claiming that the Linking of Rivers Act, 2010 was an unconstitutional encroachment on the power of the States. Due to the non-inclusion of the State of Vindhya in the project, ‘Save the Farmers Forum’ moved the Supreme Court on the grounds that this was a violation of their fundamental rights. An international NGO petitioned the High Court of Neruda contending that the inclusion of ‘</w:t>
      </w:r>
      <w:proofErr w:type="spellStart"/>
      <w:r>
        <w:t>Bhargavi</w:t>
      </w:r>
      <w:proofErr w:type="spellEnd"/>
      <w:r>
        <w:t xml:space="preserve">’ would violate the fundamental rights of the people of </w:t>
      </w:r>
      <w:proofErr w:type="spellStart"/>
      <w:r>
        <w:t>Boressia</w:t>
      </w:r>
      <w:proofErr w:type="spellEnd"/>
      <w:r>
        <w:t>, due to subsequent dismissal of the petition they are in appeal before the Supreme Court</w:t>
      </w:r>
    </w:p>
    <w:p w:rsidR="00A42B1D" w:rsidRDefault="00DC3A15" w:rsidP="00DC3A15">
      <w:pPr>
        <w:sectPr w:rsidR="00A42B1D" w:rsidSect="007A55A7">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08"/>
          <w:docGrid w:linePitch="360"/>
        </w:sectPr>
      </w:pPr>
      <w:r>
        <w:t xml:space="preserve">.  </w:t>
      </w:r>
      <w:bookmarkStart w:id="2" w:name="_Toc399796940"/>
    </w:p>
    <w:p w:rsidR="00DC3A15" w:rsidRDefault="00DC3A15" w:rsidP="00A42B1D">
      <w:pPr>
        <w:pStyle w:val="Heading1"/>
      </w:pPr>
      <w:r>
        <w:lastRenderedPageBreak/>
        <w:t>STATEMENT OF ISSUES</w:t>
      </w:r>
      <w:bookmarkEnd w:id="2"/>
    </w:p>
    <w:p w:rsidR="00DC3A15" w:rsidRDefault="00DC3A15" w:rsidP="00DC3A15">
      <w:pPr>
        <w:spacing w:after="240"/>
      </w:pPr>
      <w:r>
        <w:rPr>
          <w:b/>
        </w:rPr>
        <w:t xml:space="preserve">1. </w:t>
      </w:r>
      <w:r>
        <w:t xml:space="preserve">Whether the writ petition filed by the FER at the High Court of Neruda is maintainable? </w:t>
      </w:r>
    </w:p>
    <w:p w:rsidR="00DC3A15" w:rsidRDefault="00DC3A15" w:rsidP="00DC3A15">
      <w:pPr>
        <w:spacing w:before="240" w:after="240"/>
      </w:pPr>
      <w:r w:rsidRPr="003B0794">
        <w:rPr>
          <w:b/>
        </w:rPr>
        <w:t>2.</w:t>
      </w:r>
      <w:r>
        <w:t xml:space="preserve"> Whether § 3 of the Linking of Rivers Act, 2010 is </w:t>
      </w:r>
      <w:r>
        <w:rPr>
          <w:i/>
        </w:rPr>
        <w:t xml:space="preserve">ultra vires </w:t>
      </w:r>
      <w:r>
        <w:t xml:space="preserve">the Constitution of </w:t>
      </w:r>
      <w:proofErr w:type="spellStart"/>
      <w:r>
        <w:t>Aressia</w:t>
      </w:r>
      <w:proofErr w:type="spellEnd"/>
      <w:r>
        <w:fldChar w:fldCharType="begin"/>
      </w:r>
      <w:r>
        <w:instrText xml:space="preserve"> TA \s "Constitution of Aressia" </w:instrText>
      </w:r>
      <w:r>
        <w:fldChar w:fldCharType="end"/>
      </w:r>
      <w:r>
        <w:t xml:space="preserve">? </w:t>
      </w:r>
    </w:p>
    <w:p w:rsidR="00DC3A15" w:rsidRDefault="00DC3A15" w:rsidP="00DC3A15">
      <w:pPr>
        <w:spacing w:before="240" w:after="240"/>
      </w:pPr>
      <w:r w:rsidRPr="003B0794">
        <w:rPr>
          <w:b/>
        </w:rPr>
        <w:t>3.</w:t>
      </w:r>
      <w:r>
        <w:t xml:space="preserve"> Whether the exclusion of the State of Vindhya from the Linking of Rivers Project violated the fundamental rights of the people of Vindhya and </w:t>
      </w:r>
      <w:proofErr w:type="spellStart"/>
      <w:r>
        <w:t>Normanda</w:t>
      </w:r>
      <w:proofErr w:type="spellEnd"/>
      <w:r>
        <w:t xml:space="preserve">? </w:t>
      </w:r>
    </w:p>
    <w:p w:rsidR="00DC3A15" w:rsidRDefault="00DC3A15" w:rsidP="00DC3A15">
      <w:pPr>
        <w:spacing w:before="240" w:after="240"/>
      </w:pPr>
      <w:r w:rsidRPr="003B0794">
        <w:rPr>
          <w:b/>
        </w:rPr>
        <w:t>4.</w:t>
      </w:r>
      <w:r>
        <w:t xml:space="preserve"> Whether the Linking of Rivers Act, 2010 violates the environmental rights of citizens of </w:t>
      </w:r>
      <w:proofErr w:type="spellStart"/>
      <w:r>
        <w:t>Aressia</w:t>
      </w:r>
      <w:proofErr w:type="spellEnd"/>
      <w:r>
        <w:t xml:space="preserve"> and the provisions of the Forest (Conservation) Act, 1980? </w:t>
      </w:r>
    </w:p>
    <w:p w:rsidR="00DC3A15" w:rsidRDefault="00DC3A15" w:rsidP="00DC3A15">
      <w:pPr>
        <w:spacing w:before="240" w:after="240"/>
      </w:pPr>
    </w:p>
    <w:p w:rsidR="00A42B1D" w:rsidRDefault="00A42B1D" w:rsidP="00DC3A15">
      <w:pPr>
        <w:spacing w:before="240" w:after="240"/>
        <w:sectPr w:rsidR="00A42B1D" w:rsidSect="007A55A7">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08"/>
          <w:docGrid w:linePitch="360"/>
        </w:sectPr>
      </w:pPr>
    </w:p>
    <w:p w:rsidR="00DC3A15" w:rsidRPr="006951F0" w:rsidRDefault="00DC3A15" w:rsidP="00DC3A15">
      <w:pPr>
        <w:pStyle w:val="Heading1"/>
      </w:pPr>
      <w:bookmarkStart w:id="3" w:name="_Toc399796941"/>
      <w:r w:rsidRPr="006951F0">
        <w:lastRenderedPageBreak/>
        <w:t>SUMMARY OF ARGUMENTS</w:t>
      </w:r>
      <w:bookmarkEnd w:id="3"/>
    </w:p>
    <w:p w:rsidR="00DC3A15" w:rsidRPr="00483DD9" w:rsidRDefault="00DC3A15" w:rsidP="00DC3A15">
      <w:pPr>
        <w:rPr>
          <w:b/>
          <w:smallCaps/>
        </w:rPr>
      </w:pPr>
      <w:r w:rsidRPr="00483DD9">
        <w:rPr>
          <w:b/>
        </w:rPr>
        <w:t xml:space="preserve">I. </w:t>
      </w:r>
      <w:r w:rsidRPr="00483DD9">
        <w:rPr>
          <w:b/>
          <w:smallCaps/>
        </w:rPr>
        <w:t>That the writ petition filed before the High Court of Neruda is maintainable</w:t>
      </w:r>
    </w:p>
    <w:p w:rsidR="00DC3A15" w:rsidRPr="003A27F8" w:rsidRDefault="00DC3A15" w:rsidP="00DC3A15">
      <w:pPr>
        <w:spacing w:before="240"/>
        <w:rPr>
          <w:b/>
          <w:smallCaps/>
        </w:rPr>
      </w:pPr>
      <w:r>
        <w:rPr>
          <w:smallCaps/>
        </w:rPr>
        <w:tab/>
      </w:r>
      <w:r>
        <w:t>The exercise of the writ jurisdiction of the High Courts under Article 226 is largely discretionary in nature, it is argued that the present petition is maintainable primarily on three grounds: 1.1]</w:t>
      </w:r>
      <w:r w:rsidRPr="00483DD9">
        <w:t xml:space="preserve"> That the ‘Forum for Environmental Right’ has locus </w:t>
      </w:r>
      <w:proofErr w:type="spellStart"/>
      <w:r w:rsidRPr="00483DD9">
        <w:t>stan</w:t>
      </w:r>
      <w:r>
        <w:t>di</w:t>
      </w:r>
      <w:proofErr w:type="spellEnd"/>
      <w:r>
        <w:t xml:space="preserve"> to file the present petition since they are a special-interest group with a presence in </w:t>
      </w:r>
      <w:proofErr w:type="spellStart"/>
      <w:r>
        <w:t>Aressia</w:t>
      </w:r>
      <w:proofErr w:type="spellEnd"/>
      <w:r>
        <w:t xml:space="preserve"> and the writ petition comes within the ambit of the doctrine of public interest litigation. </w:t>
      </w:r>
      <w:r w:rsidRPr="00483DD9">
        <w:t xml:space="preserve"> 1.2</w:t>
      </w:r>
      <w:r>
        <w:t>]</w:t>
      </w:r>
      <w:r w:rsidRPr="00483DD9">
        <w:t xml:space="preserve"> That the right to a healthy environment and livelihood under Article</w:t>
      </w:r>
      <w:r>
        <w:t xml:space="preserve"> 21 may stand violated since the constitutional guarantee of Article 21 is not territorially limited; and 1.3]</w:t>
      </w:r>
      <w:r w:rsidRPr="00483DD9">
        <w:t xml:space="preserve"> That including the river ‘</w:t>
      </w:r>
      <w:proofErr w:type="spellStart"/>
      <w:r w:rsidRPr="00483DD9">
        <w:t>Bhargavi</w:t>
      </w:r>
      <w:proofErr w:type="spellEnd"/>
      <w:r w:rsidRPr="00483DD9">
        <w:t>’ in the Linking of Rivers Project may violate Customary International Law</w:t>
      </w:r>
      <w:r>
        <w:t xml:space="preserve"> which automatically forms a part of domestic law unless there exists a conflict between the two</w:t>
      </w:r>
      <w:r w:rsidRPr="00483DD9">
        <w:t>.</w:t>
      </w:r>
      <w:r>
        <w:t xml:space="preserve"> </w:t>
      </w:r>
    </w:p>
    <w:p w:rsidR="00DC3A15" w:rsidRDefault="00DC3A15" w:rsidP="00DC3A15">
      <w:pPr>
        <w:spacing w:before="240"/>
        <w:rPr>
          <w:b/>
          <w:smallCaps/>
        </w:rPr>
      </w:pPr>
      <w:r w:rsidRPr="003A27F8">
        <w:rPr>
          <w:b/>
          <w:smallCaps/>
        </w:rPr>
        <w:t xml:space="preserve">II. That § 3 of the Linking of Rivers Act, 2010 is </w:t>
      </w:r>
      <w:r w:rsidRPr="003A27F8">
        <w:rPr>
          <w:b/>
          <w:i/>
          <w:smallCaps/>
        </w:rPr>
        <w:t xml:space="preserve">ultra vires </w:t>
      </w:r>
      <w:r w:rsidRPr="003A27F8">
        <w:rPr>
          <w:b/>
          <w:smallCaps/>
        </w:rPr>
        <w:t xml:space="preserve">the Constitution of </w:t>
      </w:r>
      <w:proofErr w:type="spellStart"/>
      <w:r w:rsidRPr="003A27F8">
        <w:rPr>
          <w:b/>
          <w:smallCaps/>
        </w:rPr>
        <w:t>Aressia</w:t>
      </w:r>
      <w:proofErr w:type="spellEnd"/>
    </w:p>
    <w:p w:rsidR="00DC3A15" w:rsidRDefault="00DC3A15" w:rsidP="00DC3A15">
      <w:pPr>
        <w:spacing w:before="240"/>
      </w:pPr>
      <w:r>
        <w:rPr>
          <w:b/>
          <w:smallCaps/>
        </w:rPr>
        <w:tab/>
      </w:r>
      <w:r>
        <w:t xml:space="preserve">Under the federal structure of </w:t>
      </w:r>
      <w:proofErr w:type="spellStart"/>
      <w:r>
        <w:t>Aressia</w:t>
      </w:r>
      <w:proofErr w:type="spellEnd"/>
      <w:r>
        <w:t>, the Union and the States are competent to legislate for different spheres</w:t>
      </w:r>
      <w:r w:rsidRPr="00376513">
        <w:t>.</w:t>
      </w:r>
      <w:r>
        <w:t xml:space="preserve"> In order to demonstrate that the Linking of Rivers Act 2010 is </w:t>
      </w:r>
      <w:r>
        <w:rPr>
          <w:i/>
        </w:rPr>
        <w:t xml:space="preserve">ultra vires </w:t>
      </w:r>
      <w:r>
        <w:t xml:space="preserve">the Constitution it must be shown that the State Legislatures reserved the exclusive competence with regard to the subject-matter of the legislation. To this end, it is argued that </w:t>
      </w:r>
      <w:r w:rsidRPr="003A27F8">
        <w:t xml:space="preserve">2.1] the ‘pith and substance’ of § 3 lies within the bounds of List II of the Seventh Schedule </w:t>
      </w:r>
      <w:r>
        <w:t>because the ‘object’, ‘scope’ and ‘effect’ of the Act are within the domain of the State Legislatures</w:t>
      </w:r>
      <w:r w:rsidRPr="003A27F8">
        <w:t xml:space="preserve"> 2.2] that no resolutions under article 252 were passed by the state legislatures as constitutionally mandated</w:t>
      </w:r>
      <w:r>
        <w:t xml:space="preserve"> in the event that the Union wants to legislate upon a subject-matter enumerated in the State List. </w:t>
      </w:r>
    </w:p>
    <w:p w:rsidR="00DC3A15" w:rsidRPr="00057702" w:rsidRDefault="00DC3A15" w:rsidP="00DC3A15">
      <w:pPr>
        <w:rPr>
          <w:b/>
          <w:szCs w:val="24"/>
        </w:rPr>
      </w:pPr>
      <w:r>
        <w:rPr>
          <w:b/>
          <w:szCs w:val="24"/>
        </w:rPr>
        <w:t>III</w:t>
      </w:r>
      <w:r w:rsidRPr="00057702">
        <w:rPr>
          <w:b/>
          <w:szCs w:val="24"/>
        </w:rPr>
        <w:t xml:space="preserve">. </w:t>
      </w:r>
      <w:r w:rsidRPr="003A27F8">
        <w:rPr>
          <w:b/>
          <w:smallCaps/>
          <w:szCs w:val="24"/>
        </w:rPr>
        <w:t xml:space="preserve">That the exclusion of Vindhya from the Linking of Rivers Project is </w:t>
      </w:r>
      <w:proofErr w:type="spellStart"/>
      <w:r w:rsidRPr="003A27F8">
        <w:rPr>
          <w:b/>
          <w:smallCaps/>
          <w:szCs w:val="24"/>
        </w:rPr>
        <w:t>violative</w:t>
      </w:r>
      <w:proofErr w:type="spellEnd"/>
      <w:r w:rsidRPr="003A27F8">
        <w:rPr>
          <w:b/>
          <w:smallCaps/>
          <w:szCs w:val="24"/>
        </w:rPr>
        <w:t xml:space="preserve"> of the fundamental rights of citizens of </w:t>
      </w:r>
      <w:proofErr w:type="spellStart"/>
      <w:r w:rsidRPr="003A27F8">
        <w:rPr>
          <w:b/>
          <w:smallCaps/>
          <w:szCs w:val="24"/>
        </w:rPr>
        <w:t>Vindhiya</w:t>
      </w:r>
      <w:proofErr w:type="spellEnd"/>
      <w:r w:rsidRPr="003A27F8">
        <w:rPr>
          <w:b/>
          <w:smallCaps/>
          <w:szCs w:val="24"/>
        </w:rPr>
        <w:t xml:space="preserve"> and </w:t>
      </w:r>
      <w:proofErr w:type="spellStart"/>
      <w:r w:rsidRPr="003A27F8">
        <w:rPr>
          <w:b/>
          <w:smallCaps/>
          <w:szCs w:val="24"/>
        </w:rPr>
        <w:t>Normanda</w:t>
      </w:r>
      <w:proofErr w:type="spellEnd"/>
      <w:r w:rsidRPr="003A27F8">
        <w:rPr>
          <w:b/>
          <w:smallCaps/>
          <w:szCs w:val="24"/>
        </w:rPr>
        <w:t>.</w:t>
      </w:r>
      <w:r w:rsidRPr="00057702">
        <w:rPr>
          <w:b/>
          <w:szCs w:val="24"/>
        </w:rPr>
        <w:t xml:space="preserve"> </w:t>
      </w:r>
    </w:p>
    <w:p w:rsidR="00DC3A15" w:rsidRDefault="00DC3A15" w:rsidP="00DC3A15">
      <w:pPr>
        <w:spacing w:before="240"/>
        <w:ind w:firstLine="720"/>
        <w:rPr>
          <w:szCs w:val="24"/>
        </w:rPr>
      </w:pPr>
      <w:r w:rsidRPr="00057702">
        <w:rPr>
          <w:szCs w:val="24"/>
        </w:rPr>
        <w:t xml:space="preserve">Implementation of the project in the state of </w:t>
      </w:r>
      <w:proofErr w:type="spellStart"/>
      <w:r w:rsidRPr="00057702">
        <w:rPr>
          <w:szCs w:val="24"/>
        </w:rPr>
        <w:t>Vindhiya</w:t>
      </w:r>
      <w:proofErr w:type="spellEnd"/>
      <w:r w:rsidRPr="00057702">
        <w:rPr>
          <w:szCs w:val="24"/>
        </w:rPr>
        <w:t xml:space="preserve"> has violate</w:t>
      </w:r>
      <w:r>
        <w:rPr>
          <w:szCs w:val="24"/>
        </w:rPr>
        <w:t xml:space="preserve">d fundamental rights under Article 14 and Article </w:t>
      </w:r>
      <w:r w:rsidRPr="00057702">
        <w:rPr>
          <w:szCs w:val="24"/>
        </w:rPr>
        <w:t xml:space="preserve">21 </w:t>
      </w:r>
      <w:r>
        <w:rPr>
          <w:szCs w:val="24"/>
        </w:rPr>
        <w:t xml:space="preserve">of </w:t>
      </w:r>
      <w:r w:rsidRPr="00057702">
        <w:rPr>
          <w:szCs w:val="24"/>
        </w:rPr>
        <w:t>the cit</w:t>
      </w:r>
      <w:r>
        <w:rPr>
          <w:szCs w:val="24"/>
        </w:rPr>
        <w:t xml:space="preserve">izens of </w:t>
      </w:r>
      <w:proofErr w:type="spellStart"/>
      <w:r>
        <w:rPr>
          <w:szCs w:val="24"/>
        </w:rPr>
        <w:t>Vindhiya</w:t>
      </w:r>
      <w:proofErr w:type="spellEnd"/>
      <w:r>
        <w:rPr>
          <w:szCs w:val="24"/>
        </w:rPr>
        <w:t xml:space="preserve"> and </w:t>
      </w:r>
      <w:proofErr w:type="spellStart"/>
      <w:r>
        <w:rPr>
          <w:szCs w:val="24"/>
        </w:rPr>
        <w:t>Normanda</w:t>
      </w:r>
      <w:proofErr w:type="spellEnd"/>
      <w:r>
        <w:rPr>
          <w:szCs w:val="24"/>
        </w:rPr>
        <w:t xml:space="preserve"> as: 3.1</w:t>
      </w:r>
      <w:r w:rsidRPr="00057702">
        <w:rPr>
          <w:szCs w:val="24"/>
        </w:rPr>
        <w:t>] the right to equality has been violated due to arbitrary implementation of project in some states and not others. Arbitrariness is antithetical to the process of equality</w:t>
      </w:r>
      <w:r>
        <w:rPr>
          <w:szCs w:val="24"/>
        </w:rPr>
        <w:t>; and</w:t>
      </w:r>
      <w:r w:rsidRPr="00057702">
        <w:rPr>
          <w:szCs w:val="24"/>
        </w:rPr>
        <w:t xml:space="preserve"> </w:t>
      </w:r>
      <w:r>
        <w:rPr>
          <w:szCs w:val="24"/>
        </w:rPr>
        <w:t>3.2</w:t>
      </w:r>
      <w:r w:rsidRPr="00057702">
        <w:rPr>
          <w:szCs w:val="24"/>
        </w:rPr>
        <w:t xml:space="preserve">] right to life and liberty </w:t>
      </w:r>
      <w:r w:rsidRPr="00057702">
        <w:rPr>
          <w:szCs w:val="24"/>
        </w:rPr>
        <w:lastRenderedPageBreak/>
        <w:t>has been violated due to a violation in the rights that have been read under A.21 such as Right to Water, Right to Basic Necessities, Right to Social Justice and Economic Empowerment, Right to Livelihood and Right to Work.</w:t>
      </w:r>
    </w:p>
    <w:p w:rsidR="00DC3A15" w:rsidRDefault="00DC3A15" w:rsidP="00DC3A15">
      <w:pPr>
        <w:rPr>
          <w:b/>
          <w:szCs w:val="24"/>
        </w:rPr>
      </w:pPr>
      <w:r>
        <w:rPr>
          <w:b/>
          <w:szCs w:val="24"/>
        </w:rPr>
        <w:t>IV.</w:t>
      </w:r>
      <w:r w:rsidRPr="00057702">
        <w:rPr>
          <w:b/>
          <w:szCs w:val="24"/>
        </w:rPr>
        <w:t xml:space="preserve"> </w:t>
      </w:r>
      <w:r w:rsidRPr="003A27F8">
        <w:rPr>
          <w:b/>
          <w:smallCaps/>
          <w:szCs w:val="24"/>
        </w:rPr>
        <w:t xml:space="preserve">That the </w:t>
      </w:r>
      <w:r>
        <w:rPr>
          <w:b/>
          <w:smallCaps/>
          <w:szCs w:val="24"/>
        </w:rPr>
        <w:t>L</w:t>
      </w:r>
      <w:r w:rsidRPr="003A27F8">
        <w:rPr>
          <w:b/>
          <w:smallCaps/>
          <w:szCs w:val="24"/>
        </w:rPr>
        <w:t xml:space="preserve">inking of </w:t>
      </w:r>
      <w:r>
        <w:rPr>
          <w:b/>
          <w:smallCaps/>
          <w:szCs w:val="24"/>
        </w:rPr>
        <w:t>R</w:t>
      </w:r>
      <w:r w:rsidRPr="003A27F8">
        <w:rPr>
          <w:b/>
          <w:smallCaps/>
          <w:szCs w:val="24"/>
        </w:rPr>
        <w:t xml:space="preserve">ivers </w:t>
      </w:r>
      <w:r>
        <w:rPr>
          <w:b/>
          <w:smallCaps/>
          <w:szCs w:val="24"/>
        </w:rPr>
        <w:t>A</w:t>
      </w:r>
      <w:r w:rsidRPr="003A27F8">
        <w:rPr>
          <w:b/>
          <w:smallCaps/>
          <w:szCs w:val="24"/>
        </w:rPr>
        <w:t xml:space="preserve">ct, 2010 violates the environmental rights of citizens of </w:t>
      </w:r>
      <w:proofErr w:type="spellStart"/>
      <w:r>
        <w:rPr>
          <w:b/>
          <w:smallCaps/>
          <w:szCs w:val="24"/>
        </w:rPr>
        <w:t>A</w:t>
      </w:r>
      <w:r w:rsidRPr="003A27F8">
        <w:rPr>
          <w:b/>
          <w:smallCaps/>
          <w:szCs w:val="24"/>
        </w:rPr>
        <w:t>ressia</w:t>
      </w:r>
      <w:proofErr w:type="spellEnd"/>
      <w:r w:rsidRPr="003A27F8">
        <w:rPr>
          <w:b/>
          <w:smallCaps/>
          <w:szCs w:val="24"/>
        </w:rPr>
        <w:t xml:space="preserve"> and the provisions of the </w:t>
      </w:r>
      <w:proofErr w:type="spellStart"/>
      <w:r>
        <w:rPr>
          <w:b/>
          <w:smallCaps/>
          <w:szCs w:val="24"/>
        </w:rPr>
        <w:t>A</w:t>
      </w:r>
      <w:r w:rsidRPr="003A27F8">
        <w:rPr>
          <w:b/>
          <w:smallCaps/>
          <w:szCs w:val="24"/>
        </w:rPr>
        <w:t>orest</w:t>
      </w:r>
      <w:proofErr w:type="spellEnd"/>
      <w:r w:rsidRPr="003A27F8">
        <w:rPr>
          <w:b/>
          <w:smallCaps/>
          <w:szCs w:val="24"/>
        </w:rPr>
        <w:t xml:space="preserve"> (</w:t>
      </w:r>
      <w:r>
        <w:rPr>
          <w:b/>
          <w:smallCaps/>
          <w:szCs w:val="24"/>
        </w:rPr>
        <w:t>C</w:t>
      </w:r>
      <w:r w:rsidRPr="003A27F8">
        <w:rPr>
          <w:b/>
          <w:smallCaps/>
          <w:szCs w:val="24"/>
        </w:rPr>
        <w:t xml:space="preserve">onservation) </w:t>
      </w:r>
      <w:r>
        <w:rPr>
          <w:b/>
          <w:smallCaps/>
          <w:szCs w:val="24"/>
        </w:rPr>
        <w:t>A</w:t>
      </w:r>
      <w:r w:rsidRPr="003A27F8">
        <w:rPr>
          <w:b/>
          <w:smallCaps/>
          <w:szCs w:val="24"/>
        </w:rPr>
        <w:t>ct, 1980.</w:t>
      </w:r>
    </w:p>
    <w:p w:rsidR="00DC3A15" w:rsidRPr="00057702" w:rsidRDefault="00DC3A15" w:rsidP="00DC3A15">
      <w:pPr>
        <w:spacing w:before="240"/>
        <w:ind w:firstLine="720"/>
        <w:rPr>
          <w:szCs w:val="24"/>
        </w:rPr>
      </w:pPr>
      <w:r>
        <w:rPr>
          <w:szCs w:val="24"/>
        </w:rPr>
        <w:t xml:space="preserve">The environmental rights of the </w:t>
      </w:r>
      <w:proofErr w:type="spellStart"/>
      <w:r>
        <w:rPr>
          <w:szCs w:val="24"/>
        </w:rPr>
        <w:t>Aressians</w:t>
      </w:r>
      <w:proofErr w:type="spellEnd"/>
      <w:r>
        <w:rPr>
          <w:szCs w:val="24"/>
        </w:rPr>
        <w:t xml:space="preserve"> have been violated by the Legislature on passing the impugned Act as is evidenced by testing them against the Doctrines of Public Trust and Precautionary Principle. The Preamble of a statue reflects the intention of the legislature and the latter is required to ascertain the object of the act. Following the rule on interpretation, we realised that the provisions of the Linking of Rivers Act are contrary to the object of the Forest (Conservation) Act and the Environment Protection Act, enshrined in their respective preambles, which is one of granting environmental rights to the citizens of </w:t>
      </w:r>
      <w:proofErr w:type="spellStart"/>
      <w:r>
        <w:rPr>
          <w:szCs w:val="24"/>
        </w:rPr>
        <w:t>Aressia</w:t>
      </w:r>
      <w:proofErr w:type="spellEnd"/>
      <w:r>
        <w:rPr>
          <w:szCs w:val="24"/>
        </w:rPr>
        <w:t xml:space="preserve">. Not conforming to the objective specified in these environmental statues is an explicit show of how the impugned act defies the environmental rights of the </w:t>
      </w:r>
      <w:proofErr w:type="spellStart"/>
      <w:r>
        <w:rPr>
          <w:szCs w:val="24"/>
        </w:rPr>
        <w:t>Aressians</w:t>
      </w:r>
      <w:proofErr w:type="spellEnd"/>
      <w:r>
        <w:rPr>
          <w:szCs w:val="24"/>
        </w:rPr>
        <w:t>.</w:t>
      </w:r>
    </w:p>
    <w:p w:rsidR="00DC3A15" w:rsidRDefault="00DC3A15" w:rsidP="00DC3A15">
      <w:pPr>
        <w:rPr>
          <w:b/>
        </w:rPr>
      </w:pPr>
    </w:p>
    <w:p w:rsidR="00A07488" w:rsidRDefault="00A07488" w:rsidP="00DC3A15">
      <w:pPr>
        <w:rPr>
          <w:b/>
        </w:rPr>
        <w:sectPr w:rsidR="00A07488" w:rsidSect="007A55A7">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08"/>
          <w:docGrid w:linePitch="360"/>
        </w:sectPr>
      </w:pPr>
    </w:p>
    <w:p w:rsidR="00DC3A15" w:rsidRPr="00376513" w:rsidRDefault="00DC3A15" w:rsidP="00DC3A15">
      <w:pPr>
        <w:pStyle w:val="Heading1"/>
      </w:pPr>
      <w:bookmarkStart w:id="4" w:name="_Toc399796942"/>
      <w:r w:rsidRPr="00376513">
        <w:lastRenderedPageBreak/>
        <w:t>ARGUMENTS</w:t>
      </w:r>
      <w:r>
        <w:t xml:space="preserve"> </w:t>
      </w:r>
      <w:r w:rsidRPr="00376513">
        <w:t>ADVANCED</w:t>
      </w:r>
      <w:bookmarkEnd w:id="4"/>
    </w:p>
    <w:p w:rsidR="00DC3A15" w:rsidRPr="00DC3A15" w:rsidRDefault="00DC3A15" w:rsidP="003D1BDE">
      <w:pPr>
        <w:pStyle w:val="Heading2"/>
      </w:pPr>
      <w:bookmarkStart w:id="5" w:name="_Toc399796943"/>
      <w:r w:rsidRPr="00DC3A15">
        <w:t>1. THAT THE WRIT PETITION FILED WITH THE HIGH COURT OF NERUDA IS MAINTAINABLE</w:t>
      </w:r>
      <w:bookmarkEnd w:id="5"/>
    </w:p>
    <w:p w:rsidR="00DC3A15" w:rsidRPr="00376513" w:rsidRDefault="00DC3A15" w:rsidP="00DC3A15">
      <w:pPr>
        <w:pStyle w:val="ArguumentsAdvanced"/>
      </w:pPr>
      <w:r w:rsidRPr="00376513">
        <w:t>Writ</w:t>
      </w:r>
      <w:r>
        <w:t xml:space="preserve"> </w:t>
      </w:r>
      <w:r w:rsidRPr="00376513">
        <w:t>Jurisdiction</w:t>
      </w:r>
      <w:r>
        <w:t xml:space="preserve"> </w:t>
      </w:r>
      <w:r w:rsidRPr="00376513">
        <w:t>of</w:t>
      </w:r>
      <w:r>
        <w:t xml:space="preserve"> </w:t>
      </w:r>
      <w:r w:rsidRPr="00376513">
        <w:t>the</w:t>
      </w:r>
      <w:r>
        <w:t xml:space="preserve"> </w:t>
      </w:r>
      <w:r w:rsidRPr="00376513">
        <w:t>High</w:t>
      </w:r>
      <w:r>
        <w:t xml:space="preserve"> </w:t>
      </w:r>
      <w:r w:rsidRPr="00376513">
        <w:t>Courts’</w:t>
      </w:r>
      <w:r>
        <w:t xml:space="preserve"> </w:t>
      </w:r>
      <w:r w:rsidRPr="00376513">
        <w:t>flows</w:t>
      </w:r>
      <w:r>
        <w:t xml:space="preserve"> </w:t>
      </w:r>
      <w:r w:rsidRPr="00376513">
        <w:t>from</w:t>
      </w:r>
      <w:r>
        <w:t xml:space="preserve"> </w:t>
      </w:r>
      <w:r w:rsidRPr="00376513">
        <w:t>Article</w:t>
      </w:r>
      <w:r>
        <w:t xml:space="preserve"> </w:t>
      </w:r>
      <w:r w:rsidRPr="00376513">
        <w:t>226,</w:t>
      </w:r>
      <w:r w:rsidRPr="00C27E90">
        <w:rPr>
          <w:rStyle w:val="FootnoteReference"/>
        </w:rPr>
        <w:footnoteReference w:id="1"/>
      </w:r>
      <w:r>
        <w:t xml:space="preserve"> </w:t>
      </w:r>
      <w:r w:rsidRPr="00376513">
        <w:t>which</w:t>
      </w:r>
      <w:r>
        <w:t xml:space="preserve"> </w:t>
      </w:r>
      <w:r w:rsidRPr="00376513">
        <w:t>confers</w:t>
      </w:r>
      <w:r>
        <w:t xml:space="preserve"> </w:t>
      </w:r>
      <w:r w:rsidRPr="00376513">
        <w:t>wide</w:t>
      </w:r>
      <w:r>
        <w:t xml:space="preserve"> </w:t>
      </w:r>
      <w:r w:rsidRPr="00376513">
        <w:t>powers</w:t>
      </w:r>
      <w:r>
        <w:t xml:space="preserve"> </w:t>
      </w:r>
      <w:r w:rsidRPr="00376513">
        <w:t>enabling</w:t>
      </w:r>
      <w:r>
        <w:t xml:space="preserve"> </w:t>
      </w:r>
      <w:r w:rsidRPr="00376513">
        <w:t>the</w:t>
      </w:r>
      <w:r>
        <w:t xml:space="preserve"> </w:t>
      </w:r>
      <w:r w:rsidRPr="00376513">
        <w:t>Court</w:t>
      </w:r>
      <w:r>
        <w:t xml:space="preserve"> </w:t>
      </w:r>
      <w:r w:rsidRPr="00376513">
        <w:t>to</w:t>
      </w:r>
      <w:r>
        <w:t xml:space="preserve"> </w:t>
      </w:r>
      <w:r w:rsidRPr="00376513">
        <w:t>issue</w:t>
      </w:r>
      <w:r>
        <w:t xml:space="preserve"> </w:t>
      </w:r>
      <w:r w:rsidRPr="00376513">
        <w:t>writs,</w:t>
      </w:r>
      <w:r>
        <w:t xml:space="preserve"> </w:t>
      </w:r>
      <w:r w:rsidRPr="00376513">
        <w:t>directions,</w:t>
      </w:r>
      <w:r>
        <w:t xml:space="preserve"> </w:t>
      </w:r>
      <w:r w:rsidRPr="00376513">
        <w:t>orders</w:t>
      </w:r>
      <w:r>
        <w:t xml:space="preserve"> </w:t>
      </w:r>
      <w:r w:rsidRPr="00376513">
        <w:t>for</w:t>
      </w:r>
      <w:r>
        <w:t xml:space="preserve"> </w:t>
      </w:r>
      <w:r w:rsidRPr="00376513">
        <w:t>the</w:t>
      </w:r>
      <w:r>
        <w:t xml:space="preserve"> </w:t>
      </w:r>
      <w:r w:rsidRPr="00376513">
        <w:t>enforcement</w:t>
      </w:r>
      <w:r>
        <w:t xml:space="preserve"> </w:t>
      </w:r>
      <w:r w:rsidRPr="00376513">
        <w:t>of</w:t>
      </w:r>
      <w:r>
        <w:t xml:space="preserve"> </w:t>
      </w:r>
      <w:r w:rsidRPr="00376513">
        <w:t>fundamental</w:t>
      </w:r>
      <w:r>
        <w:t xml:space="preserve"> </w:t>
      </w:r>
      <w:r w:rsidRPr="00376513">
        <w:t>or</w:t>
      </w:r>
      <w:r>
        <w:t xml:space="preserve"> </w:t>
      </w:r>
      <w:r w:rsidRPr="00376513">
        <w:t>legal</w:t>
      </w:r>
      <w:r>
        <w:t xml:space="preserve"> </w:t>
      </w:r>
      <w:r w:rsidRPr="00376513">
        <w:t>rights.</w:t>
      </w:r>
      <w:r w:rsidRPr="00C27E90">
        <w:rPr>
          <w:rStyle w:val="FootnoteReference"/>
        </w:rPr>
        <w:footnoteReference w:id="2"/>
      </w:r>
      <w:r>
        <w:t xml:space="preserve"> </w:t>
      </w:r>
      <w:r w:rsidRPr="00376513">
        <w:t>The</w:t>
      </w:r>
      <w:r>
        <w:t xml:space="preserve"> </w:t>
      </w:r>
      <w:r w:rsidRPr="00376513">
        <w:t>exercise</w:t>
      </w:r>
      <w:r>
        <w:t xml:space="preserve"> </w:t>
      </w:r>
      <w:r w:rsidRPr="00376513">
        <w:t>of</w:t>
      </w:r>
      <w:r>
        <w:t xml:space="preserve"> </w:t>
      </w:r>
      <w:r w:rsidRPr="00376513">
        <w:t>writ</w:t>
      </w:r>
      <w:r>
        <w:t xml:space="preserve"> </w:t>
      </w:r>
      <w:r w:rsidRPr="00376513">
        <w:t>jurisdiction</w:t>
      </w:r>
      <w:r>
        <w:t xml:space="preserve"> </w:t>
      </w:r>
      <w:r w:rsidRPr="00376513">
        <w:t>by</w:t>
      </w:r>
      <w:r>
        <w:t xml:space="preserve"> </w:t>
      </w:r>
      <w:r w:rsidRPr="00376513">
        <w:t>the</w:t>
      </w:r>
      <w:r>
        <w:t xml:space="preserve"> </w:t>
      </w:r>
      <w:r w:rsidRPr="00376513">
        <w:t>High</w:t>
      </w:r>
      <w:r>
        <w:t xml:space="preserve"> </w:t>
      </w:r>
      <w:r w:rsidRPr="00376513">
        <w:t>Court</w:t>
      </w:r>
      <w:r>
        <w:t xml:space="preserve"> </w:t>
      </w:r>
      <w:r w:rsidRPr="00376513">
        <w:t>is</w:t>
      </w:r>
      <w:r>
        <w:t xml:space="preserve"> </w:t>
      </w:r>
      <w:r w:rsidRPr="00376513">
        <w:t>discretionary</w:t>
      </w:r>
      <w:r>
        <w:t xml:space="preserve"> </w:t>
      </w:r>
      <w:r w:rsidRPr="00376513">
        <w:t>in</w:t>
      </w:r>
      <w:r>
        <w:t xml:space="preserve"> </w:t>
      </w:r>
      <w:r w:rsidRPr="00376513">
        <w:t>nature.</w:t>
      </w:r>
      <w:r w:rsidRPr="009A7EFB">
        <w:rPr>
          <w:rStyle w:val="FootnoteReference"/>
        </w:rPr>
        <w:footnoteReference w:id="3"/>
      </w:r>
      <w:r>
        <w:t xml:space="preserve"> </w:t>
      </w:r>
      <w:r w:rsidRPr="00376513">
        <w:t>It</w:t>
      </w:r>
      <w:r>
        <w:t xml:space="preserve"> </w:t>
      </w:r>
      <w:r w:rsidRPr="00376513">
        <w:t>is</w:t>
      </w:r>
      <w:r>
        <w:t xml:space="preserve"> </w:t>
      </w:r>
      <w:r w:rsidRPr="00376513">
        <w:t>submitted</w:t>
      </w:r>
      <w:r>
        <w:t xml:space="preserve"> </w:t>
      </w:r>
      <w:r w:rsidRPr="00376513">
        <w:t>that</w:t>
      </w:r>
      <w:r>
        <w:t xml:space="preserve"> </w:t>
      </w:r>
      <w:r w:rsidRPr="00376513">
        <w:t>the</w:t>
      </w:r>
      <w:r>
        <w:t xml:space="preserve"> </w:t>
      </w:r>
      <w:r w:rsidRPr="00376513">
        <w:t>writ</w:t>
      </w:r>
      <w:r>
        <w:t xml:space="preserve"> </w:t>
      </w:r>
      <w:r w:rsidRPr="00376513">
        <w:t>petition</w:t>
      </w:r>
      <w:r>
        <w:t xml:space="preserve"> </w:t>
      </w:r>
      <w:r w:rsidRPr="00376513">
        <w:t>is</w:t>
      </w:r>
      <w:r>
        <w:t xml:space="preserve"> </w:t>
      </w:r>
      <w:r w:rsidRPr="00376513">
        <w:t>maintainable</w:t>
      </w:r>
      <w:r>
        <w:t xml:space="preserve"> on primarily three grounds: 1.1. </w:t>
      </w:r>
      <w:r w:rsidRPr="00376513">
        <w:t>That</w:t>
      </w:r>
      <w:r>
        <w:t xml:space="preserve"> </w:t>
      </w:r>
      <w:r w:rsidRPr="00376513">
        <w:t>the</w:t>
      </w:r>
      <w:r>
        <w:t xml:space="preserve"> </w:t>
      </w:r>
      <w:r w:rsidRPr="00376513">
        <w:t>‘Forum</w:t>
      </w:r>
      <w:r>
        <w:t xml:space="preserve"> </w:t>
      </w:r>
      <w:r w:rsidRPr="00376513">
        <w:t>for</w:t>
      </w:r>
      <w:r>
        <w:t xml:space="preserve"> </w:t>
      </w:r>
      <w:r w:rsidRPr="00376513">
        <w:t>Environmental</w:t>
      </w:r>
      <w:r>
        <w:t xml:space="preserve"> </w:t>
      </w:r>
      <w:r w:rsidRPr="00376513">
        <w:t>Right’</w:t>
      </w:r>
      <w:r>
        <w:t xml:space="preserve"> </w:t>
      </w:r>
      <w:r w:rsidRPr="00376513">
        <w:t>has</w:t>
      </w:r>
      <w:r>
        <w:t xml:space="preserve"> </w:t>
      </w:r>
      <w:r w:rsidRPr="00C27E90">
        <w:rPr>
          <w:i/>
        </w:rPr>
        <w:t>locus</w:t>
      </w:r>
      <w:r>
        <w:rPr>
          <w:i/>
        </w:rPr>
        <w:t xml:space="preserve"> </w:t>
      </w:r>
      <w:proofErr w:type="spellStart"/>
      <w:r w:rsidRPr="00C27E90">
        <w:rPr>
          <w:i/>
        </w:rPr>
        <w:t>standi</w:t>
      </w:r>
      <w:proofErr w:type="spellEnd"/>
      <w:r>
        <w:t xml:space="preserve"> </w:t>
      </w:r>
      <w:r w:rsidRPr="00376513">
        <w:t>to</w:t>
      </w:r>
      <w:r>
        <w:t xml:space="preserve"> file the present petition; 1.2. </w:t>
      </w:r>
      <w:r w:rsidRPr="00376513">
        <w:t>That</w:t>
      </w:r>
      <w:r>
        <w:t xml:space="preserve"> </w:t>
      </w:r>
      <w:r w:rsidRPr="00376513">
        <w:t>the</w:t>
      </w:r>
      <w:r>
        <w:t xml:space="preserve"> </w:t>
      </w:r>
      <w:r w:rsidRPr="00376513">
        <w:t>right</w:t>
      </w:r>
      <w:r>
        <w:t xml:space="preserve"> </w:t>
      </w:r>
      <w:r w:rsidRPr="00376513">
        <w:t>to</w:t>
      </w:r>
      <w:r>
        <w:t xml:space="preserve"> </w:t>
      </w:r>
      <w:r w:rsidRPr="00376513">
        <w:t>a</w:t>
      </w:r>
      <w:r>
        <w:t xml:space="preserve"> </w:t>
      </w:r>
      <w:r w:rsidRPr="00376513">
        <w:t>healthy</w:t>
      </w:r>
      <w:r>
        <w:t xml:space="preserve"> </w:t>
      </w:r>
      <w:r w:rsidRPr="00376513">
        <w:t>environment</w:t>
      </w:r>
      <w:r>
        <w:t xml:space="preserve"> </w:t>
      </w:r>
      <w:r w:rsidRPr="00376513">
        <w:t>and</w:t>
      </w:r>
      <w:r>
        <w:t xml:space="preserve"> </w:t>
      </w:r>
      <w:r w:rsidRPr="00376513">
        <w:t>livelihood</w:t>
      </w:r>
      <w:r>
        <w:t xml:space="preserve"> </w:t>
      </w:r>
      <w:r w:rsidRPr="00376513">
        <w:t>under</w:t>
      </w:r>
      <w:r>
        <w:t xml:space="preserve"> </w:t>
      </w:r>
      <w:r w:rsidRPr="00376513">
        <w:t>Article</w:t>
      </w:r>
      <w:r>
        <w:t xml:space="preserve"> </w:t>
      </w:r>
      <w:r w:rsidRPr="00376513">
        <w:t>21</w:t>
      </w:r>
      <w:r>
        <w:t xml:space="preserve"> </w:t>
      </w:r>
      <w:r w:rsidRPr="00376513">
        <w:t>may</w:t>
      </w:r>
      <w:r>
        <w:t xml:space="preserve"> </w:t>
      </w:r>
      <w:r w:rsidRPr="00376513">
        <w:t>stand</w:t>
      </w:r>
      <w:r>
        <w:t xml:space="preserve"> </w:t>
      </w:r>
      <w:r w:rsidRPr="00376513">
        <w:t>violated;</w:t>
      </w:r>
      <w:r>
        <w:t xml:space="preserve"> </w:t>
      </w:r>
      <w:r w:rsidRPr="00376513">
        <w:t>and</w:t>
      </w:r>
      <w:r>
        <w:t xml:space="preserve"> </w:t>
      </w:r>
      <w:r w:rsidRPr="00376513">
        <w:t>1.3</w:t>
      </w:r>
      <w:r>
        <w:t xml:space="preserve">. </w:t>
      </w:r>
      <w:r w:rsidRPr="00376513">
        <w:t>That</w:t>
      </w:r>
      <w:r>
        <w:t xml:space="preserve"> </w:t>
      </w:r>
      <w:r w:rsidRPr="00376513">
        <w:t>including</w:t>
      </w:r>
      <w:r>
        <w:t xml:space="preserve"> </w:t>
      </w:r>
      <w:r w:rsidRPr="00376513">
        <w:t>the</w:t>
      </w:r>
      <w:r>
        <w:t xml:space="preserve"> </w:t>
      </w:r>
      <w:r w:rsidRPr="00376513">
        <w:t>river</w:t>
      </w:r>
      <w:r>
        <w:t xml:space="preserve"> </w:t>
      </w:r>
      <w:r w:rsidRPr="00376513">
        <w:t>‘</w:t>
      </w:r>
      <w:proofErr w:type="spellStart"/>
      <w:r w:rsidRPr="00376513">
        <w:t>Bhargavi</w:t>
      </w:r>
      <w:proofErr w:type="spellEnd"/>
      <w:r w:rsidRPr="00376513">
        <w:t>’</w:t>
      </w:r>
      <w:r>
        <w:t xml:space="preserve"> </w:t>
      </w:r>
      <w:r w:rsidRPr="00376513">
        <w:t>in</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may</w:t>
      </w:r>
      <w:r>
        <w:t xml:space="preserve"> </w:t>
      </w:r>
      <w:r w:rsidRPr="00376513">
        <w:t>violate</w:t>
      </w:r>
      <w:r>
        <w:t xml:space="preserve"> </w:t>
      </w:r>
      <w:r w:rsidRPr="00376513">
        <w:t>Customary</w:t>
      </w:r>
      <w:r>
        <w:t xml:space="preserve"> </w:t>
      </w:r>
      <w:r w:rsidRPr="00376513">
        <w:t>International</w:t>
      </w:r>
      <w:r>
        <w:t xml:space="preserve"> </w:t>
      </w:r>
      <w:r w:rsidRPr="00376513">
        <w:t>Law.</w:t>
      </w:r>
      <w:r>
        <w:t xml:space="preserve"> </w:t>
      </w:r>
    </w:p>
    <w:p w:rsidR="00DC3A15" w:rsidRPr="00DC3A15" w:rsidRDefault="00DC3A15" w:rsidP="00BE461F">
      <w:pPr>
        <w:pStyle w:val="Heading3"/>
      </w:pPr>
      <w:bookmarkStart w:id="6" w:name="_Toc399796944"/>
      <w:r w:rsidRPr="00DC3A15">
        <w:t xml:space="preserve">1.1. That the Forum for Environmental Right has locus </w:t>
      </w:r>
      <w:proofErr w:type="spellStart"/>
      <w:r w:rsidRPr="00DC3A15">
        <w:t>standi</w:t>
      </w:r>
      <w:proofErr w:type="spellEnd"/>
      <w:r w:rsidRPr="00DC3A15">
        <w:t xml:space="preserve"> to file the present petition</w:t>
      </w:r>
      <w:bookmarkEnd w:id="6"/>
    </w:p>
    <w:p w:rsidR="00DC3A15" w:rsidRPr="00376513" w:rsidRDefault="00DC3A15" w:rsidP="00DC3A15">
      <w:pPr>
        <w:pStyle w:val="ArguumentsAdvanced"/>
      </w:pPr>
      <w:r w:rsidRPr="00376513">
        <w:t>In</w:t>
      </w:r>
      <w:r>
        <w:t xml:space="preserve"> </w:t>
      </w:r>
      <w:r w:rsidRPr="00376513">
        <w:t>public</w:t>
      </w:r>
      <w:r>
        <w:t xml:space="preserve"> </w:t>
      </w:r>
      <w:r w:rsidRPr="00376513">
        <w:t>law,</w:t>
      </w:r>
      <w:r>
        <w:t xml:space="preserve"> </w:t>
      </w:r>
      <w:r w:rsidRPr="00376513">
        <w:t>the</w:t>
      </w:r>
      <w:r>
        <w:t xml:space="preserve"> </w:t>
      </w:r>
      <w:r w:rsidRPr="00376513">
        <w:t>rule</w:t>
      </w:r>
      <w:r>
        <w:t xml:space="preserve"> </w:t>
      </w:r>
      <w:r w:rsidRPr="00376513">
        <w:t>that</w:t>
      </w:r>
      <w:r>
        <w:t xml:space="preserve"> </w:t>
      </w:r>
      <w:r w:rsidRPr="00376513">
        <w:t>only</w:t>
      </w:r>
      <w:r>
        <w:t xml:space="preserve"> </w:t>
      </w:r>
      <w:r w:rsidRPr="00376513">
        <w:t>the</w:t>
      </w:r>
      <w:r>
        <w:t xml:space="preserve"> </w:t>
      </w:r>
      <w:r w:rsidRPr="00376513">
        <w:t>aggrieved</w:t>
      </w:r>
      <w:r>
        <w:t xml:space="preserve"> </w:t>
      </w:r>
      <w:r w:rsidRPr="00376513">
        <w:t>person</w:t>
      </w:r>
      <w:r>
        <w:t xml:space="preserve"> </w:t>
      </w:r>
      <w:r w:rsidRPr="00376513">
        <w:t>is</w:t>
      </w:r>
      <w:r>
        <w:t xml:space="preserve"> </w:t>
      </w:r>
      <w:r w:rsidRPr="00376513">
        <w:t>entitled</w:t>
      </w:r>
      <w:r>
        <w:t xml:space="preserve"> </w:t>
      </w:r>
      <w:r w:rsidRPr="00376513">
        <w:t>to</w:t>
      </w:r>
      <w:r>
        <w:t xml:space="preserve"> </w:t>
      </w:r>
      <w:r w:rsidRPr="00376513">
        <w:t>seek</w:t>
      </w:r>
      <w:r>
        <w:t xml:space="preserve"> </w:t>
      </w:r>
      <w:r w:rsidRPr="00376513">
        <w:t>judicial</w:t>
      </w:r>
      <w:r>
        <w:t xml:space="preserve"> </w:t>
      </w:r>
      <w:r w:rsidRPr="00376513">
        <w:t>redress</w:t>
      </w:r>
      <w:r>
        <w:t xml:space="preserve"> </w:t>
      </w:r>
      <w:r w:rsidRPr="00376513">
        <w:t>has</w:t>
      </w:r>
      <w:r>
        <w:t xml:space="preserve"> </w:t>
      </w:r>
      <w:r w:rsidRPr="00376513">
        <w:t>been</w:t>
      </w:r>
      <w:r>
        <w:t xml:space="preserve"> </w:t>
      </w:r>
      <w:r w:rsidRPr="00376513">
        <w:t>liberalised</w:t>
      </w:r>
      <w:r>
        <w:t xml:space="preserve"> </w:t>
      </w:r>
      <w:r w:rsidRPr="00376513">
        <w:t>to</w:t>
      </w:r>
      <w:r>
        <w:t xml:space="preserve"> </w:t>
      </w:r>
      <w:r w:rsidRPr="00376513">
        <w:t>include</w:t>
      </w:r>
      <w:r>
        <w:t xml:space="preserve"> </w:t>
      </w:r>
      <w:r w:rsidRPr="00376513">
        <w:t>any</w:t>
      </w:r>
      <w:r>
        <w:t xml:space="preserve"> </w:t>
      </w:r>
      <w:r w:rsidRPr="00376513">
        <w:t>“public-spirited</w:t>
      </w:r>
      <w:r>
        <w:t xml:space="preserve"> </w:t>
      </w:r>
      <w:r w:rsidRPr="00376513">
        <w:t>individual”</w:t>
      </w:r>
      <w:r>
        <w:t xml:space="preserve"> </w:t>
      </w:r>
      <w:r w:rsidRPr="00376513">
        <w:t>or</w:t>
      </w:r>
      <w:r>
        <w:t xml:space="preserve"> </w:t>
      </w:r>
      <w:r w:rsidRPr="00376513">
        <w:t>“association”.</w:t>
      </w:r>
      <w:r w:rsidRPr="00376513">
        <w:rPr>
          <w:rStyle w:val="FootnoteReference"/>
        </w:rPr>
        <w:footnoteReference w:id="4"/>
      </w:r>
      <w:r>
        <w:t xml:space="preserve"> </w:t>
      </w:r>
      <w:r w:rsidRPr="00376513">
        <w:t>In</w:t>
      </w:r>
      <w:r>
        <w:t xml:space="preserve"> </w:t>
      </w:r>
      <w:r w:rsidRPr="00376513">
        <w:t>case</w:t>
      </w:r>
      <w:r>
        <w:t xml:space="preserve"> </w:t>
      </w:r>
      <w:r w:rsidRPr="00376513">
        <w:t>a</w:t>
      </w:r>
      <w:r>
        <w:t xml:space="preserve"> </w:t>
      </w:r>
      <w:r w:rsidRPr="00376513">
        <w:t>class</w:t>
      </w:r>
      <w:r>
        <w:t xml:space="preserve"> </w:t>
      </w:r>
      <w:r w:rsidRPr="00376513">
        <w:t>of</w:t>
      </w:r>
      <w:r>
        <w:t xml:space="preserve"> </w:t>
      </w:r>
      <w:r w:rsidRPr="00376513">
        <w:t>people</w:t>
      </w:r>
      <w:r>
        <w:t xml:space="preserve"> </w:t>
      </w:r>
      <w:r w:rsidRPr="00376513">
        <w:t>have</w:t>
      </w:r>
      <w:r>
        <w:t xml:space="preserve"> </w:t>
      </w:r>
      <w:r w:rsidRPr="00376513">
        <w:t>a</w:t>
      </w:r>
      <w:r>
        <w:t xml:space="preserve"> </w:t>
      </w:r>
      <w:r w:rsidRPr="00376513">
        <w:t>collective</w:t>
      </w:r>
      <w:r>
        <w:t xml:space="preserve"> </w:t>
      </w:r>
      <w:r w:rsidRPr="00376513">
        <w:t>grievance,</w:t>
      </w:r>
      <w:r>
        <w:t xml:space="preserve"> </w:t>
      </w:r>
      <w:r w:rsidRPr="00376513">
        <w:t>even</w:t>
      </w:r>
      <w:r>
        <w:t xml:space="preserve"> </w:t>
      </w:r>
      <w:r w:rsidRPr="00376513">
        <w:t>an</w:t>
      </w:r>
      <w:r>
        <w:t xml:space="preserve"> </w:t>
      </w:r>
      <w:r w:rsidRPr="00376513">
        <w:t>unrecognised</w:t>
      </w:r>
      <w:r>
        <w:t xml:space="preserve"> </w:t>
      </w:r>
      <w:r w:rsidRPr="00376513">
        <w:t>association</w:t>
      </w:r>
      <w:r>
        <w:t xml:space="preserve"> </w:t>
      </w:r>
      <w:r w:rsidRPr="00376513">
        <w:t>may</w:t>
      </w:r>
      <w:r>
        <w:t xml:space="preserve"> </w:t>
      </w:r>
      <w:r w:rsidRPr="00376513">
        <w:t>initiate</w:t>
      </w:r>
      <w:r>
        <w:t xml:space="preserve"> </w:t>
      </w:r>
      <w:r w:rsidRPr="00376513">
        <w:t>writ</w:t>
      </w:r>
      <w:r>
        <w:t xml:space="preserve"> </w:t>
      </w:r>
      <w:r w:rsidRPr="00376513">
        <w:t>proceedings.</w:t>
      </w:r>
      <w:r w:rsidRPr="00376513">
        <w:rPr>
          <w:rStyle w:val="FootnoteReference"/>
        </w:rPr>
        <w:footnoteReference w:id="5"/>
      </w:r>
      <w:r>
        <w:t xml:space="preserve"> </w:t>
      </w:r>
      <w:r w:rsidRPr="00376513">
        <w:t>In</w:t>
      </w:r>
      <w:r>
        <w:t xml:space="preserve"> </w:t>
      </w:r>
      <w:r w:rsidRPr="00376513">
        <w:t>England,</w:t>
      </w:r>
      <w:r>
        <w:t xml:space="preserve"> </w:t>
      </w:r>
      <w:r w:rsidRPr="00376513">
        <w:rPr>
          <w:i/>
        </w:rPr>
        <w:t>Greenpeace</w:t>
      </w:r>
      <w:r>
        <w:t xml:space="preserve"> </w:t>
      </w:r>
      <w:r w:rsidRPr="00376513">
        <w:t>was</w:t>
      </w:r>
      <w:r>
        <w:t xml:space="preserve"> </w:t>
      </w:r>
      <w:r w:rsidRPr="00376513">
        <w:t>granted</w:t>
      </w:r>
      <w:r>
        <w:t xml:space="preserve"> </w:t>
      </w:r>
      <w:r w:rsidRPr="00376513">
        <w:t>standing</w:t>
      </w:r>
      <w:r>
        <w:t xml:space="preserve"> </w:t>
      </w:r>
      <w:r w:rsidRPr="00376513">
        <w:t>on</w:t>
      </w:r>
      <w:r>
        <w:t xml:space="preserve"> </w:t>
      </w:r>
      <w:r w:rsidRPr="00376513">
        <w:t>the</w:t>
      </w:r>
      <w:r>
        <w:t xml:space="preserve"> </w:t>
      </w:r>
      <w:r w:rsidRPr="00376513">
        <w:t>basis</w:t>
      </w:r>
      <w:r>
        <w:t xml:space="preserve"> </w:t>
      </w:r>
      <w:r w:rsidRPr="00376513">
        <w:t>that</w:t>
      </w:r>
      <w:r>
        <w:t xml:space="preserve"> </w:t>
      </w:r>
      <w:r w:rsidRPr="00376513">
        <w:t>they</w:t>
      </w:r>
      <w:r>
        <w:t xml:space="preserve"> </w:t>
      </w:r>
      <w:r w:rsidRPr="00376513">
        <w:t>are</w:t>
      </w:r>
      <w:r>
        <w:t xml:space="preserve"> </w:t>
      </w:r>
      <w:r w:rsidRPr="00376513">
        <w:t>acting</w:t>
      </w:r>
      <w:r>
        <w:t xml:space="preserve"> </w:t>
      </w:r>
      <w:r w:rsidRPr="00376513">
        <w:t>in</w:t>
      </w:r>
      <w:r>
        <w:t xml:space="preserve"> </w:t>
      </w:r>
      <w:r w:rsidRPr="00376513">
        <w:t>public</w:t>
      </w:r>
      <w:r>
        <w:t xml:space="preserve"> </w:t>
      </w:r>
      <w:r w:rsidRPr="00376513">
        <w:t>interest,</w:t>
      </w:r>
      <w:r>
        <w:t xml:space="preserve"> </w:t>
      </w:r>
      <w:r w:rsidRPr="00376513">
        <w:t>rather</w:t>
      </w:r>
      <w:r>
        <w:t xml:space="preserve"> </w:t>
      </w:r>
      <w:r w:rsidRPr="00376513">
        <w:t>than</w:t>
      </w:r>
      <w:r>
        <w:t xml:space="preserve"> </w:t>
      </w:r>
      <w:r w:rsidRPr="00376513">
        <w:t>for</w:t>
      </w:r>
      <w:r>
        <w:t xml:space="preserve"> </w:t>
      </w:r>
      <w:r w:rsidRPr="00376513">
        <w:t>their</w:t>
      </w:r>
      <w:r>
        <w:t xml:space="preserve"> </w:t>
      </w:r>
      <w:r w:rsidRPr="00376513">
        <w:t>own</w:t>
      </w:r>
      <w:r>
        <w:t xml:space="preserve"> </w:t>
      </w:r>
      <w:r w:rsidRPr="00376513">
        <w:t>members.</w:t>
      </w:r>
      <w:r w:rsidRPr="00376513">
        <w:rPr>
          <w:rStyle w:val="FootnoteReference"/>
        </w:rPr>
        <w:footnoteReference w:id="6"/>
      </w:r>
      <w:r>
        <w:t xml:space="preserve"> </w:t>
      </w:r>
      <w:r w:rsidRPr="00376513">
        <w:t>In</w:t>
      </w:r>
      <w:r>
        <w:t xml:space="preserve"> </w:t>
      </w:r>
      <w:r w:rsidRPr="00376513">
        <w:t>instances</w:t>
      </w:r>
      <w:r>
        <w:t xml:space="preserve"> </w:t>
      </w:r>
      <w:r w:rsidRPr="00376513">
        <w:t>of</w:t>
      </w:r>
      <w:r>
        <w:t xml:space="preserve"> </w:t>
      </w:r>
      <w:r w:rsidRPr="00376513">
        <w:t>public</w:t>
      </w:r>
      <w:r>
        <w:t xml:space="preserve"> </w:t>
      </w:r>
      <w:r w:rsidRPr="00376513">
        <w:t>wrong</w:t>
      </w:r>
      <w:r>
        <w:t xml:space="preserve"> </w:t>
      </w:r>
      <w:r w:rsidRPr="00376513">
        <w:t>or</w:t>
      </w:r>
      <w:r>
        <w:t xml:space="preserve"> </w:t>
      </w:r>
      <w:r w:rsidRPr="00376513">
        <w:t>injury,</w:t>
      </w:r>
      <w:r>
        <w:t xml:space="preserve"> </w:t>
      </w:r>
      <w:r w:rsidRPr="00376513">
        <w:t>if</w:t>
      </w:r>
      <w:r>
        <w:t xml:space="preserve"> </w:t>
      </w:r>
      <w:r w:rsidRPr="00376513">
        <w:t>an</w:t>
      </w:r>
      <w:r>
        <w:t xml:space="preserve"> </w:t>
      </w:r>
      <w:r w:rsidRPr="00376513">
        <w:t>act</w:t>
      </w:r>
      <w:r>
        <w:t xml:space="preserve"> </w:t>
      </w:r>
      <w:r w:rsidRPr="00376513">
        <w:t>or</w:t>
      </w:r>
      <w:r>
        <w:t xml:space="preserve"> </w:t>
      </w:r>
      <w:r w:rsidRPr="00376513">
        <w:t>omission</w:t>
      </w:r>
      <w:r>
        <w:t xml:space="preserve"> </w:t>
      </w:r>
      <w:r w:rsidRPr="00376513">
        <w:t>by</w:t>
      </w:r>
      <w:r>
        <w:t xml:space="preserve"> </w:t>
      </w:r>
      <w:r w:rsidRPr="00376513">
        <w:t>the</w:t>
      </w:r>
      <w:r>
        <w:t xml:space="preserve"> </w:t>
      </w:r>
      <w:r w:rsidRPr="00376513">
        <w:t>State</w:t>
      </w:r>
      <w:r>
        <w:t xml:space="preserve"> </w:t>
      </w:r>
      <w:r w:rsidRPr="00376513">
        <w:t>runs</w:t>
      </w:r>
      <w:r>
        <w:t xml:space="preserve"> </w:t>
      </w:r>
      <w:r w:rsidRPr="00376513">
        <w:t>contrary</w:t>
      </w:r>
      <w:r>
        <w:t xml:space="preserve"> </w:t>
      </w:r>
      <w:r w:rsidRPr="00376513">
        <w:t>to</w:t>
      </w:r>
      <w:r>
        <w:t xml:space="preserve"> </w:t>
      </w:r>
      <w:r w:rsidRPr="00376513">
        <w:t>the</w:t>
      </w:r>
      <w:r>
        <w:t xml:space="preserve"> </w:t>
      </w:r>
      <w:r w:rsidRPr="00376513">
        <w:t>Constitution</w:t>
      </w:r>
      <w:r>
        <w:t xml:space="preserve"> </w:t>
      </w:r>
      <w:r w:rsidRPr="00376513">
        <w:t>then</w:t>
      </w:r>
      <w:r>
        <w:t xml:space="preserve"> </w:t>
      </w:r>
      <w:r w:rsidRPr="00376513">
        <w:t>any</w:t>
      </w:r>
      <w:r>
        <w:t xml:space="preserve"> </w:t>
      </w:r>
      <w:r w:rsidRPr="00376513">
        <w:t>member</w:t>
      </w:r>
      <w:r>
        <w:t xml:space="preserve"> </w:t>
      </w:r>
      <w:r w:rsidRPr="00376513">
        <w:t>of</w:t>
      </w:r>
      <w:r>
        <w:t xml:space="preserve"> </w:t>
      </w:r>
      <w:r w:rsidRPr="00376513">
        <w:t>the</w:t>
      </w:r>
      <w:r>
        <w:t xml:space="preserve"> </w:t>
      </w:r>
      <w:r w:rsidRPr="00376513">
        <w:t>public</w:t>
      </w:r>
      <w:r>
        <w:t xml:space="preserve"> </w:t>
      </w:r>
      <w:r w:rsidRPr="00376513">
        <w:t>has</w:t>
      </w:r>
      <w:r>
        <w:t xml:space="preserve"> </w:t>
      </w:r>
      <w:r w:rsidRPr="00376513">
        <w:rPr>
          <w:i/>
        </w:rPr>
        <w:t>locus</w:t>
      </w:r>
      <w:r>
        <w:rPr>
          <w:i/>
        </w:rPr>
        <w:t xml:space="preserve"> </w:t>
      </w:r>
      <w:proofErr w:type="spellStart"/>
      <w:r w:rsidRPr="00376513">
        <w:rPr>
          <w:i/>
        </w:rPr>
        <w:t>standi</w:t>
      </w:r>
      <w:proofErr w:type="spellEnd"/>
      <w:r w:rsidRPr="00376513">
        <w:t>.</w:t>
      </w:r>
      <w:r w:rsidRPr="00376513">
        <w:rPr>
          <w:rStyle w:val="FootnoteReference"/>
        </w:rPr>
        <w:footnoteReference w:id="7"/>
      </w:r>
      <w:r>
        <w:t xml:space="preserve"> </w:t>
      </w:r>
      <w:r w:rsidRPr="00376513">
        <w:t>In</w:t>
      </w:r>
      <w:r>
        <w:t xml:space="preserve"> </w:t>
      </w:r>
      <w:proofErr w:type="spellStart"/>
      <w:r w:rsidRPr="00376513">
        <w:rPr>
          <w:i/>
        </w:rPr>
        <w:t>Vishwanath</w:t>
      </w:r>
      <w:proofErr w:type="spellEnd"/>
      <w:r>
        <w:rPr>
          <w:i/>
        </w:rPr>
        <w:t xml:space="preserve"> </w:t>
      </w:r>
      <w:proofErr w:type="spellStart"/>
      <w:r w:rsidRPr="00376513">
        <w:rPr>
          <w:i/>
        </w:rPr>
        <w:t>Chaturvedi</w:t>
      </w:r>
      <w:proofErr w:type="spellEnd"/>
      <w:r>
        <w:rPr>
          <w:i/>
        </w:rPr>
        <w:t xml:space="preserve"> </w:t>
      </w:r>
      <w:r w:rsidRPr="00376513">
        <w:t>v.</w:t>
      </w:r>
      <w:r>
        <w:t xml:space="preserve"> </w:t>
      </w:r>
      <w:r w:rsidRPr="00376513">
        <w:rPr>
          <w:i/>
        </w:rPr>
        <w:t>Union</w:t>
      </w:r>
      <w:r>
        <w:rPr>
          <w:i/>
        </w:rPr>
        <w:t xml:space="preserve"> </w:t>
      </w:r>
      <w:r w:rsidRPr="00376513">
        <w:rPr>
          <w:i/>
        </w:rPr>
        <w:t>of</w:t>
      </w:r>
      <w:r>
        <w:rPr>
          <w:i/>
        </w:rPr>
        <w:t xml:space="preserve"> </w:t>
      </w:r>
      <w:r w:rsidRPr="00376513">
        <w:rPr>
          <w:i/>
        </w:rPr>
        <w:t>India</w:t>
      </w:r>
      <w:r w:rsidRPr="00376513">
        <w:t>,</w:t>
      </w:r>
      <w:r w:rsidRPr="00376513">
        <w:rPr>
          <w:rStyle w:val="FootnoteReference"/>
        </w:rPr>
        <w:footnoteReference w:id="8"/>
      </w:r>
      <w:r>
        <w:t xml:space="preserve"> </w:t>
      </w:r>
      <w:r w:rsidRPr="00376513">
        <w:t>it</w:t>
      </w:r>
      <w:r>
        <w:t xml:space="preserve"> </w:t>
      </w:r>
      <w:r w:rsidRPr="00376513">
        <w:t>has</w:t>
      </w:r>
      <w:r>
        <w:t xml:space="preserve"> </w:t>
      </w:r>
      <w:r w:rsidRPr="00376513">
        <w:t>been</w:t>
      </w:r>
      <w:r>
        <w:t xml:space="preserve"> </w:t>
      </w:r>
      <w:r w:rsidRPr="00376513">
        <w:t>observed</w:t>
      </w:r>
      <w:r>
        <w:t xml:space="preserve"> </w:t>
      </w:r>
      <w:r w:rsidRPr="00376513">
        <w:t>that</w:t>
      </w:r>
      <w:r>
        <w:t xml:space="preserve"> </w:t>
      </w:r>
      <w:r w:rsidRPr="00376513">
        <w:t>in</w:t>
      </w:r>
      <w:r>
        <w:t xml:space="preserve"> </w:t>
      </w:r>
      <w:r w:rsidRPr="00376513">
        <w:t>determining</w:t>
      </w:r>
      <w:r>
        <w:t xml:space="preserve"> </w:t>
      </w:r>
      <w:r w:rsidRPr="00376513">
        <w:t>the</w:t>
      </w:r>
      <w:r>
        <w:t xml:space="preserve"> </w:t>
      </w:r>
      <w:r w:rsidRPr="00376513">
        <w:t>question</w:t>
      </w:r>
      <w:r>
        <w:t xml:space="preserve"> </w:t>
      </w:r>
      <w:r w:rsidRPr="00376513">
        <w:t>of</w:t>
      </w:r>
      <w:r>
        <w:t xml:space="preserve"> </w:t>
      </w:r>
      <w:r w:rsidRPr="00376513">
        <w:rPr>
          <w:i/>
        </w:rPr>
        <w:t>locus</w:t>
      </w:r>
      <w:r>
        <w:rPr>
          <w:i/>
        </w:rPr>
        <w:t xml:space="preserve"> </w:t>
      </w:r>
      <w:proofErr w:type="spellStart"/>
      <w:r w:rsidRPr="00376513">
        <w:rPr>
          <w:i/>
        </w:rPr>
        <w:t>standi</w:t>
      </w:r>
      <w:proofErr w:type="spellEnd"/>
      <w:r>
        <w:rPr>
          <w:i/>
        </w:rPr>
        <w:t xml:space="preserve"> </w:t>
      </w:r>
      <w:r w:rsidRPr="00376513">
        <w:t>in</w:t>
      </w:r>
      <w:r>
        <w:t xml:space="preserve"> </w:t>
      </w:r>
      <w:r w:rsidRPr="00376513">
        <w:t>‘public</w:t>
      </w:r>
      <w:r>
        <w:t xml:space="preserve"> </w:t>
      </w:r>
      <w:r w:rsidRPr="00376513">
        <w:t>interest</w:t>
      </w:r>
      <w:r>
        <w:t xml:space="preserve"> </w:t>
      </w:r>
      <w:r w:rsidRPr="00376513">
        <w:t>litigation’</w:t>
      </w:r>
      <w:r>
        <w:t xml:space="preserve"> </w:t>
      </w:r>
      <w:r w:rsidRPr="00376513">
        <w:t>the</w:t>
      </w:r>
      <w:r>
        <w:t xml:space="preserve"> </w:t>
      </w:r>
      <w:r w:rsidRPr="00376513">
        <w:t>Court</w:t>
      </w:r>
      <w:r>
        <w:t xml:space="preserve"> </w:t>
      </w:r>
      <w:r w:rsidRPr="00376513">
        <w:t>must</w:t>
      </w:r>
      <w:r>
        <w:t xml:space="preserve"> </w:t>
      </w:r>
      <w:r w:rsidRPr="00376513">
        <w:t>look</w:t>
      </w:r>
      <w:r>
        <w:t xml:space="preserve"> </w:t>
      </w:r>
      <w:r w:rsidRPr="00376513">
        <w:t>into:</w:t>
      </w:r>
      <w:r>
        <w:t xml:space="preserve"> </w:t>
      </w:r>
      <w:r w:rsidRPr="00376513">
        <w:t>(</w:t>
      </w:r>
      <w:proofErr w:type="spellStart"/>
      <w:r w:rsidRPr="00376513">
        <w:t>i</w:t>
      </w:r>
      <w:proofErr w:type="spellEnd"/>
      <w:r w:rsidRPr="00376513">
        <w:t>)</w:t>
      </w:r>
      <w:r>
        <w:t xml:space="preserve"> </w:t>
      </w:r>
      <w:r w:rsidRPr="00376513">
        <w:t>the</w:t>
      </w:r>
      <w:r>
        <w:t xml:space="preserve"> </w:t>
      </w:r>
      <w:r w:rsidRPr="00376513">
        <w:t>credentials</w:t>
      </w:r>
      <w:r>
        <w:t xml:space="preserve"> </w:t>
      </w:r>
      <w:r w:rsidRPr="00376513">
        <w:t>of</w:t>
      </w:r>
      <w:r>
        <w:t xml:space="preserve"> </w:t>
      </w:r>
      <w:r w:rsidRPr="00376513">
        <w:t>the</w:t>
      </w:r>
      <w:r>
        <w:t xml:space="preserve"> </w:t>
      </w:r>
      <w:r w:rsidRPr="00376513">
        <w:t>applicant;</w:t>
      </w:r>
      <w:r>
        <w:t xml:space="preserve"> </w:t>
      </w:r>
      <w:r w:rsidRPr="00376513">
        <w:t>(ii)</w:t>
      </w:r>
      <w:r>
        <w:t xml:space="preserve"> </w:t>
      </w:r>
      <w:r w:rsidRPr="00376513">
        <w:rPr>
          <w:i/>
        </w:rPr>
        <w:t>prima</w:t>
      </w:r>
      <w:r>
        <w:rPr>
          <w:i/>
        </w:rPr>
        <w:t xml:space="preserve"> </w:t>
      </w:r>
      <w:r w:rsidRPr="00376513">
        <w:rPr>
          <w:i/>
        </w:rPr>
        <w:t>facie</w:t>
      </w:r>
      <w:r>
        <w:rPr>
          <w:i/>
        </w:rPr>
        <w:t xml:space="preserve"> </w:t>
      </w:r>
      <w:r w:rsidRPr="00376513">
        <w:t>correctness</w:t>
      </w:r>
      <w:r>
        <w:t xml:space="preserve"> </w:t>
      </w:r>
      <w:r w:rsidRPr="00376513">
        <w:t>of</w:t>
      </w:r>
      <w:r>
        <w:t xml:space="preserve"> </w:t>
      </w:r>
      <w:r w:rsidRPr="00376513">
        <w:t>information;</w:t>
      </w:r>
      <w:r>
        <w:t xml:space="preserve"> </w:t>
      </w:r>
      <w:r w:rsidRPr="00376513">
        <w:t>(iii)</w:t>
      </w:r>
      <w:r>
        <w:t xml:space="preserve"> </w:t>
      </w:r>
      <w:r w:rsidRPr="00376513">
        <w:t>information</w:t>
      </w:r>
      <w:r>
        <w:t xml:space="preserve"> </w:t>
      </w:r>
      <w:r w:rsidRPr="00376513">
        <w:t>should</w:t>
      </w:r>
      <w:r>
        <w:t xml:space="preserve"> </w:t>
      </w:r>
      <w:r w:rsidRPr="00376513">
        <w:t>show</w:t>
      </w:r>
      <w:r>
        <w:t xml:space="preserve"> </w:t>
      </w:r>
      <w:r w:rsidRPr="00376513">
        <w:t>failure</w:t>
      </w:r>
      <w:r>
        <w:t xml:space="preserve"> </w:t>
      </w:r>
      <w:r w:rsidRPr="00376513">
        <w:t>of</w:t>
      </w:r>
      <w:r>
        <w:t xml:space="preserve"> </w:t>
      </w:r>
      <w:r w:rsidRPr="00376513">
        <w:t>public</w:t>
      </w:r>
      <w:r>
        <w:t xml:space="preserve"> </w:t>
      </w:r>
      <w:r w:rsidRPr="00376513">
        <w:t>duty</w:t>
      </w:r>
      <w:r>
        <w:t xml:space="preserve"> </w:t>
      </w:r>
      <w:r w:rsidRPr="00376513">
        <w:t>(iv)</w:t>
      </w:r>
      <w:r>
        <w:t xml:space="preserve"> </w:t>
      </w:r>
      <w:r w:rsidRPr="00376513">
        <w:t>must</w:t>
      </w:r>
      <w:r>
        <w:t xml:space="preserve"> </w:t>
      </w:r>
      <w:r w:rsidRPr="00376513">
        <w:t>not</w:t>
      </w:r>
      <w:r>
        <w:t xml:space="preserve"> </w:t>
      </w:r>
      <w:r w:rsidRPr="00376513">
        <w:t>go</w:t>
      </w:r>
      <w:r>
        <w:t xml:space="preserve"> </w:t>
      </w:r>
      <w:r w:rsidRPr="00376513">
        <w:t>into</w:t>
      </w:r>
      <w:r>
        <w:t xml:space="preserve"> </w:t>
      </w:r>
      <w:r w:rsidRPr="00376513">
        <w:t>merits</w:t>
      </w:r>
      <w:r>
        <w:t xml:space="preserve"> </w:t>
      </w:r>
      <w:r w:rsidRPr="00376513">
        <w:t>of</w:t>
      </w:r>
      <w:r>
        <w:t xml:space="preserve"> </w:t>
      </w:r>
      <w:r w:rsidRPr="00376513">
        <w:t>the</w:t>
      </w:r>
      <w:r>
        <w:t xml:space="preserve"> </w:t>
      </w:r>
      <w:r w:rsidRPr="00376513">
        <w:t>case.</w:t>
      </w:r>
      <w:r w:rsidRPr="00376513">
        <w:rPr>
          <w:rStyle w:val="FootnoteReference"/>
        </w:rPr>
        <w:footnoteReference w:id="9"/>
      </w:r>
    </w:p>
    <w:p w:rsidR="00DC3A15" w:rsidRPr="00376513" w:rsidRDefault="00DC3A15" w:rsidP="00DC3A15">
      <w:pPr>
        <w:pStyle w:val="ArguumentsAdvanced"/>
      </w:pPr>
      <w:r w:rsidRPr="00376513">
        <w:lastRenderedPageBreak/>
        <w:t>In</w:t>
      </w:r>
      <w:r>
        <w:t xml:space="preserve"> </w:t>
      </w:r>
      <w:r w:rsidRPr="00376513">
        <w:t>the</w:t>
      </w:r>
      <w:r>
        <w:t xml:space="preserve"> </w:t>
      </w:r>
      <w:r w:rsidRPr="00376513">
        <w:t>present</w:t>
      </w:r>
      <w:r>
        <w:t xml:space="preserve"> </w:t>
      </w:r>
      <w:r w:rsidRPr="00376513">
        <w:t>case,</w:t>
      </w:r>
      <w:r>
        <w:t xml:space="preserve"> </w:t>
      </w:r>
      <w:r w:rsidRPr="00376513">
        <w:t>FER</w:t>
      </w:r>
      <w:r>
        <w:t xml:space="preserve"> </w:t>
      </w:r>
      <w:r w:rsidRPr="00376513">
        <w:t>is</w:t>
      </w:r>
      <w:r>
        <w:t xml:space="preserve"> </w:t>
      </w:r>
      <w:r w:rsidRPr="00376513">
        <w:t>an</w:t>
      </w:r>
      <w:r>
        <w:t xml:space="preserve"> </w:t>
      </w:r>
      <w:r w:rsidRPr="00376513">
        <w:t>international</w:t>
      </w:r>
      <w:r>
        <w:t xml:space="preserve"> </w:t>
      </w:r>
      <w:r w:rsidRPr="00376513">
        <w:t>NGO</w:t>
      </w:r>
      <w:r>
        <w:t xml:space="preserve"> </w:t>
      </w:r>
      <w:r w:rsidRPr="00376513">
        <w:t>which</w:t>
      </w:r>
      <w:r>
        <w:t xml:space="preserve"> </w:t>
      </w:r>
      <w:r w:rsidRPr="00376513">
        <w:t>has</w:t>
      </w:r>
      <w:r>
        <w:t xml:space="preserve"> </w:t>
      </w:r>
      <w:r w:rsidRPr="00376513">
        <w:t>a</w:t>
      </w:r>
      <w:r>
        <w:t xml:space="preserve"> </w:t>
      </w:r>
      <w:r w:rsidRPr="00376513">
        <w:t>presence</w:t>
      </w:r>
      <w:r>
        <w:t xml:space="preserve"> </w:t>
      </w:r>
      <w:r w:rsidRPr="00376513">
        <w:t>in</w:t>
      </w:r>
      <w:r>
        <w:t xml:space="preserve"> </w:t>
      </w:r>
      <w:proofErr w:type="spellStart"/>
      <w:r w:rsidRPr="00376513">
        <w:t>Aressia</w:t>
      </w:r>
      <w:proofErr w:type="spellEnd"/>
      <w:r w:rsidRPr="00376513">
        <w:t>.</w:t>
      </w:r>
      <w:r w:rsidRPr="00376513">
        <w:rPr>
          <w:rStyle w:val="FootnoteReference"/>
        </w:rPr>
        <w:footnoteReference w:id="10"/>
      </w:r>
      <w:r>
        <w:t xml:space="preserve"> </w:t>
      </w:r>
      <w:r w:rsidRPr="00376513">
        <w:t>The</w:t>
      </w:r>
      <w:r>
        <w:t xml:space="preserve"> </w:t>
      </w:r>
      <w:r w:rsidRPr="00376513">
        <w:t>claim</w:t>
      </w:r>
      <w:r>
        <w:t xml:space="preserve"> </w:t>
      </w:r>
      <w:r w:rsidRPr="00376513">
        <w:t>made</w:t>
      </w:r>
      <w:r>
        <w:t xml:space="preserve"> </w:t>
      </w:r>
      <w:r w:rsidRPr="00376513">
        <w:t>by</w:t>
      </w:r>
      <w:r>
        <w:t xml:space="preserve"> </w:t>
      </w:r>
      <w:r w:rsidRPr="00376513">
        <w:t>the</w:t>
      </w:r>
      <w:r>
        <w:t xml:space="preserve"> </w:t>
      </w:r>
      <w:r w:rsidRPr="00376513">
        <w:t>FER</w:t>
      </w:r>
      <w:r>
        <w:t xml:space="preserve"> </w:t>
      </w:r>
      <w:r w:rsidRPr="00376513">
        <w:t>relates</w:t>
      </w:r>
      <w:r>
        <w:t xml:space="preserve"> </w:t>
      </w:r>
      <w:r w:rsidRPr="00376513">
        <w:t>to</w:t>
      </w:r>
      <w:r>
        <w:t xml:space="preserve"> </w:t>
      </w:r>
      <w:r w:rsidRPr="00376513">
        <w:t>widespread</w:t>
      </w:r>
      <w:r>
        <w:t xml:space="preserve"> </w:t>
      </w:r>
      <w:r w:rsidRPr="00376513">
        <w:t>public</w:t>
      </w:r>
      <w:r>
        <w:t xml:space="preserve"> </w:t>
      </w:r>
      <w:r w:rsidRPr="00376513">
        <w:t>grievance</w:t>
      </w:r>
      <w:r>
        <w:t xml:space="preserve"> </w:t>
      </w:r>
      <w:r w:rsidRPr="00376513">
        <w:t>caused</w:t>
      </w:r>
      <w:r>
        <w:t xml:space="preserve"> </w:t>
      </w:r>
      <w:r w:rsidRPr="00376513">
        <w:t>by</w:t>
      </w:r>
      <w:r>
        <w:t xml:space="preserve"> </w:t>
      </w:r>
      <w:r w:rsidRPr="00376513">
        <w:t>environmental</w:t>
      </w:r>
      <w:r>
        <w:t xml:space="preserve"> </w:t>
      </w:r>
      <w:r w:rsidRPr="00376513">
        <w:t>harm</w:t>
      </w:r>
      <w:r>
        <w:t xml:space="preserve"> </w:t>
      </w:r>
      <w:r w:rsidRPr="00376513">
        <w:t>and</w:t>
      </w:r>
      <w:r>
        <w:t xml:space="preserve"> </w:t>
      </w:r>
      <w:r w:rsidRPr="00376513">
        <w:t>loss</w:t>
      </w:r>
      <w:r>
        <w:t xml:space="preserve"> </w:t>
      </w:r>
      <w:r w:rsidRPr="00376513">
        <w:t>of</w:t>
      </w:r>
      <w:r>
        <w:t xml:space="preserve"> </w:t>
      </w:r>
      <w:r w:rsidRPr="00376513">
        <w:t>livelihood.</w:t>
      </w:r>
      <w:r w:rsidRPr="00376513">
        <w:rPr>
          <w:rStyle w:val="FootnoteReference"/>
        </w:rPr>
        <w:footnoteReference w:id="11"/>
      </w:r>
      <w:r>
        <w:t xml:space="preserve"> </w:t>
      </w:r>
      <w:r w:rsidRPr="00376513">
        <w:t>The</w:t>
      </w:r>
      <w:r>
        <w:t xml:space="preserve"> </w:t>
      </w:r>
      <w:r w:rsidRPr="00376513">
        <w:rPr>
          <w:i/>
        </w:rPr>
        <w:t>prima</w:t>
      </w:r>
      <w:r>
        <w:rPr>
          <w:i/>
        </w:rPr>
        <w:t xml:space="preserve"> </w:t>
      </w:r>
      <w:r w:rsidRPr="00376513">
        <w:rPr>
          <w:i/>
        </w:rPr>
        <w:t>facie</w:t>
      </w:r>
      <w:r>
        <w:rPr>
          <w:i/>
        </w:rPr>
        <w:t xml:space="preserve"> </w:t>
      </w:r>
      <w:r w:rsidRPr="00376513">
        <w:t>accuracy</w:t>
      </w:r>
      <w:r>
        <w:t xml:space="preserve"> </w:t>
      </w:r>
      <w:r w:rsidRPr="00376513">
        <w:t>of</w:t>
      </w:r>
      <w:r>
        <w:t xml:space="preserve"> </w:t>
      </w:r>
      <w:r w:rsidRPr="00376513">
        <w:t>the</w:t>
      </w:r>
      <w:r>
        <w:t xml:space="preserve"> </w:t>
      </w:r>
      <w:r w:rsidRPr="00376513">
        <w:t>claims</w:t>
      </w:r>
      <w:r>
        <w:t xml:space="preserve"> </w:t>
      </w:r>
      <w:r w:rsidRPr="00376513">
        <w:t>may</w:t>
      </w:r>
      <w:r>
        <w:t xml:space="preserve"> </w:t>
      </w:r>
      <w:r w:rsidRPr="00376513">
        <w:t>be</w:t>
      </w:r>
      <w:r>
        <w:t xml:space="preserve"> </w:t>
      </w:r>
      <w:r w:rsidRPr="00376513">
        <w:t>demonstrated</w:t>
      </w:r>
      <w:r>
        <w:t xml:space="preserve"> </w:t>
      </w:r>
      <w:r w:rsidRPr="00376513">
        <w:t>by</w:t>
      </w:r>
      <w:r>
        <w:t xml:space="preserve"> </w:t>
      </w:r>
      <w:r w:rsidRPr="00376513">
        <w:t>other</w:t>
      </w:r>
      <w:r>
        <w:t xml:space="preserve"> </w:t>
      </w:r>
      <w:r w:rsidRPr="00376513">
        <w:t>independent</w:t>
      </w:r>
      <w:r>
        <w:t xml:space="preserve"> </w:t>
      </w:r>
      <w:r w:rsidRPr="00376513">
        <w:t>facts</w:t>
      </w:r>
      <w:r>
        <w:t xml:space="preserve"> </w:t>
      </w:r>
      <w:r w:rsidRPr="00376513">
        <w:t>such</w:t>
      </w:r>
      <w:r>
        <w:t xml:space="preserve"> </w:t>
      </w:r>
      <w:r w:rsidRPr="00376513">
        <w:t>as:</w:t>
      </w:r>
      <w:r>
        <w:t xml:space="preserve"> </w:t>
      </w:r>
      <w:r w:rsidRPr="00376513">
        <w:t>(</w:t>
      </w:r>
      <w:proofErr w:type="spellStart"/>
      <w:r w:rsidRPr="00376513">
        <w:t>i</w:t>
      </w:r>
      <w:proofErr w:type="spellEnd"/>
      <w:r w:rsidRPr="00376513">
        <w:t>)</w:t>
      </w:r>
      <w:r>
        <w:t xml:space="preserve"> </w:t>
      </w:r>
      <w:r w:rsidRPr="00376513">
        <w:t>the</w:t>
      </w:r>
      <w:r>
        <w:t xml:space="preserve"> </w:t>
      </w:r>
      <w:r w:rsidRPr="00376513">
        <w:t>Environmental</w:t>
      </w:r>
      <w:r>
        <w:t xml:space="preserve"> </w:t>
      </w:r>
      <w:r w:rsidRPr="00376513">
        <w:t>Impact</w:t>
      </w:r>
      <w:r>
        <w:t xml:space="preserve"> </w:t>
      </w:r>
      <w:r w:rsidRPr="00376513">
        <w:t>Assessment</w:t>
      </w:r>
      <w:r>
        <w:t xml:space="preserve"> </w:t>
      </w:r>
      <w:r w:rsidRPr="00376513">
        <w:t>(hereinafter,</w:t>
      </w:r>
      <w:r>
        <w:t xml:space="preserve"> </w:t>
      </w:r>
      <w:r w:rsidRPr="00376513">
        <w:t>EIA)</w:t>
      </w:r>
      <w:r>
        <w:t xml:space="preserve"> </w:t>
      </w:r>
      <w:r w:rsidRPr="00376513">
        <w:t>report</w:t>
      </w:r>
      <w:r>
        <w:t xml:space="preserve"> </w:t>
      </w:r>
      <w:r w:rsidRPr="00376513">
        <w:t>has</w:t>
      </w:r>
      <w:r>
        <w:t xml:space="preserve"> </w:t>
      </w:r>
      <w:r w:rsidRPr="00376513">
        <w:t>identified</w:t>
      </w:r>
      <w:r>
        <w:t xml:space="preserve"> </w:t>
      </w:r>
      <w:r w:rsidRPr="00376513">
        <w:t>various</w:t>
      </w:r>
      <w:r>
        <w:t xml:space="preserve"> </w:t>
      </w:r>
      <w:r w:rsidRPr="00376513">
        <w:t>environmental</w:t>
      </w:r>
      <w:r>
        <w:t xml:space="preserve"> </w:t>
      </w:r>
      <w:r w:rsidRPr="00376513">
        <w:t>and</w:t>
      </w:r>
      <w:r>
        <w:t xml:space="preserve"> </w:t>
      </w:r>
      <w:r w:rsidRPr="00376513">
        <w:t>social</w:t>
      </w:r>
      <w:r>
        <w:t xml:space="preserve"> </w:t>
      </w:r>
      <w:r w:rsidRPr="00376513">
        <w:t>harm</w:t>
      </w:r>
      <w:r>
        <w:t xml:space="preserve"> </w:t>
      </w:r>
      <w:r w:rsidRPr="00376513">
        <w:t>which</w:t>
      </w:r>
      <w:r>
        <w:t xml:space="preserve"> </w:t>
      </w:r>
      <w:r w:rsidRPr="00376513">
        <w:t>may</w:t>
      </w:r>
      <w:r>
        <w:t xml:space="preserve"> </w:t>
      </w:r>
      <w:r w:rsidRPr="00376513">
        <w:t>be</w:t>
      </w:r>
      <w:r>
        <w:t xml:space="preserve"> </w:t>
      </w:r>
      <w:r w:rsidRPr="00376513">
        <w:t>caused;</w:t>
      </w:r>
      <w:r>
        <w:t xml:space="preserve"> </w:t>
      </w:r>
      <w:r w:rsidRPr="00376513">
        <w:t>(ii)</w:t>
      </w:r>
      <w:r>
        <w:t xml:space="preserve"> </w:t>
      </w:r>
      <w:r w:rsidRPr="00376513">
        <w:t>members</w:t>
      </w:r>
      <w:r>
        <w:t xml:space="preserve"> </w:t>
      </w:r>
      <w:r w:rsidRPr="00376513">
        <w:t>of</w:t>
      </w:r>
      <w:r>
        <w:t xml:space="preserve"> </w:t>
      </w:r>
      <w:r w:rsidRPr="00376513">
        <w:t>the</w:t>
      </w:r>
      <w:r>
        <w:t xml:space="preserve"> </w:t>
      </w:r>
      <w:r w:rsidRPr="00376513">
        <w:t>EIA</w:t>
      </w:r>
      <w:r>
        <w:t xml:space="preserve"> </w:t>
      </w:r>
      <w:r w:rsidRPr="00376513">
        <w:t>committed</w:t>
      </w:r>
      <w:r>
        <w:t xml:space="preserve"> </w:t>
      </w:r>
      <w:r w:rsidRPr="00376513">
        <w:t>have</w:t>
      </w:r>
      <w:r>
        <w:t xml:space="preserve"> </w:t>
      </w:r>
      <w:r w:rsidRPr="00376513">
        <w:t>admitted</w:t>
      </w:r>
      <w:r>
        <w:t xml:space="preserve"> </w:t>
      </w:r>
      <w:r w:rsidRPr="00376513">
        <w:t>to</w:t>
      </w:r>
      <w:r>
        <w:t xml:space="preserve"> </w:t>
      </w:r>
      <w:r w:rsidRPr="00376513">
        <w:t>downplaying</w:t>
      </w:r>
      <w:r>
        <w:t xml:space="preserve"> </w:t>
      </w:r>
      <w:r w:rsidRPr="00376513">
        <w:t>the</w:t>
      </w:r>
      <w:r>
        <w:t xml:space="preserve"> </w:t>
      </w:r>
      <w:r w:rsidRPr="00376513">
        <w:t>harm</w:t>
      </w:r>
      <w:r>
        <w:t xml:space="preserve"> </w:t>
      </w:r>
      <w:r w:rsidRPr="00376513">
        <w:t>which</w:t>
      </w:r>
      <w:r>
        <w:t xml:space="preserve"> </w:t>
      </w:r>
      <w:r w:rsidRPr="00376513">
        <w:t>may</w:t>
      </w:r>
      <w:r>
        <w:t xml:space="preserve"> </w:t>
      </w:r>
      <w:r w:rsidRPr="00376513">
        <w:t>be</w:t>
      </w:r>
      <w:r>
        <w:t xml:space="preserve"> </w:t>
      </w:r>
      <w:r w:rsidRPr="00376513">
        <w:t>caused</w:t>
      </w:r>
      <w:r>
        <w:t xml:space="preserve"> </w:t>
      </w:r>
      <w:r w:rsidRPr="00376513">
        <w:t>in</w:t>
      </w:r>
      <w:r>
        <w:t xml:space="preserve"> </w:t>
      </w:r>
      <w:r w:rsidRPr="00376513">
        <w:t>the</w:t>
      </w:r>
      <w:r>
        <w:t xml:space="preserve"> </w:t>
      </w:r>
      <w:r w:rsidRPr="00376513">
        <w:t>aforementioned</w:t>
      </w:r>
      <w:r>
        <w:t xml:space="preserve"> </w:t>
      </w:r>
      <w:r w:rsidRPr="00376513">
        <w:t>report;</w:t>
      </w:r>
      <w:r>
        <w:t xml:space="preserve"> </w:t>
      </w:r>
      <w:r w:rsidRPr="00376513">
        <w:t>(iii)</w:t>
      </w:r>
      <w:r>
        <w:t xml:space="preserve"> </w:t>
      </w:r>
      <w:r w:rsidRPr="00376513">
        <w:t>the</w:t>
      </w:r>
      <w:r>
        <w:t xml:space="preserve"> </w:t>
      </w:r>
      <w:r w:rsidRPr="00376513">
        <w:t>apprehension</w:t>
      </w:r>
      <w:r>
        <w:t xml:space="preserve"> </w:t>
      </w:r>
      <w:r w:rsidRPr="00376513">
        <w:t>that</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shall</w:t>
      </w:r>
      <w:r>
        <w:t xml:space="preserve"> </w:t>
      </w:r>
      <w:r w:rsidRPr="00376513">
        <w:t>cause</w:t>
      </w:r>
      <w:r>
        <w:t xml:space="preserve"> </w:t>
      </w:r>
      <w:r w:rsidRPr="00376513">
        <w:t>large-scale</w:t>
      </w:r>
      <w:r>
        <w:t xml:space="preserve"> </w:t>
      </w:r>
      <w:r w:rsidRPr="00376513">
        <w:t>harm</w:t>
      </w:r>
      <w:r>
        <w:t xml:space="preserve"> </w:t>
      </w:r>
      <w:r w:rsidRPr="00376513">
        <w:t>is</w:t>
      </w:r>
      <w:r>
        <w:t xml:space="preserve"> </w:t>
      </w:r>
      <w:r w:rsidRPr="00376513">
        <w:t>shared</w:t>
      </w:r>
      <w:r>
        <w:t xml:space="preserve"> </w:t>
      </w:r>
      <w:r w:rsidRPr="00376513">
        <w:t>by</w:t>
      </w:r>
      <w:r>
        <w:t xml:space="preserve"> </w:t>
      </w:r>
      <w:r w:rsidRPr="00376513">
        <w:t>other</w:t>
      </w:r>
      <w:r>
        <w:t xml:space="preserve"> </w:t>
      </w:r>
      <w:r w:rsidRPr="00376513">
        <w:t>stakeholders</w:t>
      </w:r>
      <w:r>
        <w:t xml:space="preserve"> </w:t>
      </w:r>
      <w:r w:rsidRPr="00376513">
        <w:t>within</w:t>
      </w:r>
      <w:r>
        <w:t xml:space="preserve"> </w:t>
      </w:r>
      <w:proofErr w:type="spellStart"/>
      <w:r w:rsidRPr="00376513">
        <w:t>Aressia</w:t>
      </w:r>
      <w:proofErr w:type="spellEnd"/>
      <w:r w:rsidRPr="00376513">
        <w:t>.</w:t>
      </w:r>
      <w:r w:rsidRPr="00376513">
        <w:rPr>
          <w:rStyle w:val="FootnoteReference"/>
        </w:rPr>
        <w:footnoteReference w:id="12"/>
      </w:r>
    </w:p>
    <w:p w:rsidR="00DC3A15" w:rsidRPr="00376513" w:rsidRDefault="00DC3A15" w:rsidP="00DC3A15">
      <w:pPr>
        <w:pStyle w:val="ArguumentsAdvanced"/>
      </w:pPr>
      <w:r w:rsidRPr="00376513">
        <w:t>Furthermore,</w:t>
      </w:r>
      <w:r>
        <w:t xml:space="preserve"> </w:t>
      </w:r>
      <w:r w:rsidRPr="00376513">
        <w:t>a</w:t>
      </w:r>
      <w:r>
        <w:t xml:space="preserve"> </w:t>
      </w:r>
      <w:r w:rsidRPr="00376513">
        <w:t>writ</w:t>
      </w:r>
      <w:r>
        <w:t xml:space="preserve"> </w:t>
      </w:r>
      <w:r w:rsidRPr="00376513">
        <w:t>petition</w:t>
      </w:r>
      <w:r>
        <w:t xml:space="preserve"> </w:t>
      </w:r>
      <w:r w:rsidRPr="00376513">
        <w:t>is</w:t>
      </w:r>
      <w:r>
        <w:t xml:space="preserve"> </w:t>
      </w:r>
      <w:r w:rsidRPr="00376513">
        <w:t>maintainable</w:t>
      </w:r>
      <w:r>
        <w:t xml:space="preserve"> </w:t>
      </w:r>
      <w:r w:rsidRPr="00376513">
        <w:t>even</w:t>
      </w:r>
      <w:r>
        <w:t xml:space="preserve"> </w:t>
      </w:r>
      <w:r w:rsidRPr="00376513">
        <w:t>before</w:t>
      </w:r>
      <w:r>
        <w:t xml:space="preserve"> </w:t>
      </w:r>
      <w:r w:rsidRPr="00376513">
        <w:t>the</w:t>
      </w:r>
      <w:r>
        <w:t xml:space="preserve"> </w:t>
      </w:r>
      <w:r w:rsidRPr="00376513">
        <w:t>violation</w:t>
      </w:r>
      <w:r>
        <w:t xml:space="preserve"> </w:t>
      </w:r>
      <w:r w:rsidRPr="00376513">
        <w:t>of</w:t>
      </w:r>
      <w:r>
        <w:t xml:space="preserve"> </w:t>
      </w:r>
      <w:r w:rsidRPr="00376513">
        <w:t>a</w:t>
      </w:r>
      <w:r>
        <w:t xml:space="preserve"> </w:t>
      </w:r>
      <w:r w:rsidRPr="00376513">
        <w:t>constitutional</w:t>
      </w:r>
      <w:r>
        <w:t xml:space="preserve"> </w:t>
      </w:r>
      <w:r w:rsidRPr="00376513">
        <w:t>or</w:t>
      </w:r>
      <w:r>
        <w:t xml:space="preserve"> </w:t>
      </w:r>
      <w:r w:rsidRPr="00376513">
        <w:t>otherwise</w:t>
      </w:r>
      <w:r>
        <w:t xml:space="preserve"> </w:t>
      </w:r>
      <w:r w:rsidRPr="00376513">
        <w:t>legal</w:t>
      </w:r>
      <w:r>
        <w:t xml:space="preserve"> </w:t>
      </w:r>
      <w:r w:rsidRPr="00376513">
        <w:t>right</w:t>
      </w:r>
      <w:r>
        <w:t xml:space="preserve"> </w:t>
      </w:r>
      <w:r w:rsidRPr="00376513">
        <w:t>has</w:t>
      </w:r>
      <w:r>
        <w:t xml:space="preserve"> </w:t>
      </w:r>
      <w:r w:rsidRPr="00376513">
        <w:t>been</w:t>
      </w:r>
      <w:r>
        <w:t xml:space="preserve"> </w:t>
      </w:r>
      <w:r w:rsidRPr="00376513">
        <w:t>committed.</w:t>
      </w:r>
      <w:r w:rsidRPr="00376513">
        <w:rPr>
          <w:rStyle w:val="FootnoteReference"/>
        </w:rPr>
        <w:footnoteReference w:id="13"/>
      </w:r>
      <w:r>
        <w:t xml:space="preserve"> </w:t>
      </w:r>
      <w:r w:rsidRPr="00376513">
        <w:t>Once</w:t>
      </w:r>
      <w:r>
        <w:t xml:space="preserve"> </w:t>
      </w:r>
      <w:r w:rsidRPr="00376513">
        <w:t>a</w:t>
      </w:r>
      <w:r>
        <w:t xml:space="preserve"> </w:t>
      </w:r>
      <w:r w:rsidRPr="00376513">
        <w:t>law</w:t>
      </w:r>
      <w:r>
        <w:t xml:space="preserve"> </w:t>
      </w:r>
      <w:r w:rsidRPr="00376513">
        <w:t>or</w:t>
      </w:r>
      <w:r>
        <w:t xml:space="preserve"> </w:t>
      </w:r>
      <w:r w:rsidRPr="00376513">
        <w:t>order</w:t>
      </w:r>
      <w:r>
        <w:t xml:space="preserve"> </w:t>
      </w:r>
      <w:r w:rsidRPr="00376513">
        <w:t>has</w:t>
      </w:r>
      <w:r>
        <w:t xml:space="preserve"> </w:t>
      </w:r>
      <w:r w:rsidRPr="00376513">
        <w:t>been</w:t>
      </w:r>
      <w:r>
        <w:t xml:space="preserve"> </w:t>
      </w:r>
      <w:r w:rsidRPr="00376513">
        <w:t>passed</w:t>
      </w:r>
      <w:r>
        <w:t xml:space="preserve"> </w:t>
      </w:r>
      <w:r w:rsidRPr="00376513">
        <w:t>which</w:t>
      </w:r>
      <w:r>
        <w:t xml:space="preserve"> </w:t>
      </w:r>
      <w:r w:rsidRPr="00376513">
        <w:t>potentially</w:t>
      </w:r>
      <w:r>
        <w:t xml:space="preserve"> </w:t>
      </w:r>
      <w:r w:rsidRPr="00376513">
        <w:t>infringes</w:t>
      </w:r>
      <w:r>
        <w:t xml:space="preserve"> </w:t>
      </w:r>
      <w:r w:rsidRPr="00376513">
        <w:t>a</w:t>
      </w:r>
      <w:r>
        <w:t xml:space="preserve"> </w:t>
      </w:r>
      <w:r w:rsidRPr="00376513">
        <w:t>legal</w:t>
      </w:r>
      <w:r>
        <w:t xml:space="preserve"> </w:t>
      </w:r>
      <w:r w:rsidRPr="00376513">
        <w:t>right,</w:t>
      </w:r>
      <w:r>
        <w:t xml:space="preserve"> </w:t>
      </w:r>
      <w:r w:rsidRPr="00376513">
        <w:t>a</w:t>
      </w:r>
      <w:r>
        <w:t xml:space="preserve"> </w:t>
      </w:r>
      <w:r w:rsidRPr="00376513">
        <w:t>writ</w:t>
      </w:r>
      <w:r>
        <w:t xml:space="preserve"> </w:t>
      </w:r>
      <w:r w:rsidRPr="00376513">
        <w:t>petition</w:t>
      </w:r>
      <w:r>
        <w:t xml:space="preserve"> </w:t>
      </w:r>
      <w:r w:rsidRPr="00376513">
        <w:t>may</w:t>
      </w:r>
      <w:r>
        <w:t xml:space="preserve"> </w:t>
      </w:r>
      <w:r w:rsidRPr="00376513">
        <w:t>be</w:t>
      </w:r>
      <w:r>
        <w:t xml:space="preserve"> </w:t>
      </w:r>
      <w:r w:rsidRPr="00376513">
        <w:t>filed.</w:t>
      </w:r>
      <w:r w:rsidRPr="00376513">
        <w:rPr>
          <w:rStyle w:val="FootnoteReference"/>
        </w:rPr>
        <w:footnoteReference w:id="14"/>
      </w:r>
      <w:r>
        <w:t xml:space="preserve"> </w:t>
      </w:r>
      <w:r w:rsidRPr="00376513">
        <w:t>The</w:t>
      </w:r>
      <w:r>
        <w:t xml:space="preserve"> </w:t>
      </w:r>
      <w:r w:rsidRPr="00376513">
        <w:t>passing</w:t>
      </w:r>
      <w:r>
        <w:t xml:space="preserve"> </w:t>
      </w:r>
      <w:r w:rsidRPr="00376513">
        <w:t>of</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Act,</w:t>
      </w:r>
      <w:r>
        <w:t xml:space="preserve"> </w:t>
      </w:r>
      <w:r w:rsidRPr="00376513">
        <w:t>the</w:t>
      </w:r>
      <w:r>
        <w:t xml:space="preserve"> </w:t>
      </w:r>
      <w:r w:rsidRPr="00376513">
        <w:t>decision</w:t>
      </w:r>
      <w:r>
        <w:t xml:space="preserve"> </w:t>
      </w:r>
      <w:r w:rsidRPr="00376513">
        <w:t>to</w:t>
      </w:r>
      <w:r>
        <w:t xml:space="preserve"> </w:t>
      </w:r>
      <w:r w:rsidRPr="00376513">
        <w:t>implement</w:t>
      </w:r>
      <w:r>
        <w:t xml:space="preserve"> </w:t>
      </w:r>
      <w:r w:rsidRPr="00376513">
        <w:t>the</w:t>
      </w:r>
      <w:r>
        <w:t xml:space="preserve"> </w:t>
      </w:r>
      <w:r w:rsidRPr="00376513">
        <w:t>same,</w:t>
      </w:r>
      <w:r>
        <w:t xml:space="preserve"> </w:t>
      </w:r>
      <w:r w:rsidRPr="00376513">
        <w:t>and</w:t>
      </w:r>
      <w:r>
        <w:t xml:space="preserve"> </w:t>
      </w:r>
      <w:r w:rsidRPr="00376513">
        <w:t>the</w:t>
      </w:r>
      <w:r>
        <w:t xml:space="preserve"> </w:t>
      </w:r>
      <w:r w:rsidRPr="00376513">
        <w:t>inclusion</w:t>
      </w:r>
      <w:r>
        <w:t xml:space="preserve"> </w:t>
      </w:r>
      <w:r w:rsidRPr="00376513">
        <w:t>of</w:t>
      </w:r>
      <w:r>
        <w:t xml:space="preserve"> </w:t>
      </w:r>
      <w:r w:rsidRPr="00376513">
        <w:t>the</w:t>
      </w:r>
      <w:r>
        <w:t xml:space="preserve"> </w:t>
      </w:r>
      <w:r w:rsidRPr="00376513">
        <w:t>river</w:t>
      </w:r>
      <w:r>
        <w:t xml:space="preserve"> </w:t>
      </w:r>
      <w:r w:rsidRPr="00376513">
        <w:t>‘</w:t>
      </w:r>
      <w:proofErr w:type="spellStart"/>
      <w:r w:rsidRPr="00376513">
        <w:t>Bhargavi</w:t>
      </w:r>
      <w:proofErr w:type="spellEnd"/>
      <w:r w:rsidRPr="00376513">
        <w:t>’,</w:t>
      </w:r>
      <w:r>
        <w:t xml:space="preserve"> </w:t>
      </w:r>
      <w:r w:rsidRPr="00376513">
        <w:t>were</w:t>
      </w:r>
      <w:r>
        <w:t xml:space="preserve"> </w:t>
      </w:r>
      <w:r w:rsidRPr="00376513">
        <w:t>events</w:t>
      </w:r>
      <w:r>
        <w:t xml:space="preserve"> </w:t>
      </w:r>
      <w:r w:rsidRPr="00376513">
        <w:t>which</w:t>
      </w:r>
      <w:r>
        <w:t xml:space="preserve"> </w:t>
      </w:r>
      <w:r w:rsidRPr="00376513">
        <w:t>occurred</w:t>
      </w:r>
      <w:r>
        <w:t xml:space="preserve"> </w:t>
      </w:r>
      <w:r w:rsidRPr="00376513">
        <w:t>before</w:t>
      </w:r>
      <w:r>
        <w:t xml:space="preserve"> </w:t>
      </w:r>
      <w:r w:rsidRPr="00376513">
        <w:t>the</w:t>
      </w:r>
      <w:r>
        <w:t xml:space="preserve"> </w:t>
      </w:r>
      <w:r w:rsidRPr="00376513">
        <w:t>writ</w:t>
      </w:r>
      <w:r>
        <w:t xml:space="preserve"> </w:t>
      </w:r>
      <w:r w:rsidRPr="00376513">
        <w:t>petition</w:t>
      </w:r>
      <w:r>
        <w:t xml:space="preserve"> </w:t>
      </w:r>
      <w:r w:rsidRPr="00376513">
        <w:t>was</w:t>
      </w:r>
      <w:r>
        <w:t xml:space="preserve"> </w:t>
      </w:r>
      <w:r w:rsidRPr="00376513">
        <w:t>filed.</w:t>
      </w:r>
      <w:r w:rsidRPr="00376513">
        <w:rPr>
          <w:rStyle w:val="FootnoteReference"/>
        </w:rPr>
        <w:footnoteReference w:id="15"/>
      </w:r>
      <w:r>
        <w:t xml:space="preserve"> </w:t>
      </w:r>
      <w:r w:rsidRPr="00376513">
        <w:t>It</w:t>
      </w:r>
      <w:r>
        <w:t xml:space="preserve"> </w:t>
      </w:r>
      <w:r w:rsidRPr="00376513">
        <w:t>is</w:t>
      </w:r>
      <w:r>
        <w:t xml:space="preserve"> </w:t>
      </w:r>
      <w:r w:rsidRPr="00376513">
        <w:t>further</w:t>
      </w:r>
      <w:r>
        <w:t xml:space="preserve"> </w:t>
      </w:r>
      <w:r w:rsidRPr="00376513">
        <w:t>contended</w:t>
      </w:r>
      <w:r>
        <w:t xml:space="preserve"> </w:t>
      </w:r>
      <w:r w:rsidRPr="00376513">
        <w:t>that</w:t>
      </w:r>
      <w:r>
        <w:t xml:space="preserve"> </w:t>
      </w:r>
      <w:r w:rsidRPr="00376513">
        <w:t>the</w:t>
      </w:r>
      <w:r>
        <w:t xml:space="preserve"> </w:t>
      </w:r>
      <w:r w:rsidRPr="00376513">
        <w:t>FER</w:t>
      </w:r>
      <w:r>
        <w:t xml:space="preserve"> </w:t>
      </w:r>
      <w:r w:rsidRPr="00376513">
        <w:t>is</w:t>
      </w:r>
      <w:r>
        <w:t xml:space="preserve"> </w:t>
      </w:r>
      <w:r w:rsidRPr="00376513">
        <w:t>a</w:t>
      </w:r>
      <w:r>
        <w:t xml:space="preserve"> </w:t>
      </w:r>
      <w:r w:rsidRPr="00376513">
        <w:t>special-interest</w:t>
      </w:r>
      <w:r>
        <w:t xml:space="preserve"> </w:t>
      </w:r>
      <w:r w:rsidRPr="00376513">
        <w:t>group</w:t>
      </w:r>
      <w:r>
        <w:t xml:space="preserve"> </w:t>
      </w:r>
      <w:r w:rsidRPr="00376513">
        <w:t>which</w:t>
      </w:r>
      <w:r>
        <w:t xml:space="preserve"> </w:t>
      </w:r>
      <w:r w:rsidRPr="00376513">
        <w:t>is</w:t>
      </w:r>
      <w:r>
        <w:t xml:space="preserve"> </w:t>
      </w:r>
      <w:r w:rsidRPr="00376513">
        <w:t>best</w:t>
      </w:r>
      <w:r>
        <w:t xml:space="preserve"> </w:t>
      </w:r>
      <w:r w:rsidRPr="00376513">
        <w:t>placed</w:t>
      </w:r>
      <w:r>
        <w:t xml:space="preserve"> </w:t>
      </w:r>
      <w:r w:rsidRPr="00376513">
        <w:t>to</w:t>
      </w:r>
      <w:r>
        <w:t xml:space="preserve"> </w:t>
      </w:r>
      <w:r w:rsidRPr="00376513">
        <w:t>bring</w:t>
      </w:r>
      <w:r>
        <w:t xml:space="preserve"> </w:t>
      </w:r>
      <w:r w:rsidRPr="00376513">
        <w:t>the</w:t>
      </w:r>
      <w:r>
        <w:t xml:space="preserve"> </w:t>
      </w:r>
      <w:r w:rsidRPr="00376513">
        <w:t>issue</w:t>
      </w:r>
      <w:r>
        <w:t xml:space="preserve"> </w:t>
      </w:r>
      <w:r w:rsidRPr="00376513">
        <w:t>to</w:t>
      </w:r>
      <w:r>
        <w:t xml:space="preserve"> </w:t>
      </w:r>
      <w:r w:rsidRPr="00376513">
        <w:t>the</w:t>
      </w:r>
      <w:r>
        <w:t xml:space="preserve"> </w:t>
      </w:r>
      <w:r w:rsidRPr="00376513">
        <w:t>attention</w:t>
      </w:r>
      <w:r>
        <w:t xml:space="preserve"> </w:t>
      </w:r>
      <w:r w:rsidRPr="00376513">
        <w:t>of</w:t>
      </w:r>
      <w:r>
        <w:t xml:space="preserve"> </w:t>
      </w:r>
      <w:r w:rsidRPr="00376513">
        <w:t>the</w:t>
      </w:r>
      <w:r>
        <w:t xml:space="preserve"> </w:t>
      </w:r>
      <w:r w:rsidRPr="00376513">
        <w:t>Court.</w:t>
      </w:r>
      <w:r>
        <w:t xml:space="preserve"> </w:t>
      </w:r>
      <w:r w:rsidRPr="00376513">
        <w:t>Hence,</w:t>
      </w:r>
      <w:r>
        <w:t xml:space="preserve"> </w:t>
      </w:r>
      <w:r w:rsidRPr="00376513">
        <w:t>it</w:t>
      </w:r>
      <w:r>
        <w:t xml:space="preserve"> </w:t>
      </w:r>
      <w:r w:rsidRPr="00376513">
        <w:t>is</w:t>
      </w:r>
      <w:r>
        <w:t xml:space="preserve"> </w:t>
      </w:r>
      <w:r w:rsidRPr="00376513">
        <w:t>humbly</w:t>
      </w:r>
      <w:r>
        <w:t xml:space="preserve"> </w:t>
      </w:r>
      <w:r w:rsidRPr="00376513">
        <w:t>submitted</w:t>
      </w:r>
      <w:r>
        <w:t xml:space="preserve"> </w:t>
      </w:r>
      <w:r w:rsidRPr="00376513">
        <w:t>that</w:t>
      </w:r>
      <w:r>
        <w:t xml:space="preserve"> </w:t>
      </w:r>
      <w:r w:rsidRPr="00376513">
        <w:t>the</w:t>
      </w:r>
      <w:r>
        <w:t xml:space="preserve"> </w:t>
      </w:r>
      <w:r w:rsidRPr="00376513">
        <w:t>FER</w:t>
      </w:r>
      <w:r>
        <w:t xml:space="preserve"> </w:t>
      </w:r>
      <w:r w:rsidRPr="00376513">
        <w:t>has</w:t>
      </w:r>
      <w:r>
        <w:t xml:space="preserve"> </w:t>
      </w:r>
      <w:r w:rsidRPr="00376513">
        <w:rPr>
          <w:i/>
        </w:rPr>
        <w:t>locus</w:t>
      </w:r>
      <w:r>
        <w:rPr>
          <w:i/>
        </w:rPr>
        <w:t xml:space="preserve"> </w:t>
      </w:r>
      <w:proofErr w:type="spellStart"/>
      <w:r w:rsidRPr="00376513">
        <w:rPr>
          <w:i/>
        </w:rPr>
        <w:t>standi</w:t>
      </w:r>
      <w:proofErr w:type="spellEnd"/>
      <w:r>
        <w:t xml:space="preserve"> </w:t>
      </w:r>
      <w:r w:rsidRPr="00376513">
        <w:t>to</w:t>
      </w:r>
      <w:r>
        <w:t xml:space="preserve"> </w:t>
      </w:r>
      <w:r w:rsidRPr="00376513">
        <w:t>file</w:t>
      </w:r>
      <w:r>
        <w:t xml:space="preserve"> </w:t>
      </w:r>
      <w:r w:rsidRPr="00376513">
        <w:t>the</w:t>
      </w:r>
      <w:r>
        <w:t xml:space="preserve"> </w:t>
      </w:r>
      <w:r w:rsidRPr="00376513">
        <w:t>writ</w:t>
      </w:r>
      <w:r>
        <w:t xml:space="preserve"> </w:t>
      </w:r>
      <w:r w:rsidRPr="00376513">
        <w:t>petition.</w:t>
      </w:r>
      <w:r>
        <w:t xml:space="preserve"> </w:t>
      </w:r>
    </w:p>
    <w:p w:rsidR="00DC3A15" w:rsidRPr="00376513" w:rsidRDefault="00DC3A15" w:rsidP="00BE461F">
      <w:pPr>
        <w:pStyle w:val="Heading3"/>
      </w:pPr>
      <w:bookmarkStart w:id="7" w:name="_Toc399796945"/>
      <w:r>
        <w:t xml:space="preserve">1.2. </w:t>
      </w:r>
      <w:r w:rsidRPr="00376513">
        <w:t>That</w:t>
      </w:r>
      <w:r>
        <w:t xml:space="preserve"> </w:t>
      </w:r>
      <w:r w:rsidRPr="00376513">
        <w:t>the</w:t>
      </w:r>
      <w:r>
        <w:t xml:space="preserve"> </w:t>
      </w:r>
      <w:r w:rsidRPr="00376513">
        <w:t>right</w:t>
      </w:r>
      <w:r>
        <w:t xml:space="preserve"> </w:t>
      </w:r>
      <w:r w:rsidRPr="00376513">
        <w:t>to</w:t>
      </w:r>
      <w:r>
        <w:t xml:space="preserve"> </w:t>
      </w:r>
      <w:r w:rsidRPr="00376513">
        <w:t>a</w:t>
      </w:r>
      <w:r>
        <w:t xml:space="preserve"> </w:t>
      </w:r>
      <w:r w:rsidRPr="00376513">
        <w:t>healthy</w:t>
      </w:r>
      <w:r>
        <w:t xml:space="preserve"> </w:t>
      </w:r>
      <w:r w:rsidRPr="00376513">
        <w:t>environment</w:t>
      </w:r>
      <w:r>
        <w:t xml:space="preserve"> </w:t>
      </w:r>
      <w:r w:rsidRPr="00376513">
        <w:t>and</w:t>
      </w:r>
      <w:r>
        <w:t xml:space="preserve"> </w:t>
      </w:r>
      <w:r w:rsidRPr="00376513">
        <w:t>livelihood</w:t>
      </w:r>
      <w:r>
        <w:t xml:space="preserve"> </w:t>
      </w:r>
      <w:r w:rsidRPr="00376513">
        <w:t>under</w:t>
      </w:r>
      <w:r>
        <w:t xml:space="preserve"> </w:t>
      </w:r>
      <w:r w:rsidRPr="00376513">
        <w:t>Article</w:t>
      </w:r>
      <w:r>
        <w:t xml:space="preserve"> </w:t>
      </w:r>
      <w:r w:rsidRPr="00376513">
        <w:t>21</w:t>
      </w:r>
      <w:r>
        <w:t xml:space="preserve"> </w:t>
      </w:r>
      <w:r w:rsidRPr="00376513">
        <w:t>may</w:t>
      </w:r>
      <w:r>
        <w:t xml:space="preserve"> </w:t>
      </w:r>
      <w:r w:rsidRPr="00376513">
        <w:t>stand</w:t>
      </w:r>
      <w:r>
        <w:t xml:space="preserve"> </w:t>
      </w:r>
      <w:r w:rsidRPr="00376513">
        <w:t>violated</w:t>
      </w:r>
      <w:bookmarkEnd w:id="7"/>
    </w:p>
    <w:p w:rsidR="00DC3A15" w:rsidRPr="00376513" w:rsidRDefault="00DC3A15" w:rsidP="00DC3A15">
      <w:pPr>
        <w:pStyle w:val="ArguumentsAdvanced"/>
      </w:pPr>
      <w:r w:rsidRPr="00376513">
        <w:t>If</w:t>
      </w:r>
      <w:r>
        <w:t xml:space="preserve"> </w:t>
      </w:r>
      <w:r w:rsidRPr="00376513">
        <w:t>the</w:t>
      </w:r>
      <w:r>
        <w:t xml:space="preserve"> </w:t>
      </w:r>
      <w:r w:rsidRPr="00376513">
        <w:t>right</w:t>
      </w:r>
      <w:r>
        <w:t xml:space="preserve"> </w:t>
      </w:r>
      <w:r w:rsidRPr="00376513">
        <w:t>guaranteed</w:t>
      </w:r>
      <w:r>
        <w:t xml:space="preserve"> </w:t>
      </w:r>
      <w:r w:rsidRPr="00376513">
        <w:t>under</w:t>
      </w:r>
      <w:r>
        <w:t xml:space="preserve"> A. </w:t>
      </w:r>
      <w:r w:rsidRPr="00376513">
        <w:t>21</w:t>
      </w:r>
      <w:r>
        <w:t xml:space="preserve"> </w:t>
      </w:r>
      <w:r w:rsidRPr="00376513">
        <w:t>stands</w:t>
      </w:r>
      <w:r>
        <w:t xml:space="preserve"> </w:t>
      </w:r>
      <w:r w:rsidRPr="00376513">
        <w:t>to</w:t>
      </w:r>
      <w:r>
        <w:t xml:space="preserve"> </w:t>
      </w:r>
      <w:r w:rsidRPr="00376513">
        <w:t>be</w:t>
      </w:r>
      <w:r>
        <w:t xml:space="preserve"> </w:t>
      </w:r>
      <w:r w:rsidRPr="00376513">
        <w:t>violated,</w:t>
      </w:r>
      <w:r>
        <w:t xml:space="preserve"> </w:t>
      </w:r>
      <w:r w:rsidRPr="00376513">
        <w:t>it</w:t>
      </w:r>
      <w:r>
        <w:t xml:space="preserve"> </w:t>
      </w:r>
      <w:r w:rsidRPr="00376513">
        <w:t>is</w:t>
      </w:r>
      <w:r>
        <w:t xml:space="preserve"> </w:t>
      </w:r>
      <w:r w:rsidRPr="00376513">
        <w:t>open</w:t>
      </w:r>
      <w:r>
        <w:t xml:space="preserve"> </w:t>
      </w:r>
      <w:r w:rsidRPr="00376513">
        <w:t>for</w:t>
      </w:r>
      <w:r>
        <w:t xml:space="preserve"> </w:t>
      </w:r>
      <w:r w:rsidRPr="00376513">
        <w:t>the</w:t>
      </w:r>
      <w:r>
        <w:t xml:space="preserve"> </w:t>
      </w:r>
      <w:r w:rsidRPr="00376513">
        <w:t>aggrieved</w:t>
      </w:r>
      <w:r>
        <w:t xml:space="preserve"> </w:t>
      </w:r>
      <w:r w:rsidRPr="00376513">
        <w:t>person</w:t>
      </w:r>
      <w:r>
        <w:t xml:space="preserve"> </w:t>
      </w:r>
      <w:r w:rsidRPr="00376513">
        <w:t>to</w:t>
      </w:r>
      <w:r>
        <w:t xml:space="preserve"> </w:t>
      </w:r>
      <w:r w:rsidRPr="00376513">
        <w:t>seek</w:t>
      </w:r>
      <w:r>
        <w:t xml:space="preserve"> </w:t>
      </w:r>
      <w:r w:rsidRPr="00376513">
        <w:t>judicial</w:t>
      </w:r>
      <w:r>
        <w:t xml:space="preserve"> </w:t>
      </w:r>
      <w:r w:rsidRPr="00376513">
        <w:t>redress</w:t>
      </w:r>
      <w:r>
        <w:t xml:space="preserve"> </w:t>
      </w:r>
      <w:r w:rsidRPr="00376513">
        <w:t>under</w:t>
      </w:r>
      <w:r>
        <w:t xml:space="preserve"> A. </w:t>
      </w:r>
      <w:r w:rsidRPr="00376513">
        <w:t>226.</w:t>
      </w:r>
      <w:r w:rsidRPr="00376513">
        <w:rPr>
          <w:rStyle w:val="FootnoteReference"/>
        </w:rPr>
        <w:footnoteReference w:id="16"/>
      </w:r>
      <w:r>
        <w:t xml:space="preserve"> </w:t>
      </w:r>
      <w:r w:rsidRPr="00376513">
        <w:t>It</w:t>
      </w:r>
      <w:r>
        <w:t xml:space="preserve"> </w:t>
      </w:r>
      <w:r w:rsidRPr="00376513">
        <w:t>is</w:t>
      </w:r>
      <w:r>
        <w:t xml:space="preserve"> </w:t>
      </w:r>
      <w:r w:rsidRPr="00376513">
        <w:t>herein</w:t>
      </w:r>
      <w:r>
        <w:t xml:space="preserve"> </w:t>
      </w:r>
      <w:r w:rsidRPr="00376513">
        <w:t>submitted</w:t>
      </w:r>
      <w:r>
        <w:t xml:space="preserve"> </w:t>
      </w:r>
      <w:r w:rsidRPr="00376513">
        <w:t>that</w:t>
      </w:r>
      <w:r>
        <w:t xml:space="preserve"> </w:t>
      </w:r>
      <w:r w:rsidRPr="00376513">
        <w:t>the</w:t>
      </w:r>
      <w:r>
        <w:t xml:space="preserve"> </w:t>
      </w:r>
      <w:r w:rsidRPr="00376513">
        <w:t>fundamental</w:t>
      </w:r>
      <w:r>
        <w:t xml:space="preserve"> </w:t>
      </w:r>
      <w:r w:rsidRPr="00376513">
        <w:t>right</w:t>
      </w:r>
      <w:r>
        <w:t xml:space="preserve"> </w:t>
      </w:r>
      <w:r w:rsidRPr="00376513">
        <w:t>under</w:t>
      </w:r>
      <w:r>
        <w:t xml:space="preserve"> A. </w:t>
      </w:r>
      <w:r w:rsidRPr="00376513">
        <w:t>21</w:t>
      </w:r>
      <w:r>
        <w:t xml:space="preserve"> </w:t>
      </w:r>
      <w:r w:rsidRPr="00376513">
        <w:t>may</w:t>
      </w:r>
      <w:r>
        <w:t xml:space="preserve"> </w:t>
      </w:r>
      <w:r w:rsidRPr="00376513">
        <w:t>stand</w:t>
      </w:r>
      <w:r>
        <w:t xml:space="preserve"> </w:t>
      </w:r>
      <w:r w:rsidRPr="00376513">
        <w:t>infringed.</w:t>
      </w:r>
      <w:r>
        <w:t xml:space="preserve"> </w:t>
      </w:r>
    </w:p>
    <w:p w:rsidR="00DC3A15" w:rsidRPr="00583FF2" w:rsidRDefault="00DC3A15" w:rsidP="00BB0CDA">
      <w:pPr>
        <w:pStyle w:val="Heading4"/>
      </w:pPr>
      <w:bookmarkStart w:id="8" w:name="_Toc399796946"/>
      <w:r w:rsidRPr="00583FF2">
        <w:t xml:space="preserve">1.2.1 That the ambit of A. 21 is not limited to citizens of </w:t>
      </w:r>
      <w:proofErr w:type="spellStart"/>
      <w:r w:rsidRPr="00583FF2">
        <w:t>Aressia</w:t>
      </w:r>
      <w:proofErr w:type="spellEnd"/>
      <w:r w:rsidRPr="00583FF2">
        <w:t>.</w:t>
      </w:r>
      <w:bookmarkEnd w:id="8"/>
      <w:r w:rsidRPr="00583FF2">
        <w:t xml:space="preserve"> </w:t>
      </w:r>
    </w:p>
    <w:p w:rsidR="00DC3A15" w:rsidRPr="00376513" w:rsidRDefault="00DC3A15" w:rsidP="00DC3A15">
      <w:pPr>
        <w:pStyle w:val="ArguumentsAdvanced"/>
        <w:rPr>
          <w:lang w:val="en-US"/>
        </w:rPr>
      </w:pPr>
      <w:r w:rsidRPr="00376513">
        <w:t>The</w:t>
      </w:r>
      <w:r>
        <w:t xml:space="preserve"> </w:t>
      </w:r>
      <w:r w:rsidRPr="00376513">
        <w:t>fundamental</w:t>
      </w:r>
      <w:r>
        <w:t xml:space="preserve"> </w:t>
      </w:r>
      <w:r w:rsidRPr="00376513">
        <w:t>right</w:t>
      </w:r>
      <w:r>
        <w:t xml:space="preserve"> </w:t>
      </w:r>
      <w:r w:rsidRPr="00376513">
        <w:t>under</w:t>
      </w:r>
      <w:r>
        <w:t xml:space="preserve"> A. </w:t>
      </w:r>
      <w:r w:rsidRPr="00376513">
        <w:t>21</w:t>
      </w:r>
      <w:r>
        <w:t xml:space="preserve"> </w:t>
      </w:r>
      <w:r w:rsidRPr="00376513">
        <w:t>extend</w:t>
      </w:r>
      <w:r>
        <w:t xml:space="preserve"> </w:t>
      </w:r>
      <w:r w:rsidRPr="00376513">
        <w:t>to</w:t>
      </w:r>
      <w:r>
        <w:t xml:space="preserve"> </w:t>
      </w:r>
      <w:r w:rsidRPr="00376513">
        <w:t>all</w:t>
      </w:r>
      <w:r>
        <w:t xml:space="preserve"> </w:t>
      </w:r>
      <w:r w:rsidRPr="00376513">
        <w:t>persons</w:t>
      </w:r>
      <w:r>
        <w:t xml:space="preserve"> </w:t>
      </w:r>
      <w:r w:rsidRPr="00376513">
        <w:t>rather</w:t>
      </w:r>
      <w:r>
        <w:t xml:space="preserve"> </w:t>
      </w:r>
      <w:r w:rsidRPr="00376513">
        <w:t>than</w:t>
      </w:r>
      <w:r>
        <w:t xml:space="preserve"> </w:t>
      </w:r>
      <w:r w:rsidRPr="00376513">
        <w:t>just</w:t>
      </w:r>
      <w:r>
        <w:t xml:space="preserve"> </w:t>
      </w:r>
      <w:r w:rsidRPr="00376513">
        <w:t>citizens</w:t>
      </w:r>
      <w:r>
        <w:t xml:space="preserve"> </w:t>
      </w:r>
      <w:r w:rsidRPr="00376513">
        <w:t>of</w:t>
      </w:r>
      <w:r>
        <w:t xml:space="preserve"> </w:t>
      </w:r>
      <w:r w:rsidRPr="00376513">
        <w:t>the</w:t>
      </w:r>
      <w:r>
        <w:t xml:space="preserve"> </w:t>
      </w:r>
      <w:r w:rsidRPr="00376513">
        <w:t>country.</w:t>
      </w:r>
      <w:r w:rsidRPr="00376513">
        <w:rPr>
          <w:rStyle w:val="FootnoteReference"/>
        </w:rPr>
        <w:footnoteReference w:id="17"/>
      </w:r>
      <w:r>
        <w:t xml:space="preserve"> </w:t>
      </w:r>
      <w:r w:rsidRPr="00376513">
        <w:t>In</w:t>
      </w:r>
      <w:r>
        <w:t xml:space="preserve"> </w:t>
      </w:r>
      <w:r w:rsidRPr="00376513">
        <w:rPr>
          <w:i/>
          <w:lang w:val="en-US"/>
        </w:rPr>
        <w:t>National</w:t>
      </w:r>
      <w:r>
        <w:rPr>
          <w:i/>
          <w:lang w:val="en-US"/>
        </w:rPr>
        <w:t xml:space="preserve"> </w:t>
      </w:r>
      <w:r w:rsidRPr="00376513">
        <w:rPr>
          <w:i/>
          <w:lang w:val="en-US"/>
        </w:rPr>
        <w:t>Human</w:t>
      </w:r>
      <w:r>
        <w:rPr>
          <w:i/>
          <w:lang w:val="en-US"/>
        </w:rPr>
        <w:t xml:space="preserve"> </w:t>
      </w:r>
      <w:r w:rsidRPr="00376513">
        <w:rPr>
          <w:i/>
          <w:lang w:val="en-US"/>
        </w:rPr>
        <w:t>Rights</w:t>
      </w:r>
      <w:r>
        <w:rPr>
          <w:i/>
          <w:lang w:val="en-US"/>
        </w:rPr>
        <w:t xml:space="preserve"> </w:t>
      </w:r>
      <w:r w:rsidRPr="00376513">
        <w:rPr>
          <w:i/>
          <w:lang w:val="en-US"/>
        </w:rPr>
        <w:t>Commission</w:t>
      </w:r>
      <w:r>
        <w:rPr>
          <w:i/>
          <w:lang w:val="en-US"/>
        </w:rPr>
        <w:t xml:space="preserve"> </w:t>
      </w:r>
      <w:r w:rsidRPr="00376513">
        <w:rPr>
          <w:lang w:val="en-US"/>
        </w:rPr>
        <w:t>v.</w:t>
      </w:r>
      <w:r>
        <w:rPr>
          <w:lang w:val="en-US"/>
        </w:rPr>
        <w:t xml:space="preserve"> </w:t>
      </w:r>
      <w:r w:rsidRPr="00376513">
        <w:rPr>
          <w:i/>
          <w:lang w:val="en-US"/>
        </w:rPr>
        <w:t>State</w:t>
      </w:r>
      <w:r>
        <w:rPr>
          <w:i/>
          <w:lang w:val="en-US"/>
        </w:rPr>
        <w:t xml:space="preserve"> </w:t>
      </w:r>
      <w:r w:rsidRPr="00376513">
        <w:rPr>
          <w:i/>
          <w:lang w:val="en-US"/>
        </w:rPr>
        <w:t>of</w:t>
      </w:r>
      <w:r>
        <w:rPr>
          <w:i/>
          <w:lang w:val="en-US"/>
        </w:rPr>
        <w:t xml:space="preserve"> </w:t>
      </w:r>
      <w:r w:rsidRPr="00376513">
        <w:rPr>
          <w:i/>
          <w:lang w:val="en-US"/>
        </w:rPr>
        <w:t>Arunachal</w:t>
      </w:r>
      <w:r>
        <w:rPr>
          <w:i/>
          <w:lang w:val="en-US"/>
        </w:rPr>
        <w:t xml:space="preserve"> </w:t>
      </w:r>
      <w:r w:rsidRPr="00376513">
        <w:rPr>
          <w:i/>
          <w:lang w:val="en-US"/>
        </w:rPr>
        <w:t>Pradesh</w:t>
      </w:r>
      <w:r>
        <w:rPr>
          <w:i/>
          <w:lang w:val="en-US"/>
        </w:rPr>
        <w:fldChar w:fldCharType="begin"/>
      </w:r>
      <w:r>
        <w:instrText xml:space="preserve"> TA \l "</w:instrText>
      </w:r>
      <w:r w:rsidRPr="00141BBA">
        <w:instrText>National Human Rights Commission v. State of Arunachal Pradesh</w:instrText>
      </w:r>
      <w:r>
        <w:instrText xml:space="preserve">" \s "National Human Rights Commission v. State of Arunachal Pradesh" \c 1 </w:instrText>
      </w:r>
      <w:r>
        <w:rPr>
          <w:i/>
          <w:lang w:val="en-US"/>
        </w:rPr>
        <w:fldChar w:fldCharType="end"/>
      </w:r>
      <w:r w:rsidRPr="00376513">
        <w:rPr>
          <w:lang w:val="en-US"/>
        </w:rPr>
        <w:t>,</w:t>
      </w:r>
      <w:r w:rsidRPr="00376513">
        <w:rPr>
          <w:rStyle w:val="FootnoteReference"/>
          <w:lang w:val="en-US"/>
        </w:rPr>
        <w:footnoteReference w:id="18"/>
      </w:r>
      <w:r>
        <w:rPr>
          <w:lang w:val="en-US"/>
        </w:rPr>
        <w:t xml:space="preserve"> </w:t>
      </w:r>
      <w:r w:rsidRPr="00376513">
        <w:rPr>
          <w:lang w:val="en-US"/>
        </w:rPr>
        <w:t>it</w:t>
      </w:r>
      <w:r>
        <w:rPr>
          <w:lang w:val="en-US"/>
        </w:rPr>
        <w:t xml:space="preserve"> </w:t>
      </w:r>
      <w:r w:rsidRPr="00376513">
        <w:rPr>
          <w:lang w:val="en-US"/>
        </w:rPr>
        <w:t>was</w:t>
      </w:r>
      <w:r>
        <w:rPr>
          <w:lang w:val="en-US"/>
        </w:rPr>
        <w:t xml:space="preserve"> </w:t>
      </w:r>
      <w:r w:rsidRPr="00376513">
        <w:rPr>
          <w:lang w:val="en-US"/>
        </w:rPr>
        <w:t>observed</w:t>
      </w:r>
      <w:r>
        <w:rPr>
          <w:lang w:val="en-US"/>
        </w:rPr>
        <w:t xml:space="preserve"> </w:t>
      </w:r>
      <w:r w:rsidRPr="00376513">
        <w:rPr>
          <w:lang w:val="en-US"/>
        </w:rPr>
        <w:t>that</w:t>
      </w:r>
      <w:r>
        <w:rPr>
          <w:lang w:val="en-US"/>
        </w:rPr>
        <w:t xml:space="preserve"> </w:t>
      </w:r>
      <w:r w:rsidRPr="00376513">
        <w:rPr>
          <w:lang w:val="en-US"/>
        </w:rPr>
        <w:t>it</w:t>
      </w:r>
      <w:r>
        <w:rPr>
          <w:lang w:val="en-US"/>
        </w:rPr>
        <w:t xml:space="preserve"> </w:t>
      </w:r>
      <w:r w:rsidRPr="00376513">
        <w:rPr>
          <w:lang w:val="en-US"/>
        </w:rPr>
        <w:t>was</w:t>
      </w:r>
      <w:r>
        <w:rPr>
          <w:lang w:val="en-US"/>
        </w:rPr>
        <w:t xml:space="preserve"> </w:t>
      </w:r>
      <w:r w:rsidRPr="00376513">
        <w:rPr>
          <w:lang w:val="en-US"/>
        </w:rPr>
        <w:t>the</w:t>
      </w:r>
      <w:r>
        <w:rPr>
          <w:lang w:val="en-US"/>
        </w:rPr>
        <w:t xml:space="preserve"> </w:t>
      </w:r>
      <w:r w:rsidRPr="00376513">
        <w:rPr>
          <w:lang w:val="en-US"/>
        </w:rPr>
        <w:t>constitutional</w:t>
      </w:r>
      <w:r>
        <w:rPr>
          <w:lang w:val="en-US"/>
        </w:rPr>
        <w:t xml:space="preserve"> </w:t>
      </w:r>
      <w:r w:rsidRPr="00376513">
        <w:rPr>
          <w:lang w:val="en-US"/>
        </w:rPr>
        <w:t>duty</w:t>
      </w:r>
      <w:r>
        <w:rPr>
          <w:lang w:val="en-US"/>
        </w:rPr>
        <w:t xml:space="preserve"> </w:t>
      </w:r>
      <w:r w:rsidRPr="00376513">
        <w:rPr>
          <w:lang w:val="en-US"/>
        </w:rPr>
        <w:t>of</w:t>
      </w:r>
      <w:r>
        <w:rPr>
          <w:lang w:val="en-US"/>
        </w:rPr>
        <w:t xml:space="preserve"> </w:t>
      </w:r>
      <w:r w:rsidRPr="00376513">
        <w:rPr>
          <w:lang w:val="en-US"/>
        </w:rPr>
        <w:t>the</w:t>
      </w:r>
      <w:r>
        <w:rPr>
          <w:lang w:val="en-US"/>
        </w:rPr>
        <w:t xml:space="preserve"> </w:t>
      </w:r>
      <w:r w:rsidRPr="00376513">
        <w:rPr>
          <w:lang w:val="en-US"/>
        </w:rPr>
        <w:t>state</w:t>
      </w:r>
      <w:r>
        <w:rPr>
          <w:lang w:val="en-US"/>
        </w:rPr>
        <w:t xml:space="preserve"> </w:t>
      </w:r>
      <w:r w:rsidRPr="00376513">
        <w:rPr>
          <w:lang w:val="en-US"/>
        </w:rPr>
        <w:t>to</w:t>
      </w:r>
      <w:r>
        <w:rPr>
          <w:lang w:val="en-US"/>
        </w:rPr>
        <w:t xml:space="preserve"> </w:t>
      </w:r>
      <w:r w:rsidRPr="00376513">
        <w:rPr>
          <w:lang w:val="en-US"/>
        </w:rPr>
        <w:t>safeguard</w:t>
      </w:r>
      <w:r>
        <w:rPr>
          <w:lang w:val="en-US"/>
        </w:rPr>
        <w:t xml:space="preserve"> </w:t>
      </w:r>
      <w:r w:rsidRPr="00376513">
        <w:rPr>
          <w:lang w:val="en-US"/>
        </w:rPr>
        <w:t>the</w:t>
      </w:r>
      <w:r>
        <w:rPr>
          <w:lang w:val="en-US"/>
        </w:rPr>
        <w:t xml:space="preserve"> </w:t>
      </w:r>
      <w:r w:rsidRPr="00376513">
        <w:rPr>
          <w:lang w:val="en-US"/>
        </w:rPr>
        <w:t>life,</w:t>
      </w:r>
      <w:r>
        <w:rPr>
          <w:lang w:val="en-US"/>
        </w:rPr>
        <w:t xml:space="preserve"> </w:t>
      </w:r>
      <w:r w:rsidRPr="00376513">
        <w:rPr>
          <w:lang w:val="en-US"/>
        </w:rPr>
        <w:t>health</w:t>
      </w:r>
      <w:r>
        <w:rPr>
          <w:lang w:val="en-US"/>
        </w:rPr>
        <w:t xml:space="preserve"> </w:t>
      </w:r>
      <w:r w:rsidRPr="00376513">
        <w:rPr>
          <w:lang w:val="en-US"/>
        </w:rPr>
        <w:t>and</w:t>
      </w:r>
      <w:r>
        <w:rPr>
          <w:lang w:val="en-US"/>
        </w:rPr>
        <w:t xml:space="preserve"> </w:t>
      </w:r>
      <w:r w:rsidRPr="00376513">
        <w:rPr>
          <w:lang w:val="en-US"/>
        </w:rPr>
        <w:t>well-being</w:t>
      </w:r>
      <w:r>
        <w:rPr>
          <w:lang w:val="en-US"/>
        </w:rPr>
        <w:t xml:space="preserve"> </w:t>
      </w:r>
      <w:r w:rsidRPr="00376513">
        <w:rPr>
          <w:lang w:val="en-US"/>
        </w:rPr>
        <w:t>of</w:t>
      </w:r>
      <w:r>
        <w:rPr>
          <w:lang w:val="en-US"/>
        </w:rPr>
        <w:t xml:space="preserve"> </w:t>
      </w:r>
      <w:r w:rsidRPr="00376513">
        <w:rPr>
          <w:lang w:val="en-US"/>
        </w:rPr>
        <w:t>a</w:t>
      </w:r>
      <w:r>
        <w:rPr>
          <w:lang w:val="en-US"/>
        </w:rPr>
        <w:t xml:space="preserve"> </w:t>
      </w:r>
      <w:r w:rsidRPr="00376513">
        <w:rPr>
          <w:lang w:val="en-US"/>
        </w:rPr>
        <w:t>foreign</w:t>
      </w:r>
      <w:r>
        <w:rPr>
          <w:lang w:val="en-US"/>
        </w:rPr>
        <w:t xml:space="preserve"> </w:t>
      </w:r>
      <w:r w:rsidRPr="00376513">
        <w:rPr>
          <w:lang w:val="en-US"/>
        </w:rPr>
        <w:t>group</w:t>
      </w:r>
      <w:r>
        <w:rPr>
          <w:lang w:val="en-US"/>
        </w:rPr>
        <w:t xml:space="preserve"> </w:t>
      </w:r>
      <w:r w:rsidRPr="00376513">
        <w:rPr>
          <w:lang w:val="en-US"/>
        </w:rPr>
        <w:t>called</w:t>
      </w:r>
      <w:r>
        <w:rPr>
          <w:lang w:val="en-US"/>
        </w:rPr>
        <w:t xml:space="preserve"> </w:t>
      </w:r>
      <w:proofErr w:type="spellStart"/>
      <w:r w:rsidRPr="00376513">
        <w:rPr>
          <w:i/>
          <w:lang w:val="en-US"/>
        </w:rPr>
        <w:t>Chakmas</w:t>
      </w:r>
      <w:proofErr w:type="spellEnd"/>
      <w:r>
        <w:rPr>
          <w:i/>
          <w:lang w:val="en-US"/>
        </w:rPr>
        <w:t xml:space="preserve"> </w:t>
      </w:r>
      <w:r w:rsidRPr="00376513">
        <w:rPr>
          <w:lang w:val="en-US"/>
        </w:rPr>
        <w:t>which</w:t>
      </w:r>
      <w:r>
        <w:rPr>
          <w:lang w:val="en-US"/>
        </w:rPr>
        <w:t xml:space="preserve"> </w:t>
      </w:r>
      <w:r w:rsidRPr="00376513">
        <w:rPr>
          <w:lang w:val="en-US"/>
        </w:rPr>
        <w:t>had</w:t>
      </w:r>
      <w:r>
        <w:rPr>
          <w:lang w:val="en-US"/>
        </w:rPr>
        <w:t xml:space="preserve"> </w:t>
      </w:r>
      <w:r w:rsidRPr="00376513">
        <w:rPr>
          <w:lang w:val="en-US"/>
        </w:rPr>
        <w:t>migrated</w:t>
      </w:r>
      <w:r>
        <w:rPr>
          <w:lang w:val="en-US"/>
        </w:rPr>
        <w:t xml:space="preserve"> </w:t>
      </w:r>
      <w:r w:rsidRPr="00376513">
        <w:rPr>
          <w:lang w:val="en-US"/>
        </w:rPr>
        <w:t>into</w:t>
      </w:r>
      <w:r>
        <w:rPr>
          <w:lang w:val="en-US"/>
        </w:rPr>
        <w:t xml:space="preserve"> </w:t>
      </w:r>
      <w:r w:rsidRPr="00376513">
        <w:rPr>
          <w:lang w:val="en-US"/>
        </w:rPr>
        <w:t>Arunachal</w:t>
      </w:r>
      <w:r>
        <w:rPr>
          <w:lang w:val="en-US"/>
        </w:rPr>
        <w:t xml:space="preserve"> </w:t>
      </w:r>
      <w:r w:rsidRPr="00376513">
        <w:rPr>
          <w:lang w:val="en-US"/>
        </w:rPr>
        <w:t>Pradesh.</w:t>
      </w:r>
      <w:r w:rsidRPr="00376513">
        <w:rPr>
          <w:rStyle w:val="FootnoteReference"/>
          <w:lang w:val="en-US"/>
        </w:rPr>
        <w:footnoteReference w:id="19"/>
      </w:r>
      <w:r>
        <w:rPr>
          <w:lang w:val="en-US"/>
        </w:rPr>
        <w:t xml:space="preserve"> </w:t>
      </w:r>
      <w:r w:rsidRPr="00376513">
        <w:rPr>
          <w:lang w:val="en-US"/>
        </w:rPr>
        <w:t>The</w:t>
      </w:r>
      <w:r>
        <w:rPr>
          <w:lang w:val="en-US"/>
        </w:rPr>
        <w:t xml:space="preserve"> </w:t>
      </w:r>
      <w:r w:rsidRPr="00376513">
        <w:rPr>
          <w:lang w:val="en-US"/>
        </w:rPr>
        <w:lastRenderedPageBreak/>
        <w:t>said</w:t>
      </w:r>
      <w:r>
        <w:rPr>
          <w:lang w:val="en-US"/>
        </w:rPr>
        <w:t xml:space="preserve"> </w:t>
      </w:r>
      <w:r w:rsidRPr="00376513">
        <w:rPr>
          <w:lang w:val="en-US"/>
        </w:rPr>
        <w:t>right</w:t>
      </w:r>
      <w:r>
        <w:rPr>
          <w:lang w:val="en-US"/>
        </w:rPr>
        <w:t xml:space="preserve"> </w:t>
      </w:r>
      <w:r w:rsidRPr="00376513">
        <w:rPr>
          <w:lang w:val="en-US"/>
        </w:rPr>
        <w:t>being</w:t>
      </w:r>
      <w:r>
        <w:rPr>
          <w:lang w:val="en-US"/>
        </w:rPr>
        <w:t xml:space="preserve"> </w:t>
      </w:r>
      <w:r w:rsidRPr="00376513">
        <w:rPr>
          <w:lang w:val="en-US"/>
        </w:rPr>
        <w:t>made</w:t>
      </w:r>
      <w:r>
        <w:rPr>
          <w:lang w:val="en-US"/>
        </w:rPr>
        <w:t xml:space="preserve"> </w:t>
      </w:r>
      <w:r w:rsidRPr="00376513">
        <w:rPr>
          <w:lang w:val="en-US"/>
        </w:rPr>
        <w:t>available</w:t>
      </w:r>
      <w:r>
        <w:rPr>
          <w:lang w:val="en-US"/>
        </w:rPr>
        <w:t xml:space="preserve"> </w:t>
      </w:r>
      <w:r w:rsidRPr="00376513">
        <w:rPr>
          <w:lang w:val="en-US"/>
        </w:rPr>
        <w:t>to</w:t>
      </w:r>
      <w:r>
        <w:rPr>
          <w:lang w:val="en-US"/>
        </w:rPr>
        <w:t xml:space="preserve"> </w:t>
      </w:r>
      <w:r w:rsidRPr="00376513">
        <w:rPr>
          <w:lang w:val="en-US"/>
        </w:rPr>
        <w:t>all</w:t>
      </w:r>
      <w:r>
        <w:rPr>
          <w:lang w:val="en-US"/>
        </w:rPr>
        <w:t xml:space="preserve"> </w:t>
      </w:r>
      <w:r w:rsidRPr="00376513">
        <w:rPr>
          <w:lang w:val="en-US"/>
        </w:rPr>
        <w:t>people</w:t>
      </w:r>
      <w:r>
        <w:rPr>
          <w:lang w:val="en-US"/>
        </w:rPr>
        <w:t xml:space="preserve"> </w:t>
      </w:r>
      <w:r w:rsidRPr="00376513">
        <w:rPr>
          <w:lang w:val="en-US"/>
        </w:rPr>
        <w:t>regardless</w:t>
      </w:r>
      <w:r>
        <w:rPr>
          <w:lang w:val="en-US"/>
        </w:rPr>
        <w:t xml:space="preserve"> </w:t>
      </w:r>
      <w:r w:rsidRPr="00376513">
        <w:rPr>
          <w:lang w:val="en-US"/>
        </w:rPr>
        <w:t>of</w:t>
      </w:r>
      <w:r>
        <w:rPr>
          <w:lang w:val="en-US"/>
        </w:rPr>
        <w:t xml:space="preserve"> </w:t>
      </w:r>
      <w:r w:rsidRPr="00376513">
        <w:rPr>
          <w:lang w:val="en-US"/>
        </w:rPr>
        <w:t>citizenship</w:t>
      </w:r>
      <w:r>
        <w:rPr>
          <w:lang w:val="en-US"/>
        </w:rPr>
        <w:t xml:space="preserve"> </w:t>
      </w:r>
      <w:r w:rsidRPr="00376513">
        <w:rPr>
          <w:lang w:val="en-US"/>
        </w:rPr>
        <w:t>forms</w:t>
      </w:r>
      <w:r>
        <w:rPr>
          <w:lang w:val="en-US"/>
        </w:rPr>
        <w:t xml:space="preserve"> </w:t>
      </w:r>
      <w:r w:rsidRPr="00376513">
        <w:rPr>
          <w:lang w:val="en-US"/>
        </w:rPr>
        <w:t>the</w:t>
      </w:r>
      <w:r>
        <w:rPr>
          <w:lang w:val="en-US"/>
        </w:rPr>
        <w:t xml:space="preserve"> </w:t>
      </w:r>
      <w:r w:rsidRPr="00376513">
        <w:rPr>
          <w:lang w:val="en-US"/>
        </w:rPr>
        <w:t>basis</w:t>
      </w:r>
      <w:r>
        <w:rPr>
          <w:lang w:val="en-US"/>
        </w:rPr>
        <w:t xml:space="preserve"> </w:t>
      </w:r>
      <w:r w:rsidRPr="00376513">
        <w:rPr>
          <w:lang w:val="en-US"/>
        </w:rPr>
        <w:t>of</w:t>
      </w:r>
      <w:r>
        <w:rPr>
          <w:lang w:val="en-US"/>
        </w:rPr>
        <w:t xml:space="preserve"> </w:t>
      </w:r>
      <w:r w:rsidRPr="00376513">
        <w:rPr>
          <w:lang w:val="en-US"/>
        </w:rPr>
        <w:t>a</w:t>
      </w:r>
      <w:r>
        <w:rPr>
          <w:lang w:val="en-US"/>
        </w:rPr>
        <w:t xml:space="preserve"> </w:t>
      </w:r>
      <w:r w:rsidRPr="00376513">
        <w:rPr>
          <w:lang w:val="en-US"/>
        </w:rPr>
        <w:t>civilized</w:t>
      </w:r>
      <w:r>
        <w:rPr>
          <w:lang w:val="en-US"/>
        </w:rPr>
        <w:t xml:space="preserve"> </w:t>
      </w:r>
      <w:r w:rsidRPr="00376513">
        <w:rPr>
          <w:lang w:val="en-US"/>
        </w:rPr>
        <w:t>society,</w:t>
      </w:r>
      <w:r>
        <w:rPr>
          <w:lang w:val="en-US"/>
        </w:rPr>
        <w:t xml:space="preserve"> </w:t>
      </w:r>
      <w:r w:rsidRPr="00376513">
        <w:rPr>
          <w:lang w:val="en-US"/>
        </w:rPr>
        <w:t>and</w:t>
      </w:r>
      <w:r>
        <w:rPr>
          <w:lang w:val="en-US"/>
        </w:rPr>
        <w:t xml:space="preserve"> </w:t>
      </w:r>
      <w:r w:rsidRPr="00376513">
        <w:rPr>
          <w:lang w:val="en-US"/>
        </w:rPr>
        <w:t>was</w:t>
      </w:r>
      <w:r>
        <w:rPr>
          <w:lang w:val="en-US"/>
        </w:rPr>
        <w:t xml:space="preserve"> </w:t>
      </w:r>
      <w:r w:rsidRPr="00376513">
        <w:rPr>
          <w:lang w:val="en-US"/>
        </w:rPr>
        <w:t>adopted</w:t>
      </w:r>
      <w:r>
        <w:rPr>
          <w:lang w:val="en-US"/>
        </w:rPr>
        <w:t xml:space="preserve"> </w:t>
      </w:r>
      <w:r w:rsidRPr="00376513">
        <w:rPr>
          <w:lang w:val="en-US"/>
        </w:rPr>
        <w:t>from</w:t>
      </w:r>
      <w:r>
        <w:rPr>
          <w:lang w:val="en-US"/>
        </w:rPr>
        <w:t xml:space="preserve"> </w:t>
      </w:r>
      <w:r w:rsidRPr="00376513">
        <w:rPr>
          <w:lang w:val="en-US"/>
        </w:rPr>
        <w:t>the</w:t>
      </w:r>
      <w:r>
        <w:rPr>
          <w:lang w:val="en-US"/>
        </w:rPr>
        <w:t xml:space="preserve"> </w:t>
      </w:r>
      <w:r w:rsidRPr="00376513">
        <w:rPr>
          <w:lang w:val="en-US"/>
        </w:rPr>
        <w:t>American</w:t>
      </w:r>
      <w:r>
        <w:rPr>
          <w:lang w:val="en-US"/>
        </w:rPr>
        <w:t xml:space="preserve"> </w:t>
      </w:r>
      <w:r w:rsidRPr="00376513">
        <w:rPr>
          <w:lang w:val="en-US"/>
        </w:rPr>
        <w:t>Constitution.</w:t>
      </w:r>
      <w:r w:rsidRPr="00376513">
        <w:rPr>
          <w:rStyle w:val="FootnoteReference"/>
          <w:lang w:val="en-US"/>
        </w:rPr>
        <w:footnoteReference w:id="20"/>
      </w:r>
      <w:r>
        <w:rPr>
          <w:lang w:val="en-US"/>
        </w:rPr>
        <w:t xml:space="preserve"> </w:t>
      </w:r>
      <w:r w:rsidRPr="00376513">
        <w:rPr>
          <w:lang w:val="en-US"/>
        </w:rPr>
        <w:t>It</w:t>
      </w:r>
      <w:r>
        <w:rPr>
          <w:lang w:val="en-US"/>
        </w:rPr>
        <w:t xml:space="preserve"> </w:t>
      </w:r>
      <w:r w:rsidRPr="00376513">
        <w:rPr>
          <w:lang w:val="en-US"/>
        </w:rPr>
        <w:t>is</w:t>
      </w:r>
      <w:r>
        <w:rPr>
          <w:lang w:val="en-US"/>
        </w:rPr>
        <w:t xml:space="preserve"> </w:t>
      </w:r>
      <w:r w:rsidRPr="00376513">
        <w:rPr>
          <w:lang w:val="en-US"/>
        </w:rPr>
        <w:t>worthy</w:t>
      </w:r>
      <w:r>
        <w:rPr>
          <w:lang w:val="en-US"/>
        </w:rPr>
        <w:t xml:space="preserve"> </w:t>
      </w:r>
      <w:r w:rsidRPr="00376513">
        <w:rPr>
          <w:lang w:val="en-US"/>
        </w:rPr>
        <w:t>of</w:t>
      </w:r>
      <w:r>
        <w:rPr>
          <w:lang w:val="en-US"/>
        </w:rPr>
        <w:t xml:space="preserve"> </w:t>
      </w:r>
      <w:r w:rsidRPr="00376513">
        <w:rPr>
          <w:lang w:val="en-US"/>
        </w:rPr>
        <w:t>note</w:t>
      </w:r>
      <w:r>
        <w:rPr>
          <w:lang w:val="en-US"/>
        </w:rPr>
        <w:t xml:space="preserve"> </w:t>
      </w:r>
      <w:r w:rsidRPr="00376513">
        <w:rPr>
          <w:lang w:val="en-US"/>
        </w:rPr>
        <w:t>that</w:t>
      </w:r>
      <w:r>
        <w:rPr>
          <w:lang w:val="en-US"/>
        </w:rPr>
        <w:t xml:space="preserve"> </w:t>
      </w:r>
      <w:r w:rsidRPr="00376513">
        <w:rPr>
          <w:lang w:val="en-US"/>
        </w:rPr>
        <w:t>this</w:t>
      </w:r>
      <w:r>
        <w:rPr>
          <w:lang w:val="en-US"/>
        </w:rPr>
        <w:t xml:space="preserve"> </w:t>
      </w:r>
      <w:r w:rsidRPr="00376513">
        <w:rPr>
          <w:lang w:val="en-US"/>
        </w:rPr>
        <w:t>right</w:t>
      </w:r>
      <w:r>
        <w:rPr>
          <w:lang w:val="en-US"/>
        </w:rPr>
        <w:t xml:space="preserve"> </w:t>
      </w:r>
      <w:r w:rsidRPr="00376513">
        <w:rPr>
          <w:lang w:val="en-US"/>
        </w:rPr>
        <w:t>may</w:t>
      </w:r>
      <w:r>
        <w:rPr>
          <w:lang w:val="en-US"/>
        </w:rPr>
        <w:t xml:space="preserve"> </w:t>
      </w:r>
      <w:r w:rsidRPr="00376513">
        <w:rPr>
          <w:lang w:val="en-US"/>
        </w:rPr>
        <w:t>not</w:t>
      </w:r>
      <w:r>
        <w:rPr>
          <w:lang w:val="en-US"/>
        </w:rPr>
        <w:t xml:space="preserve"> </w:t>
      </w:r>
      <w:r w:rsidRPr="00376513">
        <w:rPr>
          <w:lang w:val="en-US"/>
        </w:rPr>
        <w:t>be</w:t>
      </w:r>
      <w:r>
        <w:rPr>
          <w:lang w:val="en-US"/>
        </w:rPr>
        <w:t xml:space="preserve"> </w:t>
      </w:r>
      <w:r w:rsidRPr="00376513">
        <w:rPr>
          <w:lang w:val="en-US"/>
        </w:rPr>
        <w:t>deprived</w:t>
      </w:r>
      <w:r>
        <w:rPr>
          <w:lang w:val="en-US"/>
        </w:rPr>
        <w:t xml:space="preserve"> </w:t>
      </w:r>
      <w:r w:rsidRPr="00376513">
        <w:rPr>
          <w:lang w:val="en-US"/>
        </w:rPr>
        <w:t>but</w:t>
      </w:r>
      <w:r>
        <w:rPr>
          <w:lang w:val="en-US"/>
        </w:rPr>
        <w:t xml:space="preserve"> </w:t>
      </w:r>
      <w:r w:rsidRPr="00376513">
        <w:rPr>
          <w:lang w:val="en-US"/>
        </w:rPr>
        <w:t>by</w:t>
      </w:r>
      <w:r>
        <w:rPr>
          <w:lang w:val="en-US"/>
        </w:rPr>
        <w:t xml:space="preserve"> </w:t>
      </w:r>
      <w:r w:rsidRPr="00376513">
        <w:rPr>
          <w:lang w:val="en-US"/>
        </w:rPr>
        <w:t>procedure</w:t>
      </w:r>
      <w:r>
        <w:rPr>
          <w:lang w:val="en-US"/>
        </w:rPr>
        <w:t xml:space="preserve"> </w:t>
      </w:r>
      <w:r w:rsidRPr="00376513">
        <w:rPr>
          <w:lang w:val="en-US"/>
        </w:rPr>
        <w:t>established</w:t>
      </w:r>
      <w:r>
        <w:rPr>
          <w:lang w:val="en-US"/>
        </w:rPr>
        <w:t xml:space="preserve"> </w:t>
      </w:r>
      <w:r w:rsidRPr="00376513">
        <w:rPr>
          <w:lang w:val="en-US"/>
        </w:rPr>
        <w:t>by</w:t>
      </w:r>
      <w:r>
        <w:rPr>
          <w:lang w:val="en-US"/>
        </w:rPr>
        <w:t xml:space="preserve"> </w:t>
      </w:r>
      <w:r w:rsidRPr="00376513">
        <w:rPr>
          <w:lang w:val="en-US"/>
        </w:rPr>
        <w:t>law;</w:t>
      </w:r>
      <w:r w:rsidRPr="00376513">
        <w:rPr>
          <w:rStyle w:val="FootnoteReference"/>
          <w:lang w:val="en-US"/>
        </w:rPr>
        <w:footnoteReference w:id="21"/>
      </w:r>
      <w:r>
        <w:rPr>
          <w:lang w:val="en-US"/>
        </w:rPr>
        <w:t xml:space="preserve"> </w:t>
      </w:r>
      <w:r w:rsidRPr="00376513">
        <w:rPr>
          <w:lang w:val="en-US"/>
        </w:rPr>
        <w:t>and</w:t>
      </w:r>
      <w:r>
        <w:rPr>
          <w:lang w:val="en-US"/>
        </w:rPr>
        <w:t xml:space="preserve"> </w:t>
      </w:r>
      <w:r w:rsidRPr="00376513">
        <w:rPr>
          <w:lang w:val="en-US"/>
        </w:rPr>
        <w:t>such</w:t>
      </w:r>
      <w:r>
        <w:rPr>
          <w:lang w:val="en-US"/>
        </w:rPr>
        <w:t xml:space="preserve"> </w:t>
      </w:r>
      <w:r w:rsidRPr="00376513">
        <w:rPr>
          <w:lang w:val="en-US"/>
        </w:rPr>
        <w:t>law</w:t>
      </w:r>
      <w:r>
        <w:rPr>
          <w:lang w:val="en-US"/>
        </w:rPr>
        <w:t xml:space="preserve"> </w:t>
      </w:r>
      <w:r w:rsidRPr="00376513">
        <w:rPr>
          <w:lang w:val="en-US"/>
        </w:rPr>
        <w:t>may</w:t>
      </w:r>
      <w:r>
        <w:rPr>
          <w:lang w:val="en-US"/>
        </w:rPr>
        <w:t xml:space="preserve"> </w:t>
      </w:r>
      <w:r w:rsidRPr="00376513">
        <w:rPr>
          <w:lang w:val="en-US"/>
        </w:rPr>
        <w:t>not</w:t>
      </w:r>
      <w:r>
        <w:rPr>
          <w:lang w:val="en-US"/>
        </w:rPr>
        <w:t xml:space="preserve"> </w:t>
      </w:r>
      <w:r w:rsidRPr="00376513">
        <w:rPr>
          <w:lang w:val="en-US"/>
        </w:rPr>
        <w:t>be</w:t>
      </w:r>
      <w:r>
        <w:rPr>
          <w:lang w:val="en-US"/>
        </w:rPr>
        <w:t xml:space="preserve"> </w:t>
      </w:r>
      <w:r w:rsidRPr="00376513">
        <w:rPr>
          <w:lang w:val="en-US"/>
        </w:rPr>
        <w:t>arbitrary,</w:t>
      </w:r>
      <w:r>
        <w:rPr>
          <w:lang w:val="en-US"/>
        </w:rPr>
        <w:t xml:space="preserve"> </w:t>
      </w:r>
      <w:r w:rsidRPr="00376513">
        <w:rPr>
          <w:lang w:val="en-US"/>
        </w:rPr>
        <w:t>capricious</w:t>
      </w:r>
      <w:r>
        <w:rPr>
          <w:lang w:val="en-US"/>
        </w:rPr>
        <w:t xml:space="preserve"> </w:t>
      </w:r>
      <w:r w:rsidRPr="00376513">
        <w:rPr>
          <w:lang w:val="en-US"/>
        </w:rPr>
        <w:t>or</w:t>
      </w:r>
      <w:r>
        <w:rPr>
          <w:lang w:val="en-US"/>
        </w:rPr>
        <w:t xml:space="preserve"> </w:t>
      </w:r>
      <w:r w:rsidRPr="00376513">
        <w:rPr>
          <w:lang w:val="en-US"/>
        </w:rPr>
        <w:t>unreasonable.</w:t>
      </w:r>
      <w:r w:rsidRPr="00376513">
        <w:rPr>
          <w:rStyle w:val="FootnoteReference"/>
          <w:lang w:val="en-US"/>
        </w:rPr>
        <w:footnoteReference w:id="22"/>
      </w:r>
      <w:r>
        <w:rPr>
          <w:lang w:val="en-US"/>
        </w:rPr>
        <w:t xml:space="preserve"> </w:t>
      </w:r>
      <w:r w:rsidRPr="00376513">
        <w:rPr>
          <w:lang w:val="en-US"/>
        </w:rPr>
        <w:t>In</w:t>
      </w:r>
      <w:r>
        <w:rPr>
          <w:lang w:val="en-US"/>
        </w:rPr>
        <w:t xml:space="preserve"> </w:t>
      </w:r>
      <w:r w:rsidRPr="00376513">
        <w:rPr>
          <w:lang w:val="en-US"/>
        </w:rPr>
        <w:t>the</w:t>
      </w:r>
      <w:r>
        <w:rPr>
          <w:lang w:val="en-US"/>
        </w:rPr>
        <w:t xml:space="preserve"> </w:t>
      </w:r>
      <w:r w:rsidRPr="00376513">
        <w:rPr>
          <w:lang w:val="en-US"/>
        </w:rPr>
        <w:t>instant</w:t>
      </w:r>
      <w:r>
        <w:rPr>
          <w:lang w:val="en-US"/>
        </w:rPr>
        <w:t xml:space="preserve"> </w:t>
      </w:r>
      <w:r w:rsidRPr="00376513">
        <w:rPr>
          <w:lang w:val="en-US"/>
        </w:rPr>
        <w:t>case,</w:t>
      </w:r>
      <w:r>
        <w:rPr>
          <w:lang w:val="en-US"/>
        </w:rPr>
        <w:t xml:space="preserve"> </w:t>
      </w:r>
      <w:r w:rsidRPr="00376513">
        <w:rPr>
          <w:lang w:val="en-US"/>
        </w:rPr>
        <w:t>the</w:t>
      </w:r>
      <w:r>
        <w:rPr>
          <w:lang w:val="en-US"/>
        </w:rPr>
        <w:t xml:space="preserve"> </w:t>
      </w:r>
      <w:r w:rsidRPr="00376513">
        <w:rPr>
          <w:lang w:val="en-US"/>
        </w:rPr>
        <w:t>rights</w:t>
      </w:r>
      <w:r>
        <w:rPr>
          <w:lang w:val="en-US"/>
        </w:rPr>
        <w:t xml:space="preserve"> </w:t>
      </w:r>
      <w:r w:rsidRPr="00376513">
        <w:rPr>
          <w:lang w:val="en-US"/>
        </w:rPr>
        <w:t>which</w:t>
      </w:r>
      <w:r>
        <w:rPr>
          <w:lang w:val="en-US"/>
        </w:rPr>
        <w:t xml:space="preserve"> </w:t>
      </w:r>
      <w:r w:rsidRPr="00376513">
        <w:rPr>
          <w:lang w:val="en-US"/>
        </w:rPr>
        <w:t>have</w:t>
      </w:r>
      <w:r>
        <w:rPr>
          <w:lang w:val="en-US"/>
        </w:rPr>
        <w:t xml:space="preserve"> </w:t>
      </w:r>
      <w:r w:rsidRPr="00376513">
        <w:rPr>
          <w:lang w:val="en-US"/>
        </w:rPr>
        <w:t>been</w:t>
      </w:r>
      <w:r>
        <w:rPr>
          <w:lang w:val="en-US"/>
        </w:rPr>
        <w:t xml:space="preserve"> </w:t>
      </w:r>
      <w:r w:rsidRPr="00376513">
        <w:rPr>
          <w:lang w:val="en-US"/>
        </w:rPr>
        <w:t>purported</w:t>
      </w:r>
      <w:r>
        <w:rPr>
          <w:lang w:val="en-US"/>
        </w:rPr>
        <w:t xml:space="preserve"> </w:t>
      </w:r>
      <w:r w:rsidRPr="00376513">
        <w:rPr>
          <w:lang w:val="en-US"/>
        </w:rPr>
        <w:t>to</w:t>
      </w:r>
      <w:r>
        <w:rPr>
          <w:lang w:val="en-US"/>
        </w:rPr>
        <w:t xml:space="preserve"> </w:t>
      </w:r>
      <w:r w:rsidRPr="00376513">
        <w:rPr>
          <w:lang w:val="en-US"/>
        </w:rPr>
        <w:t>be</w:t>
      </w:r>
      <w:r>
        <w:rPr>
          <w:lang w:val="en-US"/>
        </w:rPr>
        <w:t xml:space="preserve"> </w:t>
      </w:r>
      <w:r w:rsidRPr="00376513">
        <w:rPr>
          <w:lang w:val="en-US"/>
        </w:rPr>
        <w:t>affected</w:t>
      </w:r>
      <w:r>
        <w:rPr>
          <w:lang w:val="en-US"/>
        </w:rPr>
        <w:t xml:space="preserve"> </w:t>
      </w:r>
      <w:r w:rsidRPr="00376513">
        <w:rPr>
          <w:lang w:val="en-US"/>
        </w:rPr>
        <w:t>are</w:t>
      </w:r>
      <w:r>
        <w:rPr>
          <w:lang w:val="en-US"/>
        </w:rPr>
        <w:t xml:space="preserve"> </w:t>
      </w:r>
      <w:r w:rsidRPr="00376513">
        <w:rPr>
          <w:lang w:val="en-US"/>
        </w:rPr>
        <w:t>those</w:t>
      </w:r>
      <w:r>
        <w:rPr>
          <w:lang w:val="en-US"/>
        </w:rPr>
        <w:t xml:space="preserve"> </w:t>
      </w:r>
      <w:r w:rsidRPr="00376513">
        <w:rPr>
          <w:lang w:val="en-US"/>
        </w:rPr>
        <w:t>of</w:t>
      </w:r>
      <w:r>
        <w:rPr>
          <w:lang w:val="en-US"/>
        </w:rPr>
        <w:t xml:space="preserve"> </w:t>
      </w:r>
      <w:r w:rsidRPr="00376513">
        <w:rPr>
          <w:lang w:val="en-US"/>
        </w:rPr>
        <w:t>the</w:t>
      </w:r>
      <w:r>
        <w:rPr>
          <w:lang w:val="en-US"/>
        </w:rPr>
        <w:t xml:space="preserve"> </w:t>
      </w:r>
      <w:r w:rsidRPr="00376513">
        <w:rPr>
          <w:lang w:val="en-US"/>
        </w:rPr>
        <w:t>citizens</w:t>
      </w:r>
      <w:r>
        <w:rPr>
          <w:lang w:val="en-US"/>
        </w:rPr>
        <w:t xml:space="preserve"> </w:t>
      </w:r>
      <w:r w:rsidRPr="00376513">
        <w:rPr>
          <w:lang w:val="en-US"/>
        </w:rPr>
        <w:t>of</w:t>
      </w:r>
      <w:r>
        <w:rPr>
          <w:lang w:val="en-US"/>
        </w:rPr>
        <w:t xml:space="preserve"> </w:t>
      </w:r>
      <w:proofErr w:type="spellStart"/>
      <w:r w:rsidRPr="00376513">
        <w:rPr>
          <w:lang w:val="en-US"/>
        </w:rPr>
        <w:t>Boressia</w:t>
      </w:r>
      <w:proofErr w:type="spellEnd"/>
      <w:r w:rsidRPr="00376513">
        <w:rPr>
          <w:lang w:val="en-US"/>
        </w:rPr>
        <w:t>.</w:t>
      </w:r>
      <w:r w:rsidRPr="00376513">
        <w:rPr>
          <w:rStyle w:val="FootnoteReference"/>
          <w:lang w:val="en-US"/>
        </w:rPr>
        <w:footnoteReference w:id="23"/>
      </w:r>
      <w:r>
        <w:rPr>
          <w:lang w:val="en-US"/>
        </w:rPr>
        <w:t xml:space="preserve"> </w:t>
      </w:r>
      <w:r w:rsidRPr="00376513">
        <w:rPr>
          <w:lang w:val="en-US"/>
        </w:rPr>
        <w:t>It</w:t>
      </w:r>
      <w:r>
        <w:rPr>
          <w:lang w:val="en-US"/>
        </w:rPr>
        <w:t xml:space="preserve"> </w:t>
      </w:r>
      <w:r w:rsidRPr="00376513">
        <w:rPr>
          <w:lang w:val="en-US"/>
        </w:rPr>
        <w:t>is</w:t>
      </w:r>
      <w:r>
        <w:rPr>
          <w:lang w:val="en-US"/>
        </w:rPr>
        <w:t xml:space="preserve"> </w:t>
      </w:r>
      <w:r w:rsidRPr="00376513">
        <w:rPr>
          <w:lang w:val="en-US"/>
        </w:rPr>
        <w:t>humbly</w:t>
      </w:r>
      <w:r>
        <w:rPr>
          <w:lang w:val="en-US"/>
        </w:rPr>
        <w:t xml:space="preserve"> </w:t>
      </w:r>
      <w:r w:rsidRPr="00376513">
        <w:rPr>
          <w:lang w:val="en-US"/>
        </w:rPr>
        <w:t>submitted</w:t>
      </w:r>
      <w:r>
        <w:rPr>
          <w:lang w:val="en-US"/>
        </w:rPr>
        <w:t xml:space="preserve"> </w:t>
      </w:r>
      <w:r w:rsidRPr="00376513">
        <w:rPr>
          <w:lang w:val="en-US"/>
        </w:rPr>
        <w:t>that</w:t>
      </w:r>
      <w:r>
        <w:rPr>
          <w:lang w:val="en-US"/>
        </w:rPr>
        <w:t xml:space="preserve"> </w:t>
      </w:r>
      <w:r w:rsidRPr="00376513">
        <w:rPr>
          <w:lang w:val="en-US"/>
        </w:rPr>
        <w:t>even</w:t>
      </w:r>
      <w:r>
        <w:rPr>
          <w:lang w:val="en-US"/>
        </w:rPr>
        <w:t xml:space="preserve"> </w:t>
      </w:r>
      <w:r w:rsidRPr="00376513">
        <w:rPr>
          <w:lang w:val="en-US"/>
        </w:rPr>
        <w:t>though</w:t>
      </w:r>
      <w:r>
        <w:rPr>
          <w:lang w:val="en-US"/>
        </w:rPr>
        <w:t xml:space="preserve"> </w:t>
      </w:r>
      <w:r w:rsidRPr="00376513">
        <w:rPr>
          <w:lang w:val="en-US"/>
        </w:rPr>
        <w:t>the</w:t>
      </w:r>
      <w:r>
        <w:rPr>
          <w:lang w:val="en-US"/>
        </w:rPr>
        <w:t xml:space="preserve"> </w:t>
      </w:r>
      <w:r w:rsidRPr="00376513">
        <w:rPr>
          <w:lang w:val="en-US"/>
        </w:rPr>
        <w:t>people</w:t>
      </w:r>
      <w:r>
        <w:rPr>
          <w:lang w:val="en-US"/>
        </w:rPr>
        <w:t xml:space="preserve"> </w:t>
      </w:r>
      <w:r w:rsidRPr="00376513">
        <w:rPr>
          <w:lang w:val="en-US"/>
        </w:rPr>
        <w:t>of</w:t>
      </w:r>
      <w:r>
        <w:rPr>
          <w:lang w:val="en-US"/>
        </w:rPr>
        <w:t xml:space="preserve"> </w:t>
      </w:r>
      <w:proofErr w:type="spellStart"/>
      <w:r w:rsidRPr="00376513">
        <w:rPr>
          <w:lang w:val="en-US"/>
        </w:rPr>
        <w:t>Boressia</w:t>
      </w:r>
      <w:proofErr w:type="spellEnd"/>
      <w:r>
        <w:rPr>
          <w:lang w:val="en-US"/>
        </w:rPr>
        <w:t xml:space="preserve"> </w:t>
      </w:r>
      <w:r w:rsidRPr="00376513">
        <w:rPr>
          <w:lang w:val="en-US"/>
        </w:rPr>
        <w:t>may</w:t>
      </w:r>
      <w:r>
        <w:rPr>
          <w:lang w:val="en-US"/>
        </w:rPr>
        <w:t xml:space="preserve"> </w:t>
      </w:r>
      <w:r w:rsidRPr="00376513">
        <w:rPr>
          <w:lang w:val="en-US"/>
        </w:rPr>
        <w:t>not</w:t>
      </w:r>
      <w:r>
        <w:rPr>
          <w:lang w:val="en-US"/>
        </w:rPr>
        <w:t xml:space="preserve"> </w:t>
      </w:r>
      <w:r w:rsidRPr="00376513">
        <w:rPr>
          <w:lang w:val="en-US"/>
        </w:rPr>
        <w:t>be</w:t>
      </w:r>
      <w:r>
        <w:rPr>
          <w:lang w:val="en-US"/>
        </w:rPr>
        <w:t xml:space="preserve"> </w:t>
      </w:r>
      <w:r w:rsidRPr="00376513">
        <w:rPr>
          <w:lang w:val="en-US"/>
        </w:rPr>
        <w:t>citizens</w:t>
      </w:r>
      <w:r>
        <w:rPr>
          <w:lang w:val="en-US"/>
        </w:rPr>
        <w:t xml:space="preserve"> </w:t>
      </w:r>
      <w:r w:rsidRPr="00376513">
        <w:rPr>
          <w:lang w:val="en-US"/>
        </w:rPr>
        <w:t>of</w:t>
      </w:r>
      <w:r>
        <w:rPr>
          <w:lang w:val="en-US"/>
        </w:rPr>
        <w:t xml:space="preserve"> </w:t>
      </w:r>
      <w:proofErr w:type="spellStart"/>
      <w:r w:rsidRPr="00376513">
        <w:rPr>
          <w:lang w:val="en-US"/>
        </w:rPr>
        <w:t>Aressia</w:t>
      </w:r>
      <w:proofErr w:type="spellEnd"/>
      <w:r w:rsidRPr="00376513">
        <w:rPr>
          <w:lang w:val="en-US"/>
        </w:rPr>
        <w:t>,</w:t>
      </w:r>
      <w:r>
        <w:rPr>
          <w:lang w:val="en-US"/>
        </w:rPr>
        <w:t xml:space="preserve"> </w:t>
      </w:r>
      <w:r w:rsidRPr="00376513">
        <w:rPr>
          <w:lang w:val="en-US"/>
        </w:rPr>
        <w:t>they</w:t>
      </w:r>
      <w:r>
        <w:rPr>
          <w:lang w:val="en-US"/>
        </w:rPr>
        <w:t xml:space="preserve"> </w:t>
      </w:r>
      <w:r w:rsidRPr="00376513">
        <w:rPr>
          <w:lang w:val="en-US"/>
        </w:rPr>
        <w:t>are</w:t>
      </w:r>
      <w:r>
        <w:rPr>
          <w:lang w:val="en-US"/>
        </w:rPr>
        <w:t xml:space="preserve"> </w:t>
      </w:r>
      <w:r w:rsidRPr="00376513">
        <w:rPr>
          <w:lang w:val="en-US"/>
        </w:rPr>
        <w:t>still</w:t>
      </w:r>
      <w:r>
        <w:rPr>
          <w:lang w:val="en-US"/>
        </w:rPr>
        <w:t xml:space="preserve"> </w:t>
      </w:r>
      <w:r w:rsidRPr="00376513">
        <w:rPr>
          <w:lang w:val="en-US"/>
        </w:rPr>
        <w:t>protected</w:t>
      </w:r>
      <w:r>
        <w:rPr>
          <w:lang w:val="en-US"/>
        </w:rPr>
        <w:t xml:space="preserve"> </w:t>
      </w:r>
      <w:r w:rsidRPr="00376513">
        <w:rPr>
          <w:lang w:val="en-US"/>
        </w:rPr>
        <w:t>within</w:t>
      </w:r>
      <w:r>
        <w:rPr>
          <w:lang w:val="en-US"/>
        </w:rPr>
        <w:t xml:space="preserve"> </w:t>
      </w:r>
      <w:r w:rsidRPr="00376513">
        <w:rPr>
          <w:lang w:val="en-US"/>
        </w:rPr>
        <w:t>the</w:t>
      </w:r>
      <w:r>
        <w:rPr>
          <w:lang w:val="en-US"/>
        </w:rPr>
        <w:t xml:space="preserve"> </w:t>
      </w:r>
      <w:r w:rsidRPr="00376513">
        <w:rPr>
          <w:lang w:val="en-US"/>
        </w:rPr>
        <w:t>ambit</w:t>
      </w:r>
      <w:r>
        <w:rPr>
          <w:lang w:val="en-US"/>
        </w:rPr>
        <w:t xml:space="preserve"> </w:t>
      </w:r>
      <w:r w:rsidRPr="00376513">
        <w:rPr>
          <w:lang w:val="en-US"/>
        </w:rPr>
        <w:t>of</w:t>
      </w:r>
      <w:r>
        <w:rPr>
          <w:lang w:val="en-US"/>
        </w:rPr>
        <w:t xml:space="preserve"> </w:t>
      </w:r>
      <w:r w:rsidRPr="00376513">
        <w:rPr>
          <w:lang w:val="en-US"/>
        </w:rPr>
        <w:t>Article</w:t>
      </w:r>
      <w:r>
        <w:rPr>
          <w:lang w:val="en-US"/>
        </w:rPr>
        <w:t xml:space="preserve"> </w:t>
      </w:r>
      <w:r w:rsidRPr="00376513">
        <w:rPr>
          <w:lang w:val="en-US"/>
        </w:rPr>
        <w:t>21</w:t>
      </w:r>
      <w:r>
        <w:rPr>
          <w:lang w:val="en-US"/>
        </w:rPr>
        <w:t xml:space="preserve"> </w:t>
      </w:r>
      <w:r w:rsidRPr="00376513">
        <w:rPr>
          <w:lang w:val="en-US"/>
        </w:rPr>
        <w:t>and</w:t>
      </w:r>
      <w:r>
        <w:rPr>
          <w:lang w:val="en-US"/>
        </w:rPr>
        <w:t xml:space="preserve"> </w:t>
      </w:r>
      <w:r w:rsidRPr="00376513">
        <w:rPr>
          <w:lang w:val="en-US"/>
        </w:rPr>
        <w:t>may</w:t>
      </w:r>
      <w:r>
        <w:rPr>
          <w:lang w:val="en-US"/>
        </w:rPr>
        <w:t xml:space="preserve"> </w:t>
      </w:r>
      <w:r w:rsidRPr="00376513">
        <w:rPr>
          <w:lang w:val="en-US"/>
        </w:rPr>
        <w:t>question</w:t>
      </w:r>
      <w:r>
        <w:rPr>
          <w:lang w:val="en-US"/>
        </w:rPr>
        <w:t xml:space="preserve"> </w:t>
      </w:r>
      <w:r w:rsidRPr="00376513">
        <w:rPr>
          <w:lang w:val="en-US"/>
        </w:rPr>
        <w:t>a</w:t>
      </w:r>
      <w:r>
        <w:rPr>
          <w:lang w:val="en-US"/>
        </w:rPr>
        <w:t xml:space="preserve"> </w:t>
      </w:r>
      <w:r w:rsidRPr="00376513">
        <w:rPr>
          <w:lang w:val="en-US"/>
        </w:rPr>
        <w:t>law</w:t>
      </w:r>
      <w:r>
        <w:rPr>
          <w:lang w:val="en-US"/>
        </w:rPr>
        <w:t xml:space="preserve"> </w:t>
      </w:r>
      <w:r w:rsidRPr="00376513">
        <w:rPr>
          <w:lang w:val="en-US"/>
        </w:rPr>
        <w:t>depriving</w:t>
      </w:r>
      <w:r>
        <w:rPr>
          <w:lang w:val="en-US"/>
        </w:rPr>
        <w:t xml:space="preserve"> </w:t>
      </w:r>
      <w:r w:rsidRPr="00376513">
        <w:rPr>
          <w:lang w:val="en-US"/>
        </w:rPr>
        <w:t>them</w:t>
      </w:r>
      <w:r>
        <w:rPr>
          <w:lang w:val="en-US"/>
        </w:rPr>
        <w:t xml:space="preserve"> </w:t>
      </w:r>
      <w:r w:rsidRPr="00376513">
        <w:rPr>
          <w:lang w:val="en-US"/>
        </w:rPr>
        <w:t>of</w:t>
      </w:r>
      <w:r>
        <w:rPr>
          <w:lang w:val="en-US"/>
        </w:rPr>
        <w:t xml:space="preserve"> </w:t>
      </w:r>
      <w:r w:rsidRPr="00376513">
        <w:rPr>
          <w:lang w:val="en-US"/>
        </w:rPr>
        <w:t>the</w:t>
      </w:r>
      <w:r>
        <w:rPr>
          <w:lang w:val="en-US"/>
        </w:rPr>
        <w:t xml:space="preserve"> </w:t>
      </w:r>
      <w:r w:rsidRPr="00376513">
        <w:rPr>
          <w:lang w:val="en-US"/>
        </w:rPr>
        <w:t>same.</w:t>
      </w:r>
      <w:r>
        <w:rPr>
          <w:lang w:val="en-US"/>
        </w:rPr>
        <w:t xml:space="preserve"> </w:t>
      </w:r>
    </w:p>
    <w:p w:rsidR="00DC3A15" w:rsidRPr="00253432" w:rsidRDefault="00DC3A15" w:rsidP="00BB0CDA">
      <w:pPr>
        <w:pStyle w:val="Heading4"/>
      </w:pPr>
      <w:bookmarkStart w:id="9" w:name="_Toc399796947"/>
      <w:r w:rsidRPr="00253432">
        <w:t xml:space="preserve">1.2.2 That Article 21 extends beyond the territorial limit of </w:t>
      </w:r>
      <w:proofErr w:type="spellStart"/>
      <w:r w:rsidRPr="00253432">
        <w:t>Aressia</w:t>
      </w:r>
      <w:proofErr w:type="spellEnd"/>
      <w:r w:rsidRPr="00253432">
        <w:t>.</w:t>
      </w:r>
      <w:bookmarkEnd w:id="9"/>
    </w:p>
    <w:p w:rsidR="00DC3A15" w:rsidRPr="00376513" w:rsidRDefault="00DC3A15" w:rsidP="00DC3A15">
      <w:pPr>
        <w:pStyle w:val="ArguumentsAdvanced"/>
      </w:pPr>
      <w:r w:rsidRPr="00376513">
        <w:t>In</w:t>
      </w:r>
      <w:r>
        <w:t xml:space="preserve"> </w:t>
      </w:r>
      <w:proofErr w:type="spellStart"/>
      <w:r w:rsidRPr="00376513">
        <w:rPr>
          <w:i/>
        </w:rPr>
        <w:t>Satwant</w:t>
      </w:r>
      <w:proofErr w:type="spellEnd"/>
      <w:r>
        <w:rPr>
          <w:i/>
        </w:rPr>
        <w:t xml:space="preserve"> </w:t>
      </w:r>
      <w:r w:rsidRPr="00376513">
        <w:rPr>
          <w:i/>
        </w:rPr>
        <w:t>Singh</w:t>
      </w:r>
      <w:r>
        <w:rPr>
          <w:i/>
        </w:rPr>
        <w:t xml:space="preserve"> </w:t>
      </w:r>
      <w:proofErr w:type="spellStart"/>
      <w:r w:rsidRPr="00376513">
        <w:rPr>
          <w:i/>
        </w:rPr>
        <w:t>Sawhney</w:t>
      </w:r>
      <w:proofErr w:type="spellEnd"/>
      <w:r w:rsidRPr="00376513">
        <w:t>,</w:t>
      </w:r>
      <w:r w:rsidRPr="00376513">
        <w:rPr>
          <w:rStyle w:val="FootnoteReference"/>
        </w:rPr>
        <w:footnoteReference w:id="24"/>
      </w:r>
      <w:r>
        <w:t xml:space="preserve"> </w:t>
      </w:r>
      <w:r w:rsidRPr="00376513">
        <w:t>it</w:t>
      </w:r>
      <w:r>
        <w:t xml:space="preserve"> </w:t>
      </w:r>
      <w:r w:rsidRPr="00376513">
        <w:t>has</w:t>
      </w:r>
      <w:r>
        <w:t xml:space="preserve"> </w:t>
      </w:r>
      <w:r w:rsidRPr="00376513">
        <w:t>been</w:t>
      </w:r>
      <w:r>
        <w:t xml:space="preserve"> </w:t>
      </w:r>
      <w:r w:rsidRPr="00376513">
        <w:t>held</w:t>
      </w:r>
      <w:r>
        <w:t xml:space="preserve"> </w:t>
      </w:r>
      <w:r w:rsidRPr="00376513">
        <w:t>that</w:t>
      </w:r>
      <w:r>
        <w:t xml:space="preserve"> </w:t>
      </w:r>
      <w:r w:rsidRPr="00376513">
        <w:t>the</w:t>
      </w:r>
      <w:r>
        <w:t xml:space="preserve"> </w:t>
      </w:r>
      <w:r w:rsidRPr="00376513">
        <w:t>right</w:t>
      </w:r>
      <w:r>
        <w:t xml:space="preserve"> </w:t>
      </w:r>
      <w:r w:rsidRPr="00376513">
        <w:t>to</w:t>
      </w:r>
      <w:r>
        <w:t xml:space="preserve"> </w:t>
      </w:r>
      <w:r w:rsidRPr="00376513">
        <w:t>travel</w:t>
      </w:r>
      <w:r>
        <w:t xml:space="preserve"> </w:t>
      </w:r>
      <w:r w:rsidRPr="00376513">
        <w:t>abroad</w:t>
      </w:r>
      <w:r>
        <w:t xml:space="preserve"> </w:t>
      </w:r>
      <w:r w:rsidRPr="00376513">
        <w:t>is</w:t>
      </w:r>
      <w:r>
        <w:t xml:space="preserve"> </w:t>
      </w:r>
      <w:r w:rsidRPr="00376513">
        <w:t>an</w:t>
      </w:r>
      <w:r>
        <w:t xml:space="preserve"> </w:t>
      </w:r>
      <w:r w:rsidRPr="00376513">
        <w:t>integral</w:t>
      </w:r>
      <w:r>
        <w:t xml:space="preserve"> </w:t>
      </w:r>
      <w:r w:rsidRPr="00376513">
        <w:t>part</w:t>
      </w:r>
      <w:r>
        <w:t xml:space="preserve"> </w:t>
      </w:r>
      <w:r w:rsidRPr="00376513">
        <w:t>of</w:t>
      </w:r>
      <w:r>
        <w:t xml:space="preserve"> </w:t>
      </w:r>
      <w:r w:rsidRPr="00376513">
        <w:t>personal</w:t>
      </w:r>
      <w:r>
        <w:t xml:space="preserve"> </w:t>
      </w:r>
      <w:r w:rsidRPr="00376513">
        <w:t>right</w:t>
      </w:r>
      <w:r>
        <w:t xml:space="preserve"> </w:t>
      </w:r>
      <w:r w:rsidRPr="00376513">
        <w:t>and</w:t>
      </w:r>
      <w:r>
        <w:t xml:space="preserve"> </w:t>
      </w:r>
      <w:r w:rsidRPr="00376513">
        <w:t>is</w:t>
      </w:r>
      <w:r>
        <w:t xml:space="preserve"> </w:t>
      </w:r>
      <w:r w:rsidRPr="00376513">
        <w:t>exercisable</w:t>
      </w:r>
      <w:r>
        <w:t xml:space="preserve"> </w:t>
      </w:r>
      <w:r w:rsidRPr="00376513">
        <w:t>outside</w:t>
      </w:r>
      <w:r>
        <w:t xml:space="preserve"> </w:t>
      </w:r>
      <w:r w:rsidRPr="00376513">
        <w:t>the</w:t>
      </w:r>
      <w:r>
        <w:t xml:space="preserve"> </w:t>
      </w:r>
      <w:r w:rsidRPr="00376513">
        <w:t>territory</w:t>
      </w:r>
      <w:r>
        <w:t xml:space="preserve"> </w:t>
      </w:r>
      <w:r w:rsidRPr="00376513">
        <w:t>of</w:t>
      </w:r>
      <w:r>
        <w:t xml:space="preserve"> </w:t>
      </w:r>
      <w:r w:rsidRPr="00376513">
        <w:t>India.</w:t>
      </w:r>
      <w:r w:rsidRPr="00376513">
        <w:rPr>
          <w:rStyle w:val="FootnoteReference"/>
        </w:rPr>
        <w:footnoteReference w:id="25"/>
      </w:r>
      <w:r>
        <w:t xml:space="preserve"> </w:t>
      </w:r>
      <w:r w:rsidRPr="00376513">
        <w:t>The</w:t>
      </w:r>
      <w:r>
        <w:t xml:space="preserve"> </w:t>
      </w:r>
      <w:r w:rsidRPr="00376513">
        <w:t>order</w:t>
      </w:r>
      <w:r>
        <w:t xml:space="preserve"> </w:t>
      </w:r>
      <w:r w:rsidRPr="00376513">
        <w:t>of</w:t>
      </w:r>
      <w:r>
        <w:t xml:space="preserve"> </w:t>
      </w:r>
      <w:r w:rsidRPr="00376513">
        <w:t>the</w:t>
      </w:r>
      <w:r>
        <w:t xml:space="preserve"> </w:t>
      </w:r>
      <w:r w:rsidRPr="00376513">
        <w:t>Passport</w:t>
      </w:r>
      <w:r>
        <w:t xml:space="preserve"> </w:t>
      </w:r>
      <w:r w:rsidRPr="00376513">
        <w:t>Officer</w:t>
      </w:r>
      <w:r>
        <w:t xml:space="preserve"> </w:t>
      </w:r>
      <w:r w:rsidRPr="00376513">
        <w:t>which</w:t>
      </w:r>
      <w:r>
        <w:t xml:space="preserve"> </w:t>
      </w:r>
      <w:r w:rsidRPr="00376513">
        <w:t>refused</w:t>
      </w:r>
      <w:r>
        <w:t xml:space="preserve"> </w:t>
      </w:r>
      <w:r w:rsidRPr="00376513">
        <w:t>to</w:t>
      </w:r>
      <w:r>
        <w:t xml:space="preserve"> </w:t>
      </w:r>
      <w:r w:rsidRPr="00376513">
        <w:t>issue</w:t>
      </w:r>
      <w:r>
        <w:t xml:space="preserve"> </w:t>
      </w:r>
      <w:r w:rsidRPr="00376513">
        <w:t>a</w:t>
      </w:r>
      <w:r>
        <w:t xml:space="preserve"> </w:t>
      </w:r>
      <w:r w:rsidRPr="00376513">
        <w:t>passport</w:t>
      </w:r>
      <w:r>
        <w:t xml:space="preserve"> </w:t>
      </w:r>
      <w:r w:rsidRPr="00376513">
        <w:t>to</w:t>
      </w:r>
      <w:r>
        <w:t xml:space="preserve"> </w:t>
      </w:r>
      <w:r w:rsidRPr="00376513">
        <w:t>the</w:t>
      </w:r>
      <w:r>
        <w:t xml:space="preserve"> </w:t>
      </w:r>
      <w:r w:rsidRPr="00376513">
        <w:t>petitioner</w:t>
      </w:r>
      <w:r>
        <w:t xml:space="preserve"> </w:t>
      </w:r>
      <w:r w:rsidRPr="00376513">
        <w:t>was</w:t>
      </w:r>
      <w:r>
        <w:t xml:space="preserve"> </w:t>
      </w:r>
      <w:r w:rsidRPr="00376513">
        <w:t>struck</w:t>
      </w:r>
      <w:r>
        <w:t xml:space="preserve"> </w:t>
      </w:r>
      <w:r w:rsidRPr="00376513">
        <w:t>down</w:t>
      </w:r>
      <w:r>
        <w:t xml:space="preserve"> </w:t>
      </w:r>
      <w:r w:rsidRPr="00376513">
        <w:t>as</w:t>
      </w:r>
      <w:r>
        <w:t xml:space="preserve"> </w:t>
      </w:r>
      <w:r w:rsidRPr="00376513">
        <w:t>unconstitutional.</w:t>
      </w:r>
      <w:r w:rsidRPr="00376513">
        <w:rPr>
          <w:rStyle w:val="FootnoteReference"/>
        </w:rPr>
        <w:footnoteReference w:id="26"/>
      </w:r>
      <w:r>
        <w:t xml:space="preserve"> </w:t>
      </w:r>
      <w:r w:rsidRPr="00376513">
        <w:t>The</w:t>
      </w:r>
      <w:r>
        <w:t xml:space="preserve"> </w:t>
      </w:r>
      <w:r w:rsidRPr="00376513">
        <w:t>said</w:t>
      </w:r>
      <w:r>
        <w:t xml:space="preserve"> </w:t>
      </w:r>
      <w:r w:rsidRPr="00376513">
        <w:t>view</w:t>
      </w:r>
      <w:r>
        <w:t xml:space="preserve"> </w:t>
      </w:r>
      <w:r w:rsidRPr="00376513">
        <w:t>has</w:t>
      </w:r>
      <w:r>
        <w:t xml:space="preserve"> </w:t>
      </w:r>
      <w:r w:rsidRPr="00376513">
        <w:t>been</w:t>
      </w:r>
      <w:r>
        <w:t xml:space="preserve"> </w:t>
      </w:r>
      <w:r w:rsidRPr="00376513">
        <w:t>upheld</w:t>
      </w:r>
      <w:r>
        <w:t xml:space="preserve"> </w:t>
      </w:r>
      <w:r w:rsidRPr="00376513">
        <w:t>in</w:t>
      </w:r>
      <w:r>
        <w:t xml:space="preserve"> </w:t>
      </w:r>
      <w:proofErr w:type="spellStart"/>
      <w:r w:rsidRPr="00376513">
        <w:rPr>
          <w:i/>
        </w:rPr>
        <w:t>Maneka</w:t>
      </w:r>
      <w:proofErr w:type="spellEnd"/>
      <w:r>
        <w:rPr>
          <w:i/>
        </w:rPr>
        <w:t xml:space="preserve"> </w:t>
      </w:r>
      <w:r w:rsidRPr="00376513">
        <w:rPr>
          <w:i/>
        </w:rPr>
        <w:t>Gandhi</w:t>
      </w:r>
      <w:r w:rsidRPr="00376513">
        <w:t>,</w:t>
      </w:r>
      <w:r w:rsidRPr="00376513">
        <w:rPr>
          <w:rStyle w:val="FootnoteReference"/>
        </w:rPr>
        <w:footnoteReference w:id="27"/>
      </w:r>
      <w:r>
        <w:t xml:space="preserve"> </w:t>
      </w:r>
      <w:r w:rsidRPr="00376513">
        <w:t>which</w:t>
      </w:r>
      <w:r>
        <w:t xml:space="preserve"> </w:t>
      </w:r>
      <w:r w:rsidRPr="00376513">
        <w:t>further</w:t>
      </w:r>
      <w:r>
        <w:t xml:space="preserve"> </w:t>
      </w:r>
      <w:r w:rsidRPr="00376513">
        <w:t>holds</w:t>
      </w:r>
      <w:r>
        <w:t xml:space="preserve"> </w:t>
      </w:r>
      <w:r w:rsidRPr="00376513">
        <w:t>that</w:t>
      </w:r>
      <w:r>
        <w:t xml:space="preserve"> </w:t>
      </w:r>
      <w:r w:rsidRPr="00376513">
        <w:t>the</w:t>
      </w:r>
      <w:r>
        <w:t xml:space="preserve"> </w:t>
      </w:r>
      <w:r w:rsidRPr="00376513">
        <w:t>right</w:t>
      </w:r>
      <w:r>
        <w:t xml:space="preserve"> </w:t>
      </w:r>
      <w:r w:rsidRPr="00376513">
        <w:t>to</w:t>
      </w:r>
      <w:r>
        <w:t xml:space="preserve"> </w:t>
      </w:r>
      <w:r w:rsidRPr="00376513">
        <w:t>freedom</w:t>
      </w:r>
      <w:r>
        <w:t xml:space="preserve"> </w:t>
      </w:r>
      <w:r w:rsidRPr="00376513">
        <w:t>of</w:t>
      </w:r>
      <w:r>
        <w:t xml:space="preserve"> </w:t>
      </w:r>
      <w:r w:rsidRPr="00376513">
        <w:t>speech</w:t>
      </w:r>
      <w:r>
        <w:t xml:space="preserve"> </w:t>
      </w:r>
      <w:r w:rsidRPr="00376513">
        <w:t>and</w:t>
      </w:r>
      <w:r>
        <w:t xml:space="preserve"> </w:t>
      </w:r>
      <w:r w:rsidRPr="00376513">
        <w:t>expression</w:t>
      </w:r>
      <w:r>
        <w:t xml:space="preserve"> </w:t>
      </w:r>
      <w:r w:rsidRPr="00376513">
        <w:t>is</w:t>
      </w:r>
      <w:r>
        <w:t xml:space="preserve"> </w:t>
      </w:r>
      <w:r w:rsidRPr="00376513">
        <w:t>also</w:t>
      </w:r>
      <w:r>
        <w:t xml:space="preserve"> </w:t>
      </w:r>
      <w:r w:rsidRPr="00376513">
        <w:t>exercisable</w:t>
      </w:r>
      <w:r>
        <w:t xml:space="preserve"> </w:t>
      </w:r>
      <w:r w:rsidRPr="00376513">
        <w:t>outside</w:t>
      </w:r>
      <w:r>
        <w:t xml:space="preserve"> </w:t>
      </w:r>
      <w:r w:rsidRPr="00376513">
        <w:t>India.</w:t>
      </w:r>
      <w:r w:rsidRPr="00376513">
        <w:rPr>
          <w:rStyle w:val="FootnoteReference"/>
        </w:rPr>
        <w:footnoteReference w:id="28"/>
      </w:r>
      <w:r>
        <w:t xml:space="preserve"> </w:t>
      </w:r>
      <w:r w:rsidRPr="00376513">
        <w:t>It</w:t>
      </w:r>
      <w:r>
        <w:t xml:space="preserve"> </w:t>
      </w:r>
      <w:r w:rsidRPr="00376513">
        <w:t>was</w:t>
      </w:r>
      <w:r>
        <w:t xml:space="preserve"> </w:t>
      </w:r>
      <w:r w:rsidRPr="00376513">
        <w:t>observed</w:t>
      </w:r>
      <w:r>
        <w:t xml:space="preserve"> </w:t>
      </w:r>
      <w:r w:rsidRPr="00376513">
        <w:t>that</w:t>
      </w:r>
      <w:r>
        <w:t xml:space="preserve"> </w:t>
      </w:r>
      <w:r w:rsidRPr="00376513">
        <w:t>the</w:t>
      </w:r>
      <w:r>
        <w:t xml:space="preserve"> </w:t>
      </w:r>
      <w:r w:rsidRPr="00376513">
        <w:t>inability</w:t>
      </w:r>
      <w:r>
        <w:t xml:space="preserve"> </w:t>
      </w:r>
      <w:r w:rsidRPr="00376513">
        <w:t>to</w:t>
      </w:r>
      <w:r>
        <w:t xml:space="preserve"> </w:t>
      </w:r>
      <w:r w:rsidRPr="00376513">
        <w:t>take</w:t>
      </w:r>
      <w:r>
        <w:t xml:space="preserve"> </w:t>
      </w:r>
      <w:r w:rsidRPr="00376513">
        <w:t>state</w:t>
      </w:r>
      <w:r>
        <w:t xml:space="preserve"> </w:t>
      </w:r>
      <w:r w:rsidRPr="00376513">
        <w:t>action</w:t>
      </w:r>
      <w:r>
        <w:t xml:space="preserve"> </w:t>
      </w:r>
      <w:r w:rsidRPr="00376513">
        <w:t>outside</w:t>
      </w:r>
      <w:r>
        <w:t xml:space="preserve"> </w:t>
      </w:r>
      <w:r w:rsidRPr="00376513">
        <w:t>territorial</w:t>
      </w:r>
      <w:r>
        <w:t xml:space="preserve"> </w:t>
      </w:r>
      <w:r w:rsidRPr="00376513">
        <w:t>limits</w:t>
      </w:r>
      <w:r>
        <w:t xml:space="preserve"> </w:t>
      </w:r>
      <w:r w:rsidRPr="00376513">
        <w:t>and</w:t>
      </w:r>
      <w:r>
        <w:t xml:space="preserve"> </w:t>
      </w:r>
      <w:r w:rsidRPr="00376513">
        <w:t>that</w:t>
      </w:r>
      <w:r>
        <w:t xml:space="preserve"> </w:t>
      </w:r>
      <w:r w:rsidRPr="00376513">
        <w:t>there</w:t>
      </w:r>
      <w:r>
        <w:t xml:space="preserve"> </w:t>
      </w:r>
      <w:r w:rsidRPr="00376513">
        <w:t>is</w:t>
      </w:r>
      <w:r>
        <w:t xml:space="preserve"> </w:t>
      </w:r>
      <w:r w:rsidRPr="00376513">
        <w:t>no</w:t>
      </w:r>
      <w:r>
        <w:t xml:space="preserve"> </w:t>
      </w:r>
      <w:r w:rsidRPr="00376513">
        <w:t>underlying</w:t>
      </w:r>
      <w:r>
        <w:t xml:space="preserve"> </w:t>
      </w:r>
      <w:r w:rsidRPr="00376513">
        <w:t>principle</w:t>
      </w:r>
      <w:r>
        <w:t xml:space="preserve"> </w:t>
      </w:r>
      <w:r w:rsidRPr="00376513">
        <w:t>in</w:t>
      </w:r>
      <w:r>
        <w:t xml:space="preserve"> </w:t>
      </w:r>
      <w:r w:rsidRPr="00376513">
        <w:t>the</w:t>
      </w:r>
      <w:r>
        <w:t xml:space="preserve"> </w:t>
      </w:r>
      <w:r w:rsidRPr="00376513">
        <w:t>Constitution</w:t>
      </w:r>
      <w:r>
        <w:t xml:space="preserve"> </w:t>
      </w:r>
      <w:r w:rsidRPr="00376513">
        <w:t>which</w:t>
      </w:r>
      <w:r>
        <w:t xml:space="preserve"> </w:t>
      </w:r>
      <w:r w:rsidRPr="00376513">
        <w:t>limits</w:t>
      </w:r>
      <w:r>
        <w:t xml:space="preserve"> </w:t>
      </w:r>
      <w:r w:rsidRPr="00376513">
        <w:t>the</w:t>
      </w:r>
      <w:r>
        <w:t xml:space="preserve"> </w:t>
      </w:r>
      <w:r w:rsidRPr="00376513">
        <w:t>operation</w:t>
      </w:r>
      <w:r>
        <w:t xml:space="preserve"> </w:t>
      </w:r>
      <w:r w:rsidRPr="00376513">
        <w:t>of</w:t>
      </w:r>
      <w:r>
        <w:t xml:space="preserve"> </w:t>
      </w:r>
      <w:r w:rsidRPr="00376513">
        <w:t>Part</w:t>
      </w:r>
      <w:r>
        <w:t xml:space="preserve"> </w:t>
      </w:r>
      <w:r w:rsidRPr="00376513">
        <w:t>III</w:t>
      </w:r>
      <w:r>
        <w:t xml:space="preserve"> </w:t>
      </w:r>
      <w:r w:rsidRPr="00376513">
        <w:t>to</w:t>
      </w:r>
      <w:r>
        <w:t xml:space="preserve"> </w:t>
      </w:r>
      <w:r w:rsidRPr="00376513">
        <w:t>the</w:t>
      </w:r>
      <w:r>
        <w:t xml:space="preserve"> </w:t>
      </w:r>
      <w:r w:rsidRPr="00376513">
        <w:t>territory</w:t>
      </w:r>
      <w:r>
        <w:t xml:space="preserve"> </w:t>
      </w:r>
      <w:r w:rsidRPr="00376513">
        <w:t>of</w:t>
      </w:r>
      <w:r>
        <w:t xml:space="preserve"> </w:t>
      </w:r>
      <w:r w:rsidRPr="00376513">
        <w:t>India.</w:t>
      </w:r>
      <w:r w:rsidRPr="00376513">
        <w:rPr>
          <w:rStyle w:val="FootnoteReference"/>
        </w:rPr>
        <w:footnoteReference w:id="29"/>
      </w:r>
      <w:r>
        <w:t xml:space="preserve"> </w:t>
      </w:r>
      <w:r w:rsidRPr="00376513">
        <w:t>This</w:t>
      </w:r>
      <w:r>
        <w:t xml:space="preserve"> </w:t>
      </w:r>
      <w:r w:rsidRPr="00376513">
        <w:t>position</w:t>
      </w:r>
      <w:r>
        <w:t xml:space="preserve"> </w:t>
      </w:r>
      <w:r w:rsidRPr="00376513">
        <w:t>of</w:t>
      </w:r>
      <w:r>
        <w:t xml:space="preserve"> </w:t>
      </w:r>
      <w:r w:rsidRPr="00376513">
        <w:t>law</w:t>
      </w:r>
      <w:r>
        <w:t xml:space="preserve"> </w:t>
      </w:r>
      <w:r w:rsidRPr="00376513">
        <w:t>is</w:t>
      </w:r>
      <w:r>
        <w:t xml:space="preserve"> </w:t>
      </w:r>
      <w:r w:rsidRPr="00376513">
        <w:t>analogous</w:t>
      </w:r>
      <w:r>
        <w:t xml:space="preserve"> </w:t>
      </w:r>
      <w:r w:rsidRPr="00376513">
        <w:t>to</w:t>
      </w:r>
      <w:r>
        <w:t xml:space="preserve"> </w:t>
      </w:r>
      <w:r w:rsidRPr="00376513">
        <w:t>that</w:t>
      </w:r>
      <w:r>
        <w:t xml:space="preserve"> </w:t>
      </w:r>
      <w:r w:rsidRPr="00376513">
        <w:t>of</w:t>
      </w:r>
      <w:r>
        <w:t xml:space="preserve"> </w:t>
      </w:r>
      <w:r w:rsidRPr="00376513">
        <w:t>America</w:t>
      </w:r>
      <w:r>
        <w:t xml:space="preserve"> </w:t>
      </w:r>
      <w:r w:rsidRPr="00376513">
        <w:t>wherein</w:t>
      </w:r>
      <w:r>
        <w:t xml:space="preserve"> </w:t>
      </w:r>
      <w:r w:rsidRPr="00376513">
        <w:t>there</w:t>
      </w:r>
      <w:r>
        <w:t xml:space="preserve"> </w:t>
      </w:r>
      <w:r w:rsidRPr="00376513">
        <w:t>are</w:t>
      </w:r>
      <w:r>
        <w:t xml:space="preserve"> </w:t>
      </w:r>
      <w:r w:rsidRPr="00376513">
        <w:t>no</w:t>
      </w:r>
      <w:r>
        <w:t xml:space="preserve"> </w:t>
      </w:r>
      <w:r w:rsidRPr="00376513">
        <w:t>inherent</w:t>
      </w:r>
      <w:r>
        <w:t xml:space="preserve"> </w:t>
      </w:r>
      <w:r w:rsidRPr="00376513">
        <w:t>geographical</w:t>
      </w:r>
      <w:r>
        <w:t xml:space="preserve"> </w:t>
      </w:r>
      <w:r w:rsidRPr="00376513">
        <w:t>limitations</w:t>
      </w:r>
      <w:r>
        <w:t xml:space="preserve"> </w:t>
      </w:r>
      <w:r w:rsidRPr="00376513">
        <w:t>to</w:t>
      </w:r>
      <w:r>
        <w:t xml:space="preserve"> </w:t>
      </w:r>
      <w:r w:rsidRPr="00376513">
        <w:t>the</w:t>
      </w:r>
      <w:r>
        <w:t xml:space="preserve"> </w:t>
      </w:r>
      <w:r w:rsidRPr="00376513">
        <w:t>Bill</w:t>
      </w:r>
      <w:r>
        <w:t xml:space="preserve"> </w:t>
      </w:r>
      <w:r w:rsidRPr="00376513">
        <w:t>of</w:t>
      </w:r>
      <w:r>
        <w:t xml:space="preserve"> </w:t>
      </w:r>
      <w:r w:rsidRPr="00376513">
        <w:t>Rights.</w:t>
      </w:r>
      <w:r w:rsidRPr="00376513">
        <w:rPr>
          <w:rStyle w:val="FootnoteReference"/>
        </w:rPr>
        <w:footnoteReference w:id="30"/>
      </w:r>
      <w:r>
        <w:t xml:space="preserve"> </w:t>
      </w:r>
      <w:r w:rsidRPr="00376513">
        <w:t>Thus,</w:t>
      </w:r>
      <w:r>
        <w:t xml:space="preserve"> </w:t>
      </w:r>
      <w:r w:rsidRPr="00376513">
        <w:t>despite</w:t>
      </w:r>
      <w:r>
        <w:t xml:space="preserve"> </w:t>
      </w:r>
      <w:r w:rsidRPr="00376513">
        <w:t>the</w:t>
      </w:r>
      <w:r>
        <w:t xml:space="preserve"> </w:t>
      </w:r>
      <w:r w:rsidRPr="00376513">
        <w:t>fact</w:t>
      </w:r>
      <w:r>
        <w:t xml:space="preserve"> </w:t>
      </w:r>
      <w:r w:rsidRPr="00376513">
        <w:t>that</w:t>
      </w:r>
      <w:r>
        <w:t xml:space="preserve"> </w:t>
      </w:r>
      <w:r w:rsidRPr="00376513">
        <w:t>the</w:t>
      </w:r>
      <w:r>
        <w:t xml:space="preserve"> </w:t>
      </w:r>
      <w:r w:rsidRPr="00376513">
        <w:t>people</w:t>
      </w:r>
      <w:r>
        <w:t xml:space="preserve"> </w:t>
      </w:r>
      <w:r w:rsidRPr="00376513">
        <w:t>of</w:t>
      </w:r>
      <w:r>
        <w:t xml:space="preserve"> </w:t>
      </w:r>
      <w:proofErr w:type="spellStart"/>
      <w:r w:rsidRPr="00376513">
        <w:t>Boressia</w:t>
      </w:r>
      <w:proofErr w:type="spellEnd"/>
      <w:r>
        <w:t xml:space="preserve"> </w:t>
      </w:r>
      <w:r w:rsidRPr="00376513">
        <w:t>reside</w:t>
      </w:r>
      <w:r>
        <w:t xml:space="preserve"> </w:t>
      </w:r>
      <w:r w:rsidRPr="00376513">
        <w:t>outside</w:t>
      </w:r>
      <w:r>
        <w:t xml:space="preserve"> </w:t>
      </w:r>
      <w:r w:rsidRPr="00376513">
        <w:t>the</w:t>
      </w:r>
      <w:r>
        <w:t xml:space="preserve"> </w:t>
      </w:r>
      <w:r w:rsidRPr="00376513">
        <w:t>territorial</w:t>
      </w:r>
      <w:r>
        <w:t xml:space="preserve"> </w:t>
      </w:r>
      <w:r w:rsidRPr="00376513">
        <w:t>limits</w:t>
      </w:r>
      <w:r>
        <w:t xml:space="preserve"> </w:t>
      </w:r>
      <w:r w:rsidRPr="00376513">
        <w:t>of</w:t>
      </w:r>
      <w:r>
        <w:t xml:space="preserve"> </w:t>
      </w:r>
      <w:proofErr w:type="spellStart"/>
      <w:r w:rsidRPr="00376513">
        <w:t>Aressia</w:t>
      </w:r>
      <w:proofErr w:type="spellEnd"/>
      <w:r w:rsidRPr="00376513">
        <w:t>,</w:t>
      </w:r>
      <w:r w:rsidRPr="00376513">
        <w:rPr>
          <w:rStyle w:val="FootnoteReference"/>
        </w:rPr>
        <w:footnoteReference w:id="31"/>
      </w:r>
      <w:r>
        <w:t xml:space="preserve"> </w:t>
      </w:r>
      <w:r w:rsidRPr="00376513">
        <w:t>the</w:t>
      </w:r>
      <w:r>
        <w:t xml:space="preserve"> </w:t>
      </w:r>
      <w:r w:rsidRPr="00376513">
        <w:t>State</w:t>
      </w:r>
      <w:r>
        <w:t xml:space="preserve"> </w:t>
      </w:r>
      <w:r w:rsidRPr="00376513">
        <w:t>of</w:t>
      </w:r>
      <w:r>
        <w:t xml:space="preserve"> </w:t>
      </w:r>
      <w:proofErr w:type="spellStart"/>
      <w:r w:rsidRPr="00376513">
        <w:t>Aressia</w:t>
      </w:r>
      <w:proofErr w:type="spellEnd"/>
      <w:r>
        <w:t xml:space="preserve"> </w:t>
      </w:r>
      <w:r w:rsidRPr="00376513">
        <w:t>may</w:t>
      </w:r>
      <w:r>
        <w:t xml:space="preserve"> </w:t>
      </w:r>
      <w:r w:rsidRPr="00376513">
        <w:t>not</w:t>
      </w:r>
      <w:r>
        <w:t xml:space="preserve"> </w:t>
      </w:r>
      <w:r w:rsidRPr="00376513">
        <w:t>infringe</w:t>
      </w:r>
      <w:r>
        <w:t xml:space="preserve"> </w:t>
      </w:r>
      <w:r w:rsidRPr="00376513">
        <w:t>upon</w:t>
      </w:r>
      <w:r>
        <w:t xml:space="preserve"> </w:t>
      </w:r>
      <w:r w:rsidRPr="00376513">
        <w:t>their</w:t>
      </w:r>
      <w:r>
        <w:t xml:space="preserve"> </w:t>
      </w:r>
      <w:r w:rsidRPr="00376513">
        <w:t>right</w:t>
      </w:r>
      <w:r>
        <w:t xml:space="preserve"> </w:t>
      </w:r>
      <w:r w:rsidRPr="00376513">
        <w:t>to</w:t>
      </w:r>
      <w:r>
        <w:t xml:space="preserve"> </w:t>
      </w:r>
      <w:r w:rsidRPr="00376513">
        <w:t>life</w:t>
      </w:r>
      <w:r>
        <w:t xml:space="preserve"> </w:t>
      </w:r>
      <w:r w:rsidRPr="00376513">
        <w:t>but</w:t>
      </w:r>
      <w:r>
        <w:t xml:space="preserve"> </w:t>
      </w:r>
      <w:r w:rsidRPr="00376513">
        <w:t>by</w:t>
      </w:r>
      <w:r>
        <w:t xml:space="preserve"> </w:t>
      </w:r>
      <w:r w:rsidRPr="00376513">
        <w:t>procedure</w:t>
      </w:r>
      <w:r>
        <w:t xml:space="preserve"> </w:t>
      </w:r>
      <w:r w:rsidRPr="00376513">
        <w:t>established</w:t>
      </w:r>
      <w:r>
        <w:t xml:space="preserve"> </w:t>
      </w:r>
      <w:r w:rsidRPr="00376513">
        <w:t>by</w:t>
      </w:r>
      <w:r>
        <w:t xml:space="preserve"> </w:t>
      </w:r>
      <w:r w:rsidRPr="00376513">
        <w:t>law.</w:t>
      </w:r>
      <w:r>
        <w:t xml:space="preserve"> </w:t>
      </w:r>
    </w:p>
    <w:p w:rsidR="00DC3A15" w:rsidRPr="00376513" w:rsidRDefault="00DC3A15" w:rsidP="00BB0CDA">
      <w:pPr>
        <w:pStyle w:val="Heading4"/>
      </w:pPr>
      <w:bookmarkStart w:id="10" w:name="_Toc399796948"/>
      <w:r w:rsidRPr="00376513">
        <w:t>1.2.3</w:t>
      </w:r>
      <w:r>
        <w:t xml:space="preserve"> </w:t>
      </w:r>
      <w:r w:rsidRPr="00376513">
        <w:t>That</w:t>
      </w:r>
      <w:r>
        <w:t xml:space="preserve"> </w:t>
      </w:r>
      <w:r w:rsidRPr="00376513">
        <w:t>the</w:t>
      </w:r>
      <w:r>
        <w:t xml:space="preserve"> </w:t>
      </w:r>
      <w:r w:rsidRPr="00376513">
        <w:t>right</w:t>
      </w:r>
      <w:r>
        <w:t xml:space="preserve"> </w:t>
      </w:r>
      <w:r w:rsidRPr="00376513">
        <w:t>to</w:t>
      </w:r>
      <w:r>
        <w:t xml:space="preserve"> </w:t>
      </w:r>
      <w:r w:rsidRPr="00376513">
        <w:t>a</w:t>
      </w:r>
      <w:r>
        <w:t xml:space="preserve"> </w:t>
      </w:r>
      <w:r w:rsidRPr="00376513">
        <w:t>healthy</w:t>
      </w:r>
      <w:r>
        <w:t xml:space="preserve"> </w:t>
      </w:r>
      <w:r w:rsidRPr="00376513">
        <w:t>environment</w:t>
      </w:r>
      <w:r>
        <w:t xml:space="preserve"> </w:t>
      </w:r>
      <w:r w:rsidRPr="00376513">
        <w:t>and</w:t>
      </w:r>
      <w:r>
        <w:t xml:space="preserve"> </w:t>
      </w:r>
      <w:r w:rsidRPr="00376513">
        <w:t>livelihood</w:t>
      </w:r>
      <w:r>
        <w:t xml:space="preserve"> </w:t>
      </w:r>
      <w:r w:rsidRPr="00376513">
        <w:t>are</w:t>
      </w:r>
      <w:r>
        <w:t xml:space="preserve"> </w:t>
      </w:r>
      <w:r w:rsidRPr="00376513">
        <w:t>present</w:t>
      </w:r>
      <w:r>
        <w:t xml:space="preserve"> </w:t>
      </w:r>
      <w:r w:rsidRPr="00376513">
        <w:t>within</w:t>
      </w:r>
      <w:r>
        <w:t xml:space="preserve"> </w:t>
      </w:r>
      <w:r w:rsidRPr="00376513">
        <w:t>the</w:t>
      </w:r>
      <w:r>
        <w:t xml:space="preserve"> </w:t>
      </w:r>
      <w:r w:rsidRPr="00376513">
        <w:t>auspices</w:t>
      </w:r>
      <w:r>
        <w:t xml:space="preserve"> </w:t>
      </w:r>
      <w:r w:rsidRPr="00376513">
        <w:t>of</w:t>
      </w:r>
      <w:r>
        <w:t xml:space="preserve"> </w:t>
      </w:r>
      <w:r w:rsidRPr="00376513">
        <w:t>Article</w:t>
      </w:r>
      <w:r>
        <w:t xml:space="preserve"> </w:t>
      </w:r>
      <w:r w:rsidRPr="00376513">
        <w:t>21.</w:t>
      </w:r>
      <w:bookmarkEnd w:id="10"/>
      <w:r>
        <w:t xml:space="preserve"> </w:t>
      </w:r>
    </w:p>
    <w:p w:rsidR="00DC3A15" w:rsidRPr="00376513" w:rsidRDefault="00DC3A15" w:rsidP="00DC3A15">
      <w:pPr>
        <w:pStyle w:val="ArguumentsAdvanced"/>
      </w:pPr>
      <w:r w:rsidRPr="00376513">
        <w:t>The</w:t>
      </w:r>
      <w:r>
        <w:t xml:space="preserve"> </w:t>
      </w:r>
      <w:r w:rsidRPr="00376513">
        <w:t>Supreme</w:t>
      </w:r>
      <w:r>
        <w:t xml:space="preserve"> </w:t>
      </w:r>
      <w:r w:rsidRPr="00376513">
        <w:t>Court,</w:t>
      </w:r>
      <w:r>
        <w:t xml:space="preserve"> </w:t>
      </w:r>
      <w:r w:rsidRPr="00376513">
        <w:t>in</w:t>
      </w:r>
      <w:r>
        <w:t xml:space="preserve"> </w:t>
      </w:r>
      <w:r w:rsidRPr="00376513">
        <w:t>a</w:t>
      </w:r>
      <w:r>
        <w:t xml:space="preserve"> </w:t>
      </w:r>
      <w:r w:rsidRPr="00376513">
        <w:t>number</w:t>
      </w:r>
      <w:r>
        <w:t xml:space="preserve"> </w:t>
      </w:r>
      <w:r w:rsidRPr="00376513">
        <w:t>of</w:t>
      </w:r>
      <w:r>
        <w:t xml:space="preserve"> </w:t>
      </w:r>
      <w:r w:rsidRPr="00376513">
        <w:t>instances,</w:t>
      </w:r>
      <w:r>
        <w:t xml:space="preserve"> </w:t>
      </w:r>
      <w:r w:rsidRPr="00376513">
        <w:t>has</w:t>
      </w:r>
      <w:r>
        <w:t xml:space="preserve"> </w:t>
      </w:r>
      <w:r w:rsidRPr="00376513">
        <w:t>recognised</w:t>
      </w:r>
      <w:r>
        <w:t xml:space="preserve"> </w:t>
      </w:r>
      <w:r w:rsidRPr="00376513">
        <w:t>the</w:t>
      </w:r>
      <w:r>
        <w:t xml:space="preserve"> </w:t>
      </w:r>
      <w:r w:rsidRPr="00376513">
        <w:t>right</w:t>
      </w:r>
      <w:r>
        <w:t xml:space="preserve"> </w:t>
      </w:r>
      <w:r w:rsidRPr="00376513">
        <w:t>to</w:t>
      </w:r>
      <w:r>
        <w:t xml:space="preserve"> </w:t>
      </w:r>
      <w:r w:rsidRPr="00376513">
        <w:t>a</w:t>
      </w:r>
      <w:r>
        <w:t xml:space="preserve"> </w:t>
      </w:r>
      <w:r w:rsidRPr="00376513">
        <w:t>healthy</w:t>
      </w:r>
      <w:r>
        <w:t xml:space="preserve"> </w:t>
      </w:r>
      <w:r w:rsidRPr="00376513">
        <w:t>environment</w:t>
      </w:r>
      <w:r>
        <w:t xml:space="preserve"> </w:t>
      </w:r>
      <w:r w:rsidRPr="00376513">
        <w:t>as</w:t>
      </w:r>
      <w:r>
        <w:t xml:space="preserve"> </w:t>
      </w:r>
      <w:r w:rsidRPr="00376513">
        <w:t>part</w:t>
      </w:r>
      <w:r>
        <w:t xml:space="preserve"> </w:t>
      </w:r>
      <w:r w:rsidRPr="00376513">
        <w:t>of</w:t>
      </w:r>
      <w:r>
        <w:t xml:space="preserve"> </w:t>
      </w:r>
      <w:r w:rsidRPr="00376513">
        <w:t>the</w:t>
      </w:r>
      <w:r>
        <w:t xml:space="preserve"> </w:t>
      </w:r>
      <w:r w:rsidRPr="00376513">
        <w:t>right</w:t>
      </w:r>
      <w:r>
        <w:t xml:space="preserve"> </w:t>
      </w:r>
      <w:r w:rsidRPr="00376513">
        <w:t>articulated</w:t>
      </w:r>
      <w:r>
        <w:t xml:space="preserve"> </w:t>
      </w:r>
      <w:r w:rsidRPr="00376513">
        <w:t>under</w:t>
      </w:r>
      <w:r>
        <w:t xml:space="preserve"> </w:t>
      </w:r>
      <w:r w:rsidRPr="00376513">
        <w:t>Article</w:t>
      </w:r>
      <w:r>
        <w:t xml:space="preserve"> </w:t>
      </w:r>
      <w:r w:rsidRPr="00376513">
        <w:t>21.</w:t>
      </w:r>
      <w:r w:rsidRPr="00376513">
        <w:rPr>
          <w:rStyle w:val="FootnoteReference"/>
        </w:rPr>
        <w:footnoteReference w:id="32"/>
      </w:r>
      <w:r>
        <w:t xml:space="preserve"> </w:t>
      </w:r>
      <w:r w:rsidRPr="00376513">
        <w:t>In</w:t>
      </w:r>
      <w:r>
        <w:t xml:space="preserve"> </w:t>
      </w:r>
      <w:proofErr w:type="spellStart"/>
      <w:r w:rsidRPr="00376513">
        <w:rPr>
          <w:i/>
        </w:rPr>
        <w:t>Sterlite</w:t>
      </w:r>
      <w:proofErr w:type="spellEnd"/>
      <w:r>
        <w:rPr>
          <w:i/>
        </w:rPr>
        <w:t xml:space="preserve"> </w:t>
      </w:r>
      <w:r w:rsidRPr="00376513">
        <w:rPr>
          <w:i/>
        </w:rPr>
        <w:t>Industries</w:t>
      </w:r>
      <w:r>
        <w:rPr>
          <w:i/>
        </w:rPr>
        <w:t xml:space="preserve"> </w:t>
      </w:r>
      <w:r w:rsidRPr="00376513">
        <w:t>v.</w:t>
      </w:r>
      <w:r>
        <w:t xml:space="preserve"> </w:t>
      </w:r>
      <w:r w:rsidRPr="00376513">
        <w:rPr>
          <w:i/>
        </w:rPr>
        <w:t>UOI</w:t>
      </w:r>
      <w:r w:rsidRPr="00376513">
        <w:t>,</w:t>
      </w:r>
      <w:r w:rsidRPr="00376513">
        <w:rPr>
          <w:rStyle w:val="FootnoteReference"/>
        </w:rPr>
        <w:footnoteReference w:id="33"/>
      </w:r>
      <w:r>
        <w:t xml:space="preserve"> </w:t>
      </w:r>
      <w:r w:rsidRPr="00376513">
        <w:lastRenderedPageBreak/>
        <w:t>it</w:t>
      </w:r>
      <w:r>
        <w:t xml:space="preserve"> </w:t>
      </w:r>
      <w:r w:rsidRPr="00376513">
        <w:t>was</w:t>
      </w:r>
      <w:r>
        <w:t xml:space="preserve"> </w:t>
      </w:r>
      <w:r w:rsidRPr="00376513">
        <w:t>observed</w:t>
      </w:r>
      <w:r>
        <w:t xml:space="preserve"> </w:t>
      </w:r>
      <w:r w:rsidRPr="00376513">
        <w:t>that</w:t>
      </w:r>
      <w:r>
        <w:t xml:space="preserve"> </w:t>
      </w:r>
      <w:r w:rsidRPr="00376513">
        <w:t>by</w:t>
      </w:r>
      <w:r>
        <w:t xml:space="preserve"> </w:t>
      </w:r>
      <w:r w:rsidRPr="00376513">
        <w:t>virtue</w:t>
      </w:r>
      <w:r>
        <w:t xml:space="preserve"> </w:t>
      </w:r>
      <w:r w:rsidRPr="00376513">
        <w:t>of</w:t>
      </w:r>
      <w:r>
        <w:t xml:space="preserve"> A. </w:t>
      </w:r>
      <w:r w:rsidRPr="00376513">
        <w:t>21</w:t>
      </w:r>
      <w:r>
        <w:t xml:space="preserve"> </w:t>
      </w:r>
      <w:r w:rsidRPr="00376513">
        <w:t>an</w:t>
      </w:r>
      <w:r>
        <w:t xml:space="preserve"> </w:t>
      </w:r>
      <w:r w:rsidRPr="00376513">
        <w:t>industry</w:t>
      </w:r>
      <w:r>
        <w:t xml:space="preserve"> </w:t>
      </w:r>
      <w:r w:rsidRPr="00376513">
        <w:t>which</w:t>
      </w:r>
      <w:r>
        <w:t xml:space="preserve"> </w:t>
      </w:r>
      <w:r w:rsidRPr="00376513">
        <w:t>does</w:t>
      </w:r>
      <w:r>
        <w:t xml:space="preserve"> </w:t>
      </w:r>
      <w:r w:rsidRPr="00376513">
        <w:t>not</w:t>
      </w:r>
      <w:r>
        <w:t xml:space="preserve"> </w:t>
      </w:r>
      <w:r w:rsidRPr="00376513">
        <w:t>meet</w:t>
      </w:r>
      <w:r>
        <w:t xml:space="preserve"> </w:t>
      </w:r>
      <w:r w:rsidRPr="00376513">
        <w:t>the</w:t>
      </w:r>
      <w:r>
        <w:t xml:space="preserve"> </w:t>
      </w:r>
      <w:r w:rsidRPr="00376513">
        <w:t>standards</w:t>
      </w:r>
      <w:r>
        <w:t xml:space="preserve"> </w:t>
      </w:r>
      <w:r w:rsidRPr="00376513">
        <w:t>of</w:t>
      </w:r>
      <w:r>
        <w:t xml:space="preserve"> </w:t>
      </w:r>
      <w:r w:rsidRPr="00376513">
        <w:t>emission</w:t>
      </w:r>
      <w:r>
        <w:t xml:space="preserve"> </w:t>
      </w:r>
      <w:r w:rsidRPr="00376513">
        <w:t>which</w:t>
      </w:r>
      <w:r>
        <w:t xml:space="preserve"> </w:t>
      </w:r>
      <w:r w:rsidRPr="00376513">
        <w:t>are</w:t>
      </w:r>
      <w:r>
        <w:t xml:space="preserve"> </w:t>
      </w:r>
      <w:r w:rsidRPr="00376513">
        <w:t>necessary</w:t>
      </w:r>
      <w:r>
        <w:t xml:space="preserve"> </w:t>
      </w:r>
      <w:r w:rsidRPr="00376513">
        <w:t>for</w:t>
      </w:r>
      <w:r>
        <w:t xml:space="preserve"> </w:t>
      </w:r>
      <w:r w:rsidRPr="00376513">
        <w:t>a</w:t>
      </w:r>
      <w:r>
        <w:t xml:space="preserve"> </w:t>
      </w:r>
      <w:r w:rsidRPr="00376513">
        <w:t>healthy</w:t>
      </w:r>
      <w:r>
        <w:t xml:space="preserve"> </w:t>
      </w:r>
      <w:r w:rsidRPr="00376513">
        <w:t>environment</w:t>
      </w:r>
      <w:r>
        <w:t xml:space="preserve"> </w:t>
      </w:r>
      <w:r w:rsidRPr="00376513">
        <w:t>may</w:t>
      </w:r>
      <w:r>
        <w:t xml:space="preserve"> </w:t>
      </w:r>
      <w:r w:rsidRPr="00376513">
        <w:t>be</w:t>
      </w:r>
      <w:r>
        <w:t xml:space="preserve"> </w:t>
      </w:r>
      <w:r w:rsidRPr="00376513">
        <w:t>closed</w:t>
      </w:r>
      <w:r>
        <w:t xml:space="preserve"> </w:t>
      </w:r>
      <w:r w:rsidRPr="00376513">
        <w:t>down.</w:t>
      </w:r>
      <w:r w:rsidRPr="00376513">
        <w:rPr>
          <w:rStyle w:val="FootnoteReference"/>
        </w:rPr>
        <w:footnoteReference w:id="34"/>
      </w:r>
      <w:r w:rsidRPr="00376513">
        <w:t>In</w:t>
      </w:r>
      <w:r>
        <w:t xml:space="preserve"> </w:t>
      </w:r>
      <w:r w:rsidRPr="00376513">
        <w:t>the</w:t>
      </w:r>
      <w:r>
        <w:t xml:space="preserve"> </w:t>
      </w:r>
      <w:r w:rsidRPr="00376513">
        <w:t>instant</w:t>
      </w:r>
      <w:r>
        <w:t xml:space="preserve"> </w:t>
      </w:r>
      <w:r w:rsidRPr="00376513">
        <w:t>case,</w:t>
      </w:r>
      <w:r>
        <w:t xml:space="preserve"> </w:t>
      </w:r>
      <w:r w:rsidRPr="00376513">
        <w:t>it</w:t>
      </w:r>
      <w:r>
        <w:t xml:space="preserve"> </w:t>
      </w:r>
      <w:r w:rsidRPr="00376513">
        <w:t>is</w:t>
      </w:r>
      <w:r>
        <w:t xml:space="preserve"> </w:t>
      </w:r>
      <w:r w:rsidRPr="00376513">
        <w:t>purported</w:t>
      </w:r>
      <w:r>
        <w:t xml:space="preserve"> </w:t>
      </w:r>
      <w:r w:rsidRPr="00376513">
        <w:t>that</w:t>
      </w:r>
      <w:r>
        <w:t xml:space="preserve"> </w:t>
      </w:r>
      <w:r w:rsidRPr="00376513">
        <w:t>the</w:t>
      </w:r>
      <w:r>
        <w:t xml:space="preserve"> </w:t>
      </w:r>
      <w:r w:rsidRPr="00376513">
        <w:t>linking</w:t>
      </w:r>
      <w:r>
        <w:t xml:space="preserve"> </w:t>
      </w:r>
      <w:r w:rsidRPr="00376513">
        <w:t>of</w:t>
      </w:r>
      <w:r>
        <w:t xml:space="preserve"> </w:t>
      </w:r>
      <w:r w:rsidRPr="00376513">
        <w:t>the</w:t>
      </w:r>
      <w:r>
        <w:t xml:space="preserve"> </w:t>
      </w:r>
      <w:r w:rsidRPr="00376513">
        <w:t>river</w:t>
      </w:r>
      <w:r>
        <w:t xml:space="preserve"> </w:t>
      </w:r>
      <w:r w:rsidRPr="00376513">
        <w:t>‘</w:t>
      </w:r>
      <w:proofErr w:type="spellStart"/>
      <w:r w:rsidRPr="00376513">
        <w:t>Bhargavi</w:t>
      </w:r>
      <w:proofErr w:type="spellEnd"/>
      <w:r w:rsidRPr="00376513">
        <w:t>’</w:t>
      </w:r>
      <w:r>
        <w:t xml:space="preserve"> </w:t>
      </w:r>
      <w:r w:rsidRPr="00376513">
        <w:t>would</w:t>
      </w:r>
      <w:r>
        <w:t xml:space="preserve"> </w:t>
      </w:r>
      <w:r w:rsidRPr="00376513">
        <w:t>lead</w:t>
      </w:r>
      <w:r>
        <w:t xml:space="preserve"> </w:t>
      </w:r>
      <w:r w:rsidRPr="00376513">
        <w:t>to</w:t>
      </w:r>
      <w:r>
        <w:t xml:space="preserve"> </w:t>
      </w:r>
      <w:r w:rsidRPr="00376513">
        <w:t>destruction</w:t>
      </w:r>
      <w:r>
        <w:t xml:space="preserve"> </w:t>
      </w:r>
      <w:r w:rsidRPr="00376513">
        <w:t>of</w:t>
      </w:r>
      <w:r>
        <w:t xml:space="preserve"> </w:t>
      </w:r>
      <w:r w:rsidRPr="00376513">
        <w:t>forest</w:t>
      </w:r>
      <w:r>
        <w:t xml:space="preserve"> </w:t>
      </w:r>
      <w:r w:rsidRPr="00376513">
        <w:t>and</w:t>
      </w:r>
      <w:r>
        <w:t xml:space="preserve"> </w:t>
      </w:r>
      <w:r w:rsidRPr="00376513">
        <w:t>wildlife</w:t>
      </w:r>
      <w:r>
        <w:t xml:space="preserve"> </w:t>
      </w:r>
      <w:r w:rsidRPr="00376513">
        <w:t>and</w:t>
      </w:r>
      <w:r>
        <w:t xml:space="preserve"> </w:t>
      </w:r>
      <w:r w:rsidRPr="00376513">
        <w:t>submergence</w:t>
      </w:r>
      <w:r>
        <w:t xml:space="preserve"> </w:t>
      </w:r>
      <w:r w:rsidRPr="00376513">
        <w:t>of</w:t>
      </w:r>
      <w:r>
        <w:t xml:space="preserve"> </w:t>
      </w:r>
      <w:r w:rsidRPr="00376513">
        <w:t>wetlands.</w:t>
      </w:r>
      <w:r w:rsidRPr="00376513">
        <w:rPr>
          <w:rStyle w:val="FootnoteReference"/>
        </w:rPr>
        <w:footnoteReference w:id="35"/>
      </w:r>
    </w:p>
    <w:p w:rsidR="00DC3A15" w:rsidRPr="00376513" w:rsidRDefault="00DC3A15" w:rsidP="00DC3A15">
      <w:pPr>
        <w:pStyle w:val="ArguumentsAdvanced"/>
      </w:pPr>
      <w:r w:rsidRPr="00376513">
        <w:t>Furthermore,</w:t>
      </w:r>
      <w:r>
        <w:t xml:space="preserve"> </w:t>
      </w:r>
      <w:r w:rsidRPr="00376513">
        <w:t>the</w:t>
      </w:r>
      <w:r>
        <w:t xml:space="preserve"> </w:t>
      </w:r>
      <w:r w:rsidRPr="00376513">
        <w:t>right</w:t>
      </w:r>
      <w:r>
        <w:t xml:space="preserve"> </w:t>
      </w:r>
      <w:r w:rsidRPr="00376513">
        <w:t>to</w:t>
      </w:r>
      <w:r>
        <w:t xml:space="preserve"> </w:t>
      </w:r>
      <w:r w:rsidRPr="00376513">
        <w:t>livelihood</w:t>
      </w:r>
      <w:r>
        <w:t xml:space="preserve"> </w:t>
      </w:r>
      <w:r w:rsidRPr="00376513">
        <w:t>has</w:t>
      </w:r>
      <w:r>
        <w:t xml:space="preserve"> </w:t>
      </w:r>
      <w:r w:rsidRPr="00376513">
        <w:t>also</w:t>
      </w:r>
      <w:r>
        <w:t xml:space="preserve"> </w:t>
      </w:r>
      <w:r w:rsidRPr="00376513">
        <w:t>been</w:t>
      </w:r>
      <w:r>
        <w:t xml:space="preserve"> </w:t>
      </w:r>
      <w:r w:rsidRPr="00376513">
        <w:t>read</w:t>
      </w:r>
      <w:r>
        <w:t xml:space="preserve"> </w:t>
      </w:r>
      <w:r w:rsidRPr="00376513">
        <w:t>into</w:t>
      </w:r>
      <w:r>
        <w:t xml:space="preserve"> </w:t>
      </w:r>
      <w:r w:rsidRPr="00376513">
        <w:t>the</w:t>
      </w:r>
      <w:r>
        <w:t xml:space="preserve"> </w:t>
      </w:r>
      <w:r w:rsidRPr="00376513">
        <w:t>constitutional</w:t>
      </w:r>
      <w:r>
        <w:t xml:space="preserve"> </w:t>
      </w:r>
      <w:r w:rsidRPr="00376513">
        <w:t>guarantee</w:t>
      </w:r>
      <w:r>
        <w:t xml:space="preserve"> </w:t>
      </w:r>
      <w:r w:rsidRPr="00376513">
        <w:t>under</w:t>
      </w:r>
      <w:r>
        <w:t xml:space="preserve"> A. </w:t>
      </w:r>
      <w:r w:rsidRPr="00376513">
        <w:t>21.</w:t>
      </w:r>
      <w:r w:rsidRPr="00376513">
        <w:rPr>
          <w:rStyle w:val="FootnoteReference"/>
        </w:rPr>
        <w:footnoteReference w:id="36"/>
      </w:r>
      <w:r>
        <w:t xml:space="preserve"> </w:t>
      </w:r>
      <w:r w:rsidRPr="00376513">
        <w:t>It</w:t>
      </w:r>
      <w:r>
        <w:t xml:space="preserve"> </w:t>
      </w:r>
      <w:r w:rsidRPr="00376513">
        <w:t>has</w:t>
      </w:r>
      <w:r>
        <w:t xml:space="preserve"> </w:t>
      </w:r>
      <w:r w:rsidRPr="00376513">
        <w:t>been</w:t>
      </w:r>
      <w:r>
        <w:t xml:space="preserve"> </w:t>
      </w:r>
      <w:r w:rsidRPr="00376513">
        <w:t>observed</w:t>
      </w:r>
      <w:r>
        <w:t xml:space="preserve"> </w:t>
      </w:r>
      <w:r w:rsidRPr="00376513">
        <w:t>that</w:t>
      </w:r>
      <w:r>
        <w:t xml:space="preserve"> </w:t>
      </w:r>
      <w:r w:rsidRPr="00376513">
        <w:t>in</w:t>
      </w:r>
      <w:r>
        <w:t xml:space="preserve"> </w:t>
      </w:r>
      <w:r w:rsidRPr="00376513">
        <w:t>interpreting</w:t>
      </w:r>
      <w:r>
        <w:t xml:space="preserve"> </w:t>
      </w:r>
      <w:r w:rsidRPr="00376513">
        <w:t>‘life’</w:t>
      </w:r>
      <w:r>
        <w:t xml:space="preserve"> </w:t>
      </w:r>
      <w:r w:rsidRPr="00376513">
        <w:t>in</w:t>
      </w:r>
      <w:r>
        <w:t xml:space="preserve"> </w:t>
      </w:r>
      <w:r w:rsidRPr="00376513">
        <w:t>the</w:t>
      </w:r>
      <w:r>
        <w:t xml:space="preserve"> </w:t>
      </w:r>
      <w:r w:rsidRPr="00376513">
        <w:t>strict</w:t>
      </w:r>
      <w:r>
        <w:t xml:space="preserve"> </w:t>
      </w:r>
      <w:r w:rsidRPr="00376513">
        <w:t>sense</w:t>
      </w:r>
      <w:r>
        <w:t xml:space="preserve"> </w:t>
      </w:r>
      <w:r w:rsidRPr="00376513">
        <w:t>without</w:t>
      </w:r>
      <w:r>
        <w:t xml:space="preserve"> </w:t>
      </w:r>
      <w:r w:rsidRPr="00376513">
        <w:t>including</w:t>
      </w:r>
      <w:r>
        <w:t xml:space="preserve"> </w:t>
      </w:r>
      <w:r w:rsidRPr="00376513">
        <w:t>livelihood</w:t>
      </w:r>
      <w:r>
        <w:t xml:space="preserve"> </w:t>
      </w:r>
      <w:r w:rsidRPr="00376513">
        <w:t>would</w:t>
      </w:r>
      <w:r>
        <w:t xml:space="preserve"> </w:t>
      </w:r>
      <w:r w:rsidRPr="00376513">
        <w:t>render</w:t>
      </w:r>
      <w:r>
        <w:t xml:space="preserve"> </w:t>
      </w:r>
      <w:r w:rsidRPr="00376513">
        <w:t>the</w:t>
      </w:r>
      <w:r>
        <w:t xml:space="preserve"> </w:t>
      </w:r>
      <w:r w:rsidRPr="00376513">
        <w:t>right</w:t>
      </w:r>
      <w:r>
        <w:t xml:space="preserve"> </w:t>
      </w:r>
      <w:r w:rsidRPr="00376513">
        <w:t>meaningless</w:t>
      </w:r>
      <w:r>
        <w:t xml:space="preserve"> </w:t>
      </w:r>
      <w:r w:rsidRPr="00376513">
        <w:t>since</w:t>
      </w:r>
      <w:r>
        <w:t xml:space="preserve"> </w:t>
      </w:r>
      <w:r w:rsidRPr="00376513">
        <w:t>nobody</w:t>
      </w:r>
      <w:r>
        <w:t xml:space="preserve"> </w:t>
      </w:r>
      <w:r w:rsidRPr="00376513">
        <w:t>could</w:t>
      </w:r>
      <w:r>
        <w:t xml:space="preserve"> </w:t>
      </w:r>
      <w:r w:rsidRPr="00376513">
        <w:t>live</w:t>
      </w:r>
      <w:r>
        <w:t xml:space="preserve"> </w:t>
      </w:r>
      <w:r w:rsidRPr="00376513">
        <w:t>without</w:t>
      </w:r>
      <w:r>
        <w:t xml:space="preserve"> </w:t>
      </w:r>
      <w:r w:rsidRPr="00376513">
        <w:t>means</w:t>
      </w:r>
      <w:r>
        <w:t xml:space="preserve"> </w:t>
      </w:r>
      <w:r w:rsidRPr="00376513">
        <w:t>of</w:t>
      </w:r>
      <w:r>
        <w:t xml:space="preserve"> </w:t>
      </w:r>
      <w:r w:rsidRPr="00376513">
        <w:t>livelihood.</w:t>
      </w:r>
      <w:r w:rsidRPr="00376513">
        <w:rPr>
          <w:rStyle w:val="FootnoteReference"/>
        </w:rPr>
        <w:footnoteReference w:id="37"/>
      </w:r>
      <w:r>
        <w:t xml:space="preserve"> </w:t>
      </w:r>
      <w:r w:rsidRPr="00376513">
        <w:t>It</w:t>
      </w:r>
      <w:r>
        <w:t xml:space="preserve"> </w:t>
      </w:r>
      <w:r w:rsidRPr="00376513">
        <w:t>has</w:t>
      </w:r>
      <w:r>
        <w:t xml:space="preserve"> </w:t>
      </w:r>
      <w:r w:rsidRPr="00376513">
        <w:t>been</w:t>
      </w:r>
      <w:r>
        <w:t xml:space="preserve"> </w:t>
      </w:r>
      <w:r w:rsidRPr="00376513">
        <w:t>claimed</w:t>
      </w:r>
      <w:r>
        <w:t xml:space="preserve"> </w:t>
      </w:r>
      <w:r w:rsidRPr="00376513">
        <w:t>by</w:t>
      </w:r>
      <w:r>
        <w:t xml:space="preserve"> </w:t>
      </w:r>
      <w:r w:rsidRPr="00376513">
        <w:t>the</w:t>
      </w:r>
      <w:r>
        <w:t xml:space="preserve"> </w:t>
      </w:r>
      <w:r w:rsidRPr="00376513">
        <w:t>FER</w:t>
      </w:r>
      <w:r>
        <w:t xml:space="preserve"> </w:t>
      </w:r>
      <w:r w:rsidRPr="00376513">
        <w:t>that</w:t>
      </w:r>
      <w:r>
        <w:t xml:space="preserve"> </w:t>
      </w:r>
      <w:r w:rsidRPr="00376513">
        <w:t>the</w:t>
      </w:r>
      <w:r>
        <w:t xml:space="preserve"> </w:t>
      </w:r>
      <w:r w:rsidRPr="00376513">
        <w:t>livelihood</w:t>
      </w:r>
      <w:r>
        <w:t xml:space="preserve"> </w:t>
      </w:r>
      <w:r w:rsidRPr="00376513">
        <w:t>of</w:t>
      </w:r>
      <w:r>
        <w:t xml:space="preserve"> </w:t>
      </w:r>
      <w:r w:rsidRPr="00376513">
        <w:t>thousands</w:t>
      </w:r>
      <w:r>
        <w:t xml:space="preserve"> </w:t>
      </w:r>
      <w:r w:rsidRPr="00376513">
        <w:t>of</w:t>
      </w:r>
      <w:r>
        <w:t xml:space="preserve"> </w:t>
      </w:r>
      <w:r w:rsidRPr="00376513">
        <w:t>fishermen</w:t>
      </w:r>
      <w:r>
        <w:t xml:space="preserve"> </w:t>
      </w:r>
      <w:r w:rsidRPr="00376513">
        <w:t>in</w:t>
      </w:r>
      <w:r>
        <w:t xml:space="preserve"> </w:t>
      </w:r>
      <w:proofErr w:type="spellStart"/>
      <w:r w:rsidRPr="00376513">
        <w:t>Boressia</w:t>
      </w:r>
      <w:proofErr w:type="spellEnd"/>
      <w:r>
        <w:t xml:space="preserve"> </w:t>
      </w:r>
      <w:r w:rsidRPr="00376513">
        <w:t>would</w:t>
      </w:r>
      <w:r>
        <w:t xml:space="preserve"> </w:t>
      </w:r>
      <w:r w:rsidRPr="00376513">
        <w:t>be</w:t>
      </w:r>
      <w:r>
        <w:t xml:space="preserve"> </w:t>
      </w:r>
      <w:r w:rsidRPr="00376513">
        <w:t>affected</w:t>
      </w:r>
      <w:r>
        <w:t xml:space="preserve"> </w:t>
      </w:r>
      <w:r w:rsidRPr="00376513">
        <w:t>by</w:t>
      </w:r>
      <w:r>
        <w:t xml:space="preserve"> </w:t>
      </w:r>
      <w:r w:rsidRPr="00376513">
        <w:t>the</w:t>
      </w:r>
      <w:r>
        <w:t xml:space="preserve"> </w:t>
      </w:r>
      <w:r w:rsidRPr="00376513">
        <w:t>linking</w:t>
      </w:r>
      <w:r>
        <w:t xml:space="preserve"> </w:t>
      </w:r>
      <w:r w:rsidRPr="00376513">
        <w:t>of</w:t>
      </w:r>
      <w:r>
        <w:t xml:space="preserve"> </w:t>
      </w:r>
      <w:r w:rsidRPr="00376513">
        <w:t>‘</w:t>
      </w:r>
      <w:proofErr w:type="spellStart"/>
      <w:r w:rsidRPr="00376513">
        <w:t>Bhargavi</w:t>
      </w:r>
      <w:proofErr w:type="spellEnd"/>
      <w:r w:rsidRPr="00376513">
        <w:t>’.</w:t>
      </w:r>
      <w:r w:rsidRPr="00376513">
        <w:rPr>
          <w:rStyle w:val="FootnoteReference"/>
        </w:rPr>
        <w:footnoteReference w:id="38"/>
      </w:r>
    </w:p>
    <w:p w:rsidR="00DC3A15" w:rsidRPr="00376513" w:rsidRDefault="00DC3A15" w:rsidP="00DC3A15">
      <w:pPr>
        <w:pStyle w:val="ArguumentsAdvanced"/>
      </w:pPr>
      <w:r w:rsidRPr="00376513">
        <w:t>In</w:t>
      </w:r>
      <w:r>
        <w:t xml:space="preserve"> </w:t>
      </w:r>
      <w:r w:rsidRPr="00376513">
        <w:t>light</w:t>
      </w:r>
      <w:r>
        <w:t xml:space="preserve"> </w:t>
      </w:r>
      <w:r w:rsidRPr="00376513">
        <w:t>of</w:t>
      </w:r>
      <w:r>
        <w:t xml:space="preserve"> </w:t>
      </w:r>
      <w:r w:rsidRPr="00376513">
        <w:t>the</w:t>
      </w:r>
      <w:r>
        <w:t xml:space="preserve"> </w:t>
      </w:r>
      <w:r w:rsidRPr="00376513">
        <w:t>above,</w:t>
      </w:r>
      <w:r>
        <w:t xml:space="preserve"> </w:t>
      </w:r>
      <w:r w:rsidRPr="00376513">
        <w:t>it</w:t>
      </w:r>
      <w:r>
        <w:t xml:space="preserve"> </w:t>
      </w:r>
      <w:r w:rsidRPr="00376513">
        <w:t>is</w:t>
      </w:r>
      <w:r>
        <w:t xml:space="preserve"> </w:t>
      </w:r>
      <w:r w:rsidRPr="00376513">
        <w:t>humbly</w:t>
      </w:r>
      <w:r>
        <w:t xml:space="preserve"> </w:t>
      </w:r>
      <w:r w:rsidRPr="00376513">
        <w:t>submitted</w:t>
      </w:r>
      <w:r>
        <w:t xml:space="preserve"> </w:t>
      </w:r>
      <w:r w:rsidRPr="00376513">
        <w:t>that</w:t>
      </w:r>
      <w:r>
        <w:t xml:space="preserve"> </w:t>
      </w:r>
      <w:r w:rsidRPr="00376513">
        <w:t>the</w:t>
      </w:r>
      <w:r>
        <w:t xml:space="preserve"> </w:t>
      </w:r>
      <w:r w:rsidRPr="00376513">
        <w:t>constitutional</w:t>
      </w:r>
      <w:r>
        <w:t xml:space="preserve"> </w:t>
      </w:r>
      <w:r w:rsidRPr="00376513">
        <w:t>guarantee</w:t>
      </w:r>
      <w:r>
        <w:t xml:space="preserve"> </w:t>
      </w:r>
      <w:r w:rsidRPr="00376513">
        <w:t>under</w:t>
      </w:r>
      <w:r>
        <w:t xml:space="preserve"> A. </w:t>
      </w:r>
      <w:r w:rsidRPr="00376513">
        <w:t>21</w:t>
      </w:r>
      <w:r>
        <w:t xml:space="preserve"> </w:t>
      </w:r>
      <w:r w:rsidRPr="00376513">
        <w:t>extends</w:t>
      </w:r>
      <w:r>
        <w:t xml:space="preserve"> </w:t>
      </w:r>
      <w:r w:rsidRPr="00376513">
        <w:t>to</w:t>
      </w:r>
      <w:r>
        <w:t xml:space="preserve"> </w:t>
      </w:r>
      <w:r w:rsidRPr="00376513">
        <w:t>the</w:t>
      </w:r>
      <w:r>
        <w:t xml:space="preserve"> </w:t>
      </w:r>
      <w:r w:rsidRPr="00376513">
        <w:t>people</w:t>
      </w:r>
      <w:r>
        <w:t xml:space="preserve"> </w:t>
      </w:r>
      <w:r w:rsidRPr="00376513">
        <w:t>of</w:t>
      </w:r>
      <w:r>
        <w:t xml:space="preserve"> </w:t>
      </w:r>
      <w:proofErr w:type="spellStart"/>
      <w:r w:rsidRPr="00376513">
        <w:t>Boressia</w:t>
      </w:r>
      <w:proofErr w:type="spellEnd"/>
      <w:r>
        <w:t xml:space="preserve"> </w:t>
      </w:r>
      <w:r w:rsidRPr="00376513">
        <w:t>and</w:t>
      </w:r>
      <w:r>
        <w:t xml:space="preserve"> </w:t>
      </w:r>
      <w:r w:rsidRPr="00376513">
        <w:t>a</w:t>
      </w:r>
      <w:r>
        <w:t xml:space="preserve"> </w:t>
      </w:r>
      <w:r w:rsidRPr="00376513">
        <w:t>writ</w:t>
      </w:r>
      <w:r>
        <w:t xml:space="preserve"> </w:t>
      </w:r>
      <w:r w:rsidRPr="00376513">
        <w:t>petition</w:t>
      </w:r>
      <w:r>
        <w:t xml:space="preserve"> </w:t>
      </w:r>
      <w:r w:rsidRPr="00376513">
        <w:t>regarding</w:t>
      </w:r>
      <w:r>
        <w:t xml:space="preserve"> </w:t>
      </w:r>
      <w:r w:rsidRPr="00376513">
        <w:t>their</w:t>
      </w:r>
      <w:r>
        <w:t xml:space="preserve"> </w:t>
      </w:r>
      <w:r w:rsidRPr="00376513">
        <w:t>plight</w:t>
      </w:r>
      <w:r>
        <w:t xml:space="preserve"> </w:t>
      </w:r>
      <w:r w:rsidRPr="00376513">
        <w:t>may</w:t>
      </w:r>
      <w:r>
        <w:t xml:space="preserve"> </w:t>
      </w:r>
      <w:r w:rsidRPr="00376513">
        <w:t>not</w:t>
      </w:r>
      <w:r>
        <w:t xml:space="preserve"> </w:t>
      </w:r>
      <w:r w:rsidRPr="00376513">
        <w:t>be</w:t>
      </w:r>
      <w:r>
        <w:t xml:space="preserve"> </w:t>
      </w:r>
      <w:r w:rsidRPr="00376513">
        <w:t>preliminarily</w:t>
      </w:r>
      <w:r>
        <w:t xml:space="preserve"> </w:t>
      </w:r>
      <w:r w:rsidRPr="00376513">
        <w:t>rejected.</w:t>
      </w:r>
      <w:r>
        <w:t xml:space="preserve"> </w:t>
      </w:r>
    </w:p>
    <w:p w:rsidR="00DC3A15" w:rsidRPr="00376513" w:rsidRDefault="00DC3A15" w:rsidP="00BE461F">
      <w:pPr>
        <w:pStyle w:val="Heading3"/>
      </w:pPr>
      <w:bookmarkStart w:id="11" w:name="_Toc399796949"/>
      <w:r>
        <w:t xml:space="preserve">1.3. </w:t>
      </w:r>
      <w:r w:rsidRPr="00376513">
        <w:t>That</w:t>
      </w:r>
      <w:r>
        <w:t xml:space="preserve"> </w:t>
      </w:r>
      <w:r w:rsidRPr="00376513">
        <w:t>including</w:t>
      </w:r>
      <w:r>
        <w:t xml:space="preserve"> </w:t>
      </w:r>
      <w:r w:rsidRPr="00376513">
        <w:t>the</w:t>
      </w:r>
      <w:r>
        <w:t xml:space="preserve"> </w:t>
      </w:r>
      <w:r w:rsidRPr="00376513">
        <w:t>river</w:t>
      </w:r>
      <w:r>
        <w:t xml:space="preserve"> </w:t>
      </w:r>
      <w:r w:rsidRPr="00376513">
        <w:t>‘</w:t>
      </w:r>
      <w:proofErr w:type="spellStart"/>
      <w:r w:rsidRPr="00376513">
        <w:t>Bhargavi</w:t>
      </w:r>
      <w:proofErr w:type="spellEnd"/>
      <w:r w:rsidRPr="00376513">
        <w:t>’</w:t>
      </w:r>
      <w:r>
        <w:t xml:space="preserve"> </w:t>
      </w:r>
      <w:r w:rsidRPr="00376513">
        <w:t>in</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may</w:t>
      </w:r>
      <w:r>
        <w:t xml:space="preserve"> </w:t>
      </w:r>
      <w:r w:rsidRPr="00376513">
        <w:t>violate</w:t>
      </w:r>
      <w:r>
        <w:t xml:space="preserve"> </w:t>
      </w:r>
      <w:r w:rsidRPr="00376513">
        <w:t>Customary</w:t>
      </w:r>
      <w:r>
        <w:t xml:space="preserve"> </w:t>
      </w:r>
      <w:r w:rsidRPr="00376513">
        <w:t>International</w:t>
      </w:r>
      <w:r>
        <w:t xml:space="preserve"> </w:t>
      </w:r>
      <w:r w:rsidRPr="00376513">
        <w:t>Law.</w:t>
      </w:r>
      <w:bookmarkEnd w:id="11"/>
    </w:p>
    <w:p w:rsidR="00DC3A15" w:rsidRPr="00376513" w:rsidRDefault="00DC3A15" w:rsidP="00DC3A15">
      <w:pPr>
        <w:pStyle w:val="ArguumentsAdvanced"/>
        <w:rPr>
          <w:smallCaps/>
        </w:rPr>
      </w:pPr>
      <w:r w:rsidRPr="00376513">
        <w:t>The</w:t>
      </w:r>
      <w:r>
        <w:t xml:space="preserve"> </w:t>
      </w:r>
      <w:r w:rsidRPr="00376513">
        <w:t>Indian</w:t>
      </w:r>
      <w:r>
        <w:t xml:space="preserve"> </w:t>
      </w:r>
      <w:r w:rsidRPr="00376513">
        <w:t>Constitution</w:t>
      </w:r>
      <w:r>
        <w:t xml:space="preserve"> </w:t>
      </w:r>
      <w:r w:rsidRPr="00376513">
        <w:t>urges</w:t>
      </w:r>
      <w:r>
        <w:t xml:space="preserve"> </w:t>
      </w:r>
      <w:r w:rsidRPr="00376513">
        <w:t>the</w:t>
      </w:r>
      <w:r>
        <w:t xml:space="preserve"> </w:t>
      </w:r>
      <w:r w:rsidRPr="00376513">
        <w:t>State</w:t>
      </w:r>
      <w:r>
        <w:t xml:space="preserve"> </w:t>
      </w:r>
      <w:r w:rsidRPr="00376513">
        <w:t>to</w:t>
      </w:r>
      <w:r>
        <w:t xml:space="preserve"> </w:t>
      </w:r>
      <w:r w:rsidRPr="00376513">
        <w:t>honour</w:t>
      </w:r>
      <w:r>
        <w:t xml:space="preserve"> </w:t>
      </w:r>
      <w:r w:rsidRPr="00376513">
        <w:t>its</w:t>
      </w:r>
      <w:r>
        <w:t xml:space="preserve"> </w:t>
      </w:r>
      <w:r w:rsidRPr="00376513">
        <w:t>international</w:t>
      </w:r>
      <w:r>
        <w:t xml:space="preserve"> </w:t>
      </w:r>
      <w:r w:rsidRPr="00376513">
        <w:t>law</w:t>
      </w:r>
      <w:r>
        <w:t xml:space="preserve"> </w:t>
      </w:r>
      <w:r w:rsidRPr="00376513">
        <w:t>and</w:t>
      </w:r>
      <w:r>
        <w:t xml:space="preserve"> </w:t>
      </w:r>
      <w:r w:rsidRPr="00376513">
        <w:t>treaty</w:t>
      </w:r>
      <w:r>
        <w:t xml:space="preserve"> </w:t>
      </w:r>
      <w:r w:rsidRPr="00376513">
        <w:t>obligations,</w:t>
      </w:r>
      <w:r w:rsidRPr="00376513">
        <w:rPr>
          <w:rStyle w:val="FootnoteReference"/>
        </w:rPr>
        <w:footnoteReference w:id="39"/>
      </w:r>
      <w:r>
        <w:t xml:space="preserve"> </w:t>
      </w:r>
      <w:r w:rsidRPr="00376513">
        <w:t>which</w:t>
      </w:r>
      <w:r>
        <w:t xml:space="preserve"> </w:t>
      </w:r>
      <w:r w:rsidRPr="00376513">
        <w:t>are</w:t>
      </w:r>
      <w:r>
        <w:t xml:space="preserve"> </w:t>
      </w:r>
      <w:r w:rsidRPr="00376513">
        <w:t>understood</w:t>
      </w:r>
      <w:r>
        <w:t xml:space="preserve"> </w:t>
      </w:r>
      <w:r w:rsidRPr="00376513">
        <w:t>as</w:t>
      </w:r>
      <w:r>
        <w:t xml:space="preserve"> </w:t>
      </w:r>
      <w:r w:rsidRPr="00376513">
        <w:t>creating</w:t>
      </w:r>
      <w:r>
        <w:t xml:space="preserve"> </w:t>
      </w:r>
      <w:r w:rsidRPr="00376513">
        <w:t>‘legitimate</w:t>
      </w:r>
      <w:r>
        <w:t xml:space="preserve"> </w:t>
      </w:r>
      <w:r w:rsidRPr="00376513">
        <w:t>expectations’</w:t>
      </w:r>
      <w:r>
        <w:t xml:space="preserve"> </w:t>
      </w:r>
      <w:r w:rsidRPr="00376513">
        <w:t>of</w:t>
      </w:r>
      <w:r>
        <w:t xml:space="preserve"> </w:t>
      </w:r>
      <w:r w:rsidRPr="00376513">
        <w:t>their</w:t>
      </w:r>
      <w:r>
        <w:t xml:space="preserve"> </w:t>
      </w:r>
      <w:r w:rsidRPr="00376513">
        <w:t>observance.</w:t>
      </w:r>
      <w:r w:rsidRPr="00376513">
        <w:rPr>
          <w:rStyle w:val="FootnoteReference"/>
        </w:rPr>
        <w:footnoteReference w:id="40"/>
      </w:r>
      <w:r>
        <w:t xml:space="preserve"> </w:t>
      </w:r>
      <w:r w:rsidRPr="00376513">
        <w:t>The</w:t>
      </w:r>
      <w:r>
        <w:t xml:space="preserve"> </w:t>
      </w:r>
      <w:r w:rsidRPr="00376513">
        <w:t>Supreme</w:t>
      </w:r>
      <w:r>
        <w:t xml:space="preserve"> </w:t>
      </w:r>
      <w:r w:rsidRPr="00376513">
        <w:t>Court</w:t>
      </w:r>
      <w:r>
        <w:t xml:space="preserve"> </w:t>
      </w:r>
      <w:r w:rsidRPr="00376513">
        <w:t>has</w:t>
      </w:r>
      <w:r>
        <w:t xml:space="preserve"> </w:t>
      </w:r>
      <w:r w:rsidRPr="00376513">
        <w:t>regularly</w:t>
      </w:r>
      <w:r>
        <w:t xml:space="preserve"> </w:t>
      </w:r>
      <w:r w:rsidRPr="00376513">
        <w:t>imported</w:t>
      </w:r>
      <w:r>
        <w:t xml:space="preserve"> </w:t>
      </w:r>
      <w:r w:rsidRPr="00376513">
        <w:t>international</w:t>
      </w:r>
      <w:r>
        <w:t xml:space="preserve"> </w:t>
      </w:r>
      <w:r w:rsidRPr="00376513">
        <w:t>norms</w:t>
      </w:r>
      <w:r>
        <w:t xml:space="preserve"> </w:t>
      </w:r>
      <w:r w:rsidRPr="00376513">
        <w:t>where</w:t>
      </w:r>
      <w:r>
        <w:t xml:space="preserve"> </w:t>
      </w:r>
      <w:r w:rsidRPr="00376513">
        <w:t>there</w:t>
      </w:r>
      <w:r>
        <w:t xml:space="preserve"> </w:t>
      </w:r>
      <w:r w:rsidRPr="00376513">
        <w:t>is</w:t>
      </w:r>
      <w:r>
        <w:t xml:space="preserve"> </w:t>
      </w:r>
      <w:r w:rsidRPr="00376513">
        <w:t>a</w:t>
      </w:r>
      <w:r>
        <w:t xml:space="preserve"> </w:t>
      </w:r>
      <w:r w:rsidRPr="00376513">
        <w:t>gap</w:t>
      </w:r>
      <w:r>
        <w:t xml:space="preserve"> </w:t>
      </w:r>
      <w:r w:rsidRPr="00376513">
        <w:t>in</w:t>
      </w:r>
      <w:r>
        <w:t xml:space="preserve"> </w:t>
      </w:r>
      <w:r w:rsidRPr="00376513">
        <w:t>domestic</w:t>
      </w:r>
      <w:r>
        <w:t xml:space="preserve"> </w:t>
      </w:r>
      <w:r w:rsidRPr="00376513">
        <w:t>law.</w:t>
      </w:r>
      <w:r w:rsidRPr="00376513">
        <w:rPr>
          <w:rStyle w:val="FootnoteReference"/>
        </w:rPr>
        <w:footnoteReference w:id="41"/>
      </w:r>
      <w:r>
        <w:t xml:space="preserve"> </w:t>
      </w:r>
      <w:r w:rsidRPr="00376513">
        <w:t>The</w:t>
      </w:r>
      <w:r>
        <w:t xml:space="preserve"> </w:t>
      </w:r>
      <w:r w:rsidRPr="00376513">
        <w:t>‘doctrine</w:t>
      </w:r>
      <w:r>
        <w:t xml:space="preserve"> </w:t>
      </w:r>
      <w:r w:rsidRPr="00376513">
        <w:t>of</w:t>
      </w:r>
      <w:r>
        <w:t xml:space="preserve"> incorporation’ </w:t>
      </w:r>
      <w:r w:rsidRPr="00376513">
        <w:t>has</w:t>
      </w:r>
      <w:r>
        <w:t xml:space="preserve"> </w:t>
      </w:r>
      <w:r w:rsidRPr="00376513">
        <w:t>been</w:t>
      </w:r>
      <w:r>
        <w:t xml:space="preserve"> </w:t>
      </w:r>
      <w:r w:rsidRPr="00376513">
        <w:t>implemented</w:t>
      </w:r>
      <w:r>
        <w:t xml:space="preserve"> </w:t>
      </w:r>
      <w:r w:rsidRPr="00376513">
        <w:t>in</w:t>
      </w:r>
      <w:r>
        <w:t xml:space="preserve"> </w:t>
      </w:r>
      <w:r w:rsidRPr="00376513">
        <w:t>the</w:t>
      </w:r>
      <w:r>
        <w:t xml:space="preserve"> </w:t>
      </w:r>
      <w:r w:rsidRPr="00376513">
        <w:t>Indian</w:t>
      </w:r>
      <w:r>
        <w:t xml:space="preserve"> </w:t>
      </w:r>
      <w:r w:rsidRPr="00376513">
        <w:t>legal</w:t>
      </w:r>
      <w:r>
        <w:t xml:space="preserve"> </w:t>
      </w:r>
      <w:r w:rsidRPr="00376513">
        <w:t>system</w:t>
      </w:r>
      <w:r>
        <w:t>,</w:t>
      </w:r>
      <w:r w:rsidRPr="00376513">
        <w:t xml:space="preserve"> according</w:t>
      </w:r>
      <w:r>
        <w:t xml:space="preserve"> </w:t>
      </w:r>
      <w:r w:rsidRPr="00376513">
        <w:t>to</w:t>
      </w:r>
      <w:r>
        <w:t xml:space="preserve"> </w:t>
      </w:r>
      <w:r w:rsidRPr="00376513">
        <w:t>which</w:t>
      </w:r>
      <w:r>
        <w:t xml:space="preserve"> </w:t>
      </w:r>
      <w:r w:rsidRPr="00376513">
        <w:t>rules</w:t>
      </w:r>
      <w:r>
        <w:t xml:space="preserve"> </w:t>
      </w:r>
      <w:r w:rsidRPr="00376513">
        <w:t>of</w:t>
      </w:r>
      <w:r>
        <w:t xml:space="preserve"> </w:t>
      </w:r>
      <w:r w:rsidRPr="00376513">
        <w:t>international</w:t>
      </w:r>
      <w:r>
        <w:t xml:space="preserve"> </w:t>
      </w:r>
      <w:r w:rsidRPr="00376513">
        <w:t>law</w:t>
      </w:r>
      <w:r>
        <w:t xml:space="preserve"> </w:t>
      </w:r>
      <w:r w:rsidRPr="00376513">
        <w:t>become</w:t>
      </w:r>
      <w:r>
        <w:t xml:space="preserve"> </w:t>
      </w:r>
      <w:r w:rsidRPr="00376513">
        <w:t>part</w:t>
      </w:r>
      <w:r>
        <w:t xml:space="preserve"> </w:t>
      </w:r>
      <w:r w:rsidRPr="00376513">
        <w:t>of</w:t>
      </w:r>
      <w:r>
        <w:t xml:space="preserve"> domestic law</w:t>
      </w:r>
      <w:r w:rsidRPr="00376513">
        <w:t>.</w:t>
      </w:r>
      <w:r w:rsidRPr="00376513">
        <w:rPr>
          <w:rStyle w:val="FootnoteReference"/>
        </w:rPr>
        <w:footnoteReference w:id="42"/>
      </w:r>
    </w:p>
    <w:p w:rsidR="00DC3A15" w:rsidRPr="00376513" w:rsidRDefault="00DC3A15" w:rsidP="00DC3A15">
      <w:pPr>
        <w:pStyle w:val="ArguumentsAdvanced"/>
      </w:pPr>
      <w:r w:rsidRPr="00376513">
        <w:t>The</w:t>
      </w:r>
      <w:r>
        <w:t xml:space="preserve"> </w:t>
      </w:r>
      <w:r w:rsidRPr="00376513">
        <w:t>customary</w:t>
      </w:r>
      <w:r>
        <w:t xml:space="preserve"> </w:t>
      </w:r>
      <w:r w:rsidRPr="00376513">
        <w:t>international</w:t>
      </w:r>
      <w:r>
        <w:t xml:space="preserve"> </w:t>
      </w:r>
      <w:r w:rsidRPr="00376513">
        <w:t>law</w:t>
      </w:r>
      <w:r>
        <w:t xml:space="preserve"> </w:t>
      </w:r>
      <w:r w:rsidRPr="00376513">
        <w:t>doctrines</w:t>
      </w:r>
      <w:r>
        <w:t xml:space="preserve"> </w:t>
      </w:r>
      <w:r w:rsidRPr="00376513">
        <w:t>of</w:t>
      </w:r>
      <w:r>
        <w:t xml:space="preserve"> </w:t>
      </w:r>
      <w:r w:rsidRPr="00376513">
        <w:t>‘sustainable</w:t>
      </w:r>
      <w:r>
        <w:t xml:space="preserve"> </w:t>
      </w:r>
      <w:r w:rsidRPr="00376513">
        <w:t>development’</w:t>
      </w:r>
      <w:r>
        <w:t xml:space="preserve"> </w:t>
      </w:r>
      <w:r w:rsidRPr="00376513">
        <w:t>and</w:t>
      </w:r>
      <w:r>
        <w:t xml:space="preserve"> </w:t>
      </w:r>
      <w:r w:rsidRPr="00376513">
        <w:t>‘precautionary</w:t>
      </w:r>
      <w:r>
        <w:t xml:space="preserve"> </w:t>
      </w:r>
      <w:r w:rsidRPr="00376513">
        <w:t>principle’</w:t>
      </w:r>
      <w:r>
        <w:t xml:space="preserve"> </w:t>
      </w:r>
      <w:r w:rsidRPr="00376513">
        <w:t>have</w:t>
      </w:r>
      <w:r>
        <w:t xml:space="preserve"> </w:t>
      </w:r>
      <w:r w:rsidRPr="00376513">
        <w:t>been</w:t>
      </w:r>
      <w:r>
        <w:t xml:space="preserve"> </w:t>
      </w:r>
      <w:r w:rsidRPr="00376513">
        <w:t>read</w:t>
      </w:r>
      <w:r>
        <w:t xml:space="preserve"> </w:t>
      </w:r>
      <w:r w:rsidRPr="00376513">
        <w:t>into</w:t>
      </w:r>
      <w:r>
        <w:t xml:space="preserve"> </w:t>
      </w:r>
      <w:r w:rsidRPr="00376513">
        <w:t>the</w:t>
      </w:r>
      <w:r>
        <w:t xml:space="preserve"> </w:t>
      </w:r>
      <w:r w:rsidRPr="00376513">
        <w:t>Constitution</w:t>
      </w:r>
      <w:r>
        <w:t xml:space="preserve"> </w:t>
      </w:r>
      <w:r w:rsidRPr="00376513">
        <w:t>of</w:t>
      </w:r>
      <w:r>
        <w:t xml:space="preserve"> </w:t>
      </w:r>
      <w:r w:rsidRPr="00376513">
        <w:t>India</w:t>
      </w:r>
      <w:r>
        <w:fldChar w:fldCharType="begin"/>
      </w:r>
      <w:r>
        <w:instrText xml:space="preserve"> TA \s "Constitution of India" </w:instrText>
      </w:r>
      <w:r>
        <w:fldChar w:fldCharType="end"/>
      </w:r>
      <w:r w:rsidRPr="00376513">
        <w:t>,</w:t>
      </w:r>
      <w:r w:rsidRPr="00376513">
        <w:rPr>
          <w:rStyle w:val="FootnoteReference"/>
        </w:rPr>
        <w:footnoteReference w:id="43"/>
      </w:r>
      <w:r>
        <w:t xml:space="preserve"> </w:t>
      </w:r>
      <w:r w:rsidRPr="00376513">
        <w:t>and</w:t>
      </w:r>
      <w:r>
        <w:t xml:space="preserve"> </w:t>
      </w:r>
      <w:r w:rsidRPr="00376513">
        <w:t>thereby</w:t>
      </w:r>
      <w:r>
        <w:t xml:space="preserve"> </w:t>
      </w:r>
      <w:proofErr w:type="spellStart"/>
      <w:r w:rsidRPr="00376513">
        <w:t>Aressia</w:t>
      </w:r>
      <w:proofErr w:type="spellEnd"/>
      <w:r w:rsidRPr="00376513">
        <w:t>.</w:t>
      </w:r>
      <w:r>
        <w:rPr>
          <w:rStyle w:val="FootnoteReference"/>
        </w:rPr>
        <w:footnoteReference w:id="44"/>
      </w:r>
      <w:r>
        <w:t xml:space="preserve"> </w:t>
      </w:r>
      <w:r w:rsidRPr="00376513">
        <w:t>In</w:t>
      </w:r>
      <w:r>
        <w:t xml:space="preserve"> </w:t>
      </w:r>
      <w:r w:rsidRPr="00376513">
        <w:rPr>
          <w:i/>
        </w:rPr>
        <w:t>MC</w:t>
      </w:r>
      <w:r>
        <w:rPr>
          <w:i/>
        </w:rPr>
        <w:t xml:space="preserve"> </w:t>
      </w:r>
      <w:r w:rsidRPr="00376513">
        <w:rPr>
          <w:i/>
        </w:rPr>
        <w:t>Mehta</w:t>
      </w:r>
      <w:r>
        <w:rPr>
          <w:i/>
        </w:rPr>
        <w:t xml:space="preserve"> </w:t>
      </w:r>
      <w:r w:rsidRPr="00376513">
        <w:rPr>
          <w:i/>
        </w:rPr>
        <w:t>v.</w:t>
      </w:r>
      <w:r>
        <w:rPr>
          <w:i/>
        </w:rPr>
        <w:t xml:space="preserve"> </w:t>
      </w:r>
      <w:r w:rsidRPr="00376513">
        <w:rPr>
          <w:i/>
        </w:rPr>
        <w:t>Union</w:t>
      </w:r>
      <w:r>
        <w:rPr>
          <w:i/>
        </w:rPr>
        <w:t xml:space="preserve"> </w:t>
      </w:r>
      <w:r w:rsidRPr="00376513">
        <w:rPr>
          <w:i/>
        </w:rPr>
        <w:t>of</w:t>
      </w:r>
      <w:r>
        <w:rPr>
          <w:i/>
        </w:rPr>
        <w:t xml:space="preserve"> </w:t>
      </w:r>
      <w:r w:rsidRPr="00376513">
        <w:rPr>
          <w:i/>
        </w:rPr>
        <w:t>India</w:t>
      </w:r>
      <w:r w:rsidRPr="00376513">
        <w:t>,</w:t>
      </w:r>
      <w:r w:rsidRPr="00376513">
        <w:rPr>
          <w:rStyle w:val="FootnoteReference"/>
        </w:rPr>
        <w:footnoteReference w:id="45"/>
      </w:r>
      <w:r>
        <w:t xml:space="preserve"> </w:t>
      </w:r>
      <w:r w:rsidRPr="00376513">
        <w:t>the</w:t>
      </w:r>
      <w:r>
        <w:t xml:space="preserve"> </w:t>
      </w:r>
      <w:r w:rsidRPr="00376513">
        <w:t>Supreme</w:t>
      </w:r>
      <w:r>
        <w:t xml:space="preserve"> </w:t>
      </w:r>
      <w:r w:rsidRPr="00376513">
        <w:t>Court</w:t>
      </w:r>
      <w:r>
        <w:t xml:space="preserve"> </w:t>
      </w:r>
      <w:r w:rsidRPr="00376513">
        <w:t>placed</w:t>
      </w:r>
      <w:r>
        <w:t xml:space="preserve"> </w:t>
      </w:r>
      <w:r w:rsidRPr="00376513">
        <w:t>a</w:t>
      </w:r>
      <w:r>
        <w:t xml:space="preserve"> </w:t>
      </w:r>
      <w:r w:rsidRPr="00376513">
        <w:t>positive</w:t>
      </w:r>
      <w:r>
        <w:t xml:space="preserve"> </w:t>
      </w:r>
      <w:r w:rsidRPr="00376513">
        <w:lastRenderedPageBreak/>
        <w:t>Constitutional</w:t>
      </w:r>
      <w:r>
        <w:t xml:space="preserve"> </w:t>
      </w:r>
      <w:r w:rsidRPr="00376513">
        <w:t>burden</w:t>
      </w:r>
      <w:r>
        <w:t xml:space="preserve"> </w:t>
      </w:r>
      <w:r w:rsidRPr="00376513">
        <w:t>on</w:t>
      </w:r>
      <w:r>
        <w:t xml:space="preserve"> </w:t>
      </w:r>
      <w:r w:rsidRPr="00376513">
        <w:t>the</w:t>
      </w:r>
      <w:r>
        <w:t xml:space="preserve"> </w:t>
      </w:r>
      <w:r w:rsidRPr="00376513">
        <w:t>State</w:t>
      </w:r>
      <w:r>
        <w:t xml:space="preserve"> </w:t>
      </w:r>
      <w:r w:rsidRPr="00376513">
        <w:t>to</w:t>
      </w:r>
      <w:r>
        <w:t xml:space="preserve"> </w:t>
      </w:r>
      <w:r w:rsidRPr="00376513">
        <w:t>prevent</w:t>
      </w:r>
      <w:r>
        <w:t xml:space="preserve"> </w:t>
      </w:r>
      <w:r w:rsidRPr="00376513">
        <w:t>environmental</w:t>
      </w:r>
      <w:r>
        <w:t xml:space="preserve"> </w:t>
      </w:r>
      <w:r w:rsidRPr="00376513">
        <w:t>degradation.</w:t>
      </w:r>
      <w:r w:rsidRPr="00376513">
        <w:rPr>
          <w:rStyle w:val="FootnoteReference"/>
        </w:rPr>
        <w:footnoteReference w:id="46"/>
      </w:r>
      <w:r>
        <w:t xml:space="preserve"> </w:t>
      </w:r>
      <w:r w:rsidRPr="00376513">
        <w:t>In</w:t>
      </w:r>
      <w:r>
        <w:t xml:space="preserve"> </w:t>
      </w:r>
      <w:r w:rsidRPr="00376513">
        <w:t>the</w:t>
      </w:r>
      <w:r>
        <w:t xml:space="preserve"> </w:t>
      </w:r>
      <w:r w:rsidRPr="00376513">
        <w:t>present</w:t>
      </w:r>
      <w:r>
        <w:t xml:space="preserve"> </w:t>
      </w:r>
      <w:r w:rsidRPr="00376513">
        <w:t>case,</w:t>
      </w:r>
      <w:r>
        <w:t xml:space="preserve"> </w:t>
      </w:r>
      <w:r w:rsidRPr="00376513">
        <w:t>the</w:t>
      </w:r>
      <w:r>
        <w:t xml:space="preserve"> </w:t>
      </w:r>
      <w:r w:rsidRPr="00376513">
        <w:t>writ</w:t>
      </w:r>
      <w:r>
        <w:t xml:space="preserve"> </w:t>
      </w:r>
      <w:r w:rsidRPr="00376513">
        <w:t>petition</w:t>
      </w:r>
      <w:r>
        <w:t xml:space="preserve"> </w:t>
      </w:r>
      <w:r w:rsidRPr="00376513">
        <w:t>was</w:t>
      </w:r>
      <w:r>
        <w:t xml:space="preserve"> </w:t>
      </w:r>
      <w:r w:rsidRPr="00376513">
        <w:t>filed</w:t>
      </w:r>
      <w:r>
        <w:t xml:space="preserve"> </w:t>
      </w:r>
      <w:r w:rsidRPr="00376513">
        <w:t>based</w:t>
      </w:r>
      <w:r>
        <w:t xml:space="preserve"> </w:t>
      </w:r>
      <w:r w:rsidRPr="00376513">
        <w:t>on</w:t>
      </w:r>
      <w:r>
        <w:t xml:space="preserve"> </w:t>
      </w:r>
      <w:r w:rsidRPr="00376513">
        <w:t>the</w:t>
      </w:r>
      <w:r>
        <w:t xml:space="preserve"> </w:t>
      </w:r>
      <w:r w:rsidRPr="00376513">
        <w:t>finding</w:t>
      </w:r>
      <w:r>
        <w:t xml:space="preserve"> </w:t>
      </w:r>
      <w:r w:rsidRPr="00376513">
        <w:t>that</w:t>
      </w:r>
      <w:r>
        <w:t xml:space="preserve"> </w:t>
      </w:r>
      <w:r w:rsidRPr="00376513">
        <w:t>the</w:t>
      </w:r>
      <w:r>
        <w:t xml:space="preserve"> </w:t>
      </w:r>
      <w:r w:rsidRPr="00376513">
        <w:t>decision</w:t>
      </w:r>
      <w:r>
        <w:t xml:space="preserve"> </w:t>
      </w:r>
      <w:r w:rsidRPr="00376513">
        <w:t>of</w:t>
      </w:r>
      <w:r>
        <w:t xml:space="preserve"> </w:t>
      </w:r>
      <w:r w:rsidRPr="00376513">
        <w:t>the</w:t>
      </w:r>
      <w:r>
        <w:t xml:space="preserve"> </w:t>
      </w:r>
      <w:r w:rsidRPr="00376513">
        <w:t>ALR</w:t>
      </w:r>
      <w:r>
        <w:t xml:space="preserve"> </w:t>
      </w:r>
      <w:r w:rsidRPr="00376513">
        <w:t>to</w:t>
      </w:r>
      <w:r>
        <w:t xml:space="preserve"> </w:t>
      </w:r>
      <w:r w:rsidRPr="00376513">
        <w:t>link</w:t>
      </w:r>
      <w:r>
        <w:t xml:space="preserve"> </w:t>
      </w:r>
      <w:r w:rsidRPr="00376513">
        <w:t>the</w:t>
      </w:r>
      <w:r>
        <w:t xml:space="preserve"> </w:t>
      </w:r>
      <w:r w:rsidRPr="00376513">
        <w:t>river</w:t>
      </w:r>
      <w:r>
        <w:t xml:space="preserve"> </w:t>
      </w:r>
      <w:r w:rsidRPr="00376513">
        <w:t>‘</w:t>
      </w:r>
      <w:proofErr w:type="spellStart"/>
      <w:r w:rsidRPr="00376513">
        <w:t>Bhargavi</w:t>
      </w:r>
      <w:proofErr w:type="spellEnd"/>
      <w:r w:rsidRPr="00376513">
        <w:t>’</w:t>
      </w:r>
      <w:r>
        <w:t xml:space="preserve"> </w:t>
      </w:r>
      <w:r w:rsidRPr="00376513">
        <w:t>would</w:t>
      </w:r>
      <w:r>
        <w:t xml:space="preserve"> </w:t>
      </w:r>
      <w:r w:rsidRPr="00376513">
        <w:t>cause</w:t>
      </w:r>
      <w:r>
        <w:t xml:space="preserve"> </w:t>
      </w:r>
      <w:r w:rsidRPr="00376513">
        <w:t>widespread</w:t>
      </w:r>
      <w:r>
        <w:t xml:space="preserve"> </w:t>
      </w:r>
      <w:r w:rsidRPr="00376513">
        <w:t>environmental</w:t>
      </w:r>
      <w:r>
        <w:t xml:space="preserve"> </w:t>
      </w:r>
      <w:r w:rsidRPr="00376513">
        <w:t>damage.</w:t>
      </w:r>
      <w:r w:rsidRPr="00376513">
        <w:rPr>
          <w:rStyle w:val="FootnoteReference"/>
        </w:rPr>
        <w:footnoteReference w:id="47"/>
      </w:r>
      <w:r>
        <w:t xml:space="preserve"> </w:t>
      </w:r>
      <w:r w:rsidRPr="00376513">
        <w:t>Furthermore,</w:t>
      </w:r>
      <w:r>
        <w:t xml:space="preserve"> </w:t>
      </w:r>
      <w:r w:rsidRPr="00376513">
        <w:t>members</w:t>
      </w:r>
      <w:r>
        <w:t xml:space="preserve"> </w:t>
      </w:r>
      <w:r w:rsidRPr="00376513">
        <w:t>of</w:t>
      </w:r>
      <w:r>
        <w:t xml:space="preserve"> </w:t>
      </w:r>
      <w:r w:rsidRPr="00376513">
        <w:t>the</w:t>
      </w:r>
      <w:r>
        <w:t xml:space="preserve"> </w:t>
      </w:r>
      <w:r w:rsidRPr="00376513">
        <w:t>EIA</w:t>
      </w:r>
      <w:r>
        <w:t xml:space="preserve">, </w:t>
      </w:r>
      <w:r w:rsidRPr="00376513">
        <w:t>which</w:t>
      </w:r>
      <w:r>
        <w:t xml:space="preserve"> </w:t>
      </w:r>
      <w:r w:rsidRPr="00376513">
        <w:t>was</w:t>
      </w:r>
      <w:r>
        <w:t xml:space="preserve"> </w:t>
      </w:r>
      <w:r w:rsidRPr="00376513">
        <w:t>constituted</w:t>
      </w:r>
      <w:r>
        <w:t xml:space="preserve"> </w:t>
      </w:r>
      <w:r w:rsidRPr="00376513">
        <w:t>to</w:t>
      </w:r>
      <w:r>
        <w:t xml:space="preserve"> </w:t>
      </w:r>
      <w:r w:rsidRPr="00376513">
        <w:t>investigate</w:t>
      </w:r>
      <w:r>
        <w:t xml:space="preserve"> </w:t>
      </w:r>
      <w:r w:rsidRPr="00376513">
        <w:t>the</w:t>
      </w:r>
      <w:r>
        <w:t xml:space="preserve"> </w:t>
      </w:r>
      <w:r w:rsidRPr="00376513">
        <w:t>environmental</w:t>
      </w:r>
      <w:r>
        <w:t xml:space="preserve"> </w:t>
      </w:r>
      <w:r w:rsidRPr="00376513">
        <w:t>damage</w:t>
      </w:r>
      <w:r>
        <w:t xml:space="preserve"> </w:t>
      </w:r>
      <w:r w:rsidRPr="00376513">
        <w:t>caused</w:t>
      </w:r>
      <w:r>
        <w:t xml:space="preserve"> </w:t>
      </w:r>
      <w:r w:rsidRPr="00376513">
        <w:t>by</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have</w:t>
      </w:r>
      <w:r>
        <w:t xml:space="preserve"> </w:t>
      </w:r>
      <w:r w:rsidRPr="00376513">
        <w:t>admitted</w:t>
      </w:r>
      <w:r>
        <w:t xml:space="preserve"> </w:t>
      </w:r>
      <w:r w:rsidRPr="00376513">
        <w:t>to</w:t>
      </w:r>
      <w:r>
        <w:t xml:space="preserve"> </w:t>
      </w:r>
      <w:r w:rsidRPr="00376513">
        <w:t>giving</w:t>
      </w:r>
      <w:r>
        <w:t xml:space="preserve"> </w:t>
      </w:r>
      <w:r w:rsidRPr="00376513">
        <w:t>false</w:t>
      </w:r>
      <w:r>
        <w:t xml:space="preserve"> </w:t>
      </w:r>
      <w:r w:rsidRPr="00376513">
        <w:t>favourable</w:t>
      </w:r>
      <w:r>
        <w:t xml:space="preserve"> </w:t>
      </w:r>
      <w:r w:rsidRPr="00376513">
        <w:t>reports</w:t>
      </w:r>
      <w:r>
        <w:t xml:space="preserve"> </w:t>
      </w:r>
      <w:r w:rsidRPr="00376513">
        <w:t>under</w:t>
      </w:r>
      <w:r>
        <w:t xml:space="preserve"> </w:t>
      </w:r>
      <w:r w:rsidRPr="00376513">
        <w:t>political</w:t>
      </w:r>
      <w:r>
        <w:t xml:space="preserve"> </w:t>
      </w:r>
      <w:r w:rsidRPr="00376513">
        <w:t>pressure.</w:t>
      </w:r>
      <w:r w:rsidRPr="00376513">
        <w:rPr>
          <w:rStyle w:val="FootnoteReference"/>
        </w:rPr>
        <w:footnoteReference w:id="48"/>
      </w:r>
      <w:r>
        <w:t xml:space="preserve"> </w:t>
      </w:r>
      <w:r w:rsidRPr="00376513">
        <w:t>It</w:t>
      </w:r>
      <w:r>
        <w:t xml:space="preserve"> </w:t>
      </w:r>
      <w:r w:rsidRPr="00376513">
        <w:t>is</w:t>
      </w:r>
      <w:r>
        <w:t xml:space="preserve"> </w:t>
      </w:r>
      <w:r w:rsidRPr="00376513">
        <w:t>humbly</w:t>
      </w:r>
      <w:r>
        <w:t xml:space="preserve"> </w:t>
      </w:r>
      <w:r w:rsidRPr="00376513">
        <w:t>submitted</w:t>
      </w:r>
      <w:r>
        <w:t xml:space="preserve"> </w:t>
      </w:r>
      <w:r w:rsidRPr="00376513">
        <w:t>that</w:t>
      </w:r>
      <w:r>
        <w:t xml:space="preserve"> </w:t>
      </w:r>
      <w:r w:rsidRPr="00376513">
        <w:t>there</w:t>
      </w:r>
      <w:r>
        <w:t xml:space="preserve"> </w:t>
      </w:r>
      <w:r w:rsidRPr="00376513">
        <w:t>is</w:t>
      </w:r>
      <w:r>
        <w:t xml:space="preserve"> </w:t>
      </w:r>
      <w:r w:rsidRPr="00376513">
        <w:t>a</w:t>
      </w:r>
      <w:r>
        <w:t xml:space="preserve"> </w:t>
      </w:r>
      <w:r w:rsidRPr="00376513">
        <w:t>constitutional</w:t>
      </w:r>
      <w:r>
        <w:t xml:space="preserve"> </w:t>
      </w:r>
      <w:r w:rsidRPr="00376513">
        <w:t>obligation</w:t>
      </w:r>
      <w:r>
        <w:t xml:space="preserve"> </w:t>
      </w:r>
      <w:r w:rsidRPr="00376513">
        <w:t>on</w:t>
      </w:r>
      <w:r>
        <w:t xml:space="preserve"> </w:t>
      </w:r>
      <w:proofErr w:type="spellStart"/>
      <w:r w:rsidRPr="00376513">
        <w:t>Aressia</w:t>
      </w:r>
      <w:proofErr w:type="spellEnd"/>
      <w:r>
        <w:t xml:space="preserve"> </w:t>
      </w:r>
      <w:r w:rsidRPr="00376513">
        <w:t>to</w:t>
      </w:r>
      <w:r>
        <w:t xml:space="preserve"> </w:t>
      </w:r>
      <w:r w:rsidRPr="00376513">
        <w:t>protect</w:t>
      </w:r>
      <w:r>
        <w:t xml:space="preserve"> </w:t>
      </w:r>
      <w:r w:rsidRPr="00376513">
        <w:t>the</w:t>
      </w:r>
      <w:r>
        <w:t xml:space="preserve"> </w:t>
      </w:r>
      <w:r w:rsidRPr="00376513">
        <w:t>environment</w:t>
      </w:r>
      <w:r>
        <w:t xml:space="preserve"> </w:t>
      </w:r>
      <w:r w:rsidRPr="00376513">
        <w:t>from</w:t>
      </w:r>
      <w:r>
        <w:t xml:space="preserve"> </w:t>
      </w:r>
      <w:r w:rsidRPr="00376513">
        <w:t>damage</w:t>
      </w:r>
      <w:r>
        <w:t xml:space="preserve"> </w:t>
      </w:r>
      <w:r w:rsidRPr="00376513">
        <w:t>and</w:t>
      </w:r>
      <w:r>
        <w:t xml:space="preserve"> </w:t>
      </w:r>
      <w:r w:rsidRPr="00376513">
        <w:t>that</w:t>
      </w:r>
      <w:r>
        <w:t xml:space="preserve"> </w:t>
      </w:r>
      <w:r w:rsidRPr="00376513">
        <w:t>the</w:t>
      </w:r>
      <w:r>
        <w:t xml:space="preserve"> </w:t>
      </w:r>
      <w:r w:rsidRPr="00376513">
        <w:t>extraterritorial</w:t>
      </w:r>
      <w:r>
        <w:t xml:space="preserve"> </w:t>
      </w:r>
      <w:r w:rsidRPr="00376513">
        <w:t>nature</w:t>
      </w:r>
      <w:r>
        <w:t xml:space="preserve"> </w:t>
      </w:r>
      <w:r w:rsidRPr="00376513">
        <w:t>of</w:t>
      </w:r>
      <w:r>
        <w:t xml:space="preserve"> </w:t>
      </w:r>
      <w:r w:rsidRPr="00376513">
        <w:t>the</w:t>
      </w:r>
      <w:r>
        <w:t xml:space="preserve"> </w:t>
      </w:r>
      <w:r w:rsidRPr="00376513">
        <w:t>potential</w:t>
      </w:r>
      <w:r>
        <w:t xml:space="preserve"> </w:t>
      </w:r>
      <w:r w:rsidRPr="00376513">
        <w:t>damage</w:t>
      </w:r>
      <w:r>
        <w:t xml:space="preserve"> </w:t>
      </w:r>
      <w:r w:rsidRPr="00376513">
        <w:t>should</w:t>
      </w:r>
      <w:r>
        <w:t xml:space="preserve"> </w:t>
      </w:r>
      <w:r w:rsidRPr="00376513">
        <w:t>not</w:t>
      </w:r>
      <w:r>
        <w:t xml:space="preserve"> </w:t>
      </w:r>
      <w:r w:rsidRPr="00376513">
        <w:t>be</w:t>
      </w:r>
      <w:r>
        <w:t xml:space="preserve"> </w:t>
      </w:r>
      <w:r w:rsidRPr="00376513">
        <w:t>a</w:t>
      </w:r>
      <w:r>
        <w:t xml:space="preserve"> </w:t>
      </w:r>
      <w:r w:rsidRPr="00376513">
        <w:t>deterrent</w:t>
      </w:r>
      <w:r>
        <w:t xml:space="preserve"> </w:t>
      </w:r>
      <w:r w:rsidRPr="00376513">
        <w:t>as</w:t>
      </w:r>
      <w:r>
        <w:t xml:space="preserve"> </w:t>
      </w:r>
      <w:r w:rsidRPr="00376513">
        <w:t>degradation</w:t>
      </w:r>
      <w:r>
        <w:t xml:space="preserve"> </w:t>
      </w:r>
      <w:r w:rsidRPr="00376513">
        <w:t>of</w:t>
      </w:r>
      <w:r>
        <w:t xml:space="preserve"> </w:t>
      </w:r>
      <w:r w:rsidRPr="00376513">
        <w:t>the</w:t>
      </w:r>
      <w:r>
        <w:t xml:space="preserve"> </w:t>
      </w:r>
      <w:r w:rsidRPr="00376513">
        <w:t>environment</w:t>
      </w:r>
      <w:r>
        <w:t xml:space="preserve"> </w:t>
      </w:r>
      <w:r w:rsidRPr="00376513">
        <w:t>is</w:t>
      </w:r>
      <w:r>
        <w:t xml:space="preserve"> </w:t>
      </w:r>
      <w:r w:rsidRPr="00376513">
        <w:t>a</w:t>
      </w:r>
      <w:r>
        <w:t xml:space="preserve"> </w:t>
      </w:r>
      <w:r w:rsidRPr="00376513">
        <w:t>global</w:t>
      </w:r>
      <w:r>
        <w:t xml:space="preserve"> </w:t>
      </w:r>
      <w:r w:rsidRPr="00376513">
        <w:t>concern</w:t>
      </w:r>
      <w:r>
        <w:t xml:space="preserve"> </w:t>
      </w:r>
      <w:r w:rsidRPr="00376513">
        <w:t>and</w:t>
      </w:r>
      <w:r>
        <w:t xml:space="preserve"> </w:t>
      </w:r>
      <w:r w:rsidRPr="00376513">
        <w:t>would</w:t>
      </w:r>
      <w:r>
        <w:t xml:space="preserve"> </w:t>
      </w:r>
      <w:r w:rsidRPr="00376513">
        <w:t>have</w:t>
      </w:r>
      <w:r>
        <w:t xml:space="preserve"> </w:t>
      </w:r>
      <w:r w:rsidRPr="00376513">
        <w:t>ramifications</w:t>
      </w:r>
      <w:r>
        <w:t xml:space="preserve"> </w:t>
      </w:r>
      <w:r w:rsidRPr="00376513">
        <w:t>within</w:t>
      </w:r>
      <w:r>
        <w:t xml:space="preserve"> </w:t>
      </w:r>
      <w:proofErr w:type="spellStart"/>
      <w:r w:rsidRPr="00376513">
        <w:t>Aressia</w:t>
      </w:r>
      <w:proofErr w:type="spellEnd"/>
      <w:r w:rsidRPr="00376513">
        <w:t>.</w:t>
      </w:r>
      <w:r>
        <w:t xml:space="preserve"> </w:t>
      </w:r>
    </w:p>
    <w:p w:rsidR="00DC3A15" w:rsidRPr="003D1BDE" w:rsidRDefault="00DC3A15" w:rsidP="003D1BDE">
      <w:pPr>
        <w:pStyle w:val="Heading2"/>
      </w:pPr>
      <w:bookmarkStart w:id="12" w:name="_Toc399796950"/>
      <w:r w:rsidRPr="003D1BDE">
        <w:t>2. THAT § 3 OF THE LINKING OF RIVERS ACT 2010 IS ULTRA VIRES THE CONSTITUTION OF ARESSIA</w:t>
      </w:r>
      <w:bookmarkEnd w:id="12"/>
    </w:p>
    <w:p w:rsidR="00DC3A15" w:rsidRPr="00376513" w:rsidRDefault="00DC3A15" w:rsidP="00DC3A15">
      <w:pPr>
        <w:pStyle w:val="ArguumentsAdvanced"/>
      </w:pPr>
      <w:r w:rsidRPr="00376513">
        <w:t>As</w:t>
      </w:r>
      <w:r>
        <w:t xml:space="preserve"> </w:t>
      </w:r>
      <w:r w:rsidRPr="00376513">
        <w:t>a</w:t>
      </w:r>
      <w:r>
        <w:t xml:space="preserve"> </w:t>
      </w:r>
      <w:r w:rsidRPr="00376513">
        <w:t>component</w:t>
      </w:r>
      <w:r>
        <w:t xml:space="preserve"> </w:t>
      </w:r>
      <w:r w:rsidRPr="00376513">
        <w:t>of</w:t>
      </w:r>
      <w:r>
        <w:t xml:space="preserve"> </w:t>
      </w:r>
      <w:r w:rsidRPr="00376513">
        <w:t>the</w:t>
      </w:r>
      <w:r>
        <w:t xml:space="preserve"> </w:t>
      </w:r>
      <w:r w:rsidRPr="00376513">
        <w:t>Federal</w:t>
      </w:r>
      <w:r>
        <w:t xml:space="preserve"> </w:t>
      </w:r>
      <w:r w:rsidRPr="00376513">
        <w:t>Structure</w:t>
      </w:r>
      <w:r>
        <w:t xml:space="preserve"> </w:t>
      </w:r>
      <w:r w:rsidRPr="00376513">
        <w:t>of</w:t>
      </w:r>
      <w:r>
        <w:t xml:space="preserve"> </w:t>
      </w:r>
      <w:r w:rsidRPr="00376513">
        <w:t>the</w:t>
      </w:r>
      <w:r>
        <w:t xml:space="preserve"> </w:t>
      </w:r>
      <w:r w:rsidRPr="00376513">
        <w:t>Constitution</w:t>
      </w:r>
      <w:r>
        <w:t xml:space="preserve"> </w:t>
      </w:r>
      <w:r w:rsidRPr="00376513">
        <w:t>of</w:t>
      </w:r>
      <w:r>
        <w:t xml:space="preserve"> </w:t>
      </w:r>
      <w:proofErr w:type="spellStart"/>
      <w:r w:rsidRPr="00376513">
        <w:t>Aressia</w:t>
      </w:r>
      <w:proofErr w:type="spellEnd"/>
      <w:r w:rsidRPr="00376513">
        <w:t>,</w:t>
      </w:r>
      <w:r>
        <w:t xml:space="preserve"> </w:t>
      </w:r>
      <w:r w:rsidRPr="00376513">
        <w:t>legislative</w:t>
      </w:r>
      <w:r>
        <w:t xml:space="preserve"> </w:t>
      </w:r>
      <w:r w:rsidRPr="00376513">
        <w:t>powers</w:t>
      </w:r>
      <w:r>
        <w:t xml:space="preserve"> </w:t>
      </w:r>
      <w:r w:rsidRPr="00376513">
        <w:t>have</w:t>
      </w:r>
      <w:r>
        <w:t xml:space="preserve"> </w:t>
      </w:r>
      <w:r w:rsidRPr="00376513">
        <w:t>been</w:t>
      </w:r>
      <w:r>
        <w:t xml:space="preserve"> </w:t>
      </w:r>
      <w:r w:rsidRPr="00376513">
        <w:t>divided</w:t>
      </w:r>
      <w:r>
        <w:t xml:space="preserve"> </w:t>
      </w:r>
      <w:r w:rsidRPr="00376513">
        <w:t>between</w:t>
      </w:r>
      <w:r>
        <w:t xml:space="preserve"> </w:t>
      </w:r>
      <w:r w:rsidRPr="00376513">
        <w:t>the</w:t>
      </w:r>
      <w:r>
        <w:t xml:space="preserve"> </w:t>
      </w:r>
      <w:r w:rsidRPr="00376513">
        <w:t>Parliament</w:t>
      </w:r>
      <w:r>
        <w:t xml:space="preserve"> </w:t>
      </w:r>
      <w:r w:rsidRPr="00376513">
        <w:t>and</w:t>
      </w:r>
      <w:r>
        <w:t xml:space="preserve"> </w:t>
      </w:r>
      <w:r w:rsidRPr="00376513">
        <w:t>State</w:t>
      </w:r>
      <w:r>
        <w:t xml:space="preserve"> </w:t>
      </w:r>
      <w:r w:rsidRPr="00376513">
        <w:t>Legislatures.</w:t>
      </w:r>
      <w:r w:rsidRPr="00376513">
        <w:rPr>
          <w:rStyle w:val="FootnoteReference"/>
        </w:rPr>
        <w:footnoteReference w:id="49"/>
      </w:r>
      <w:r>
        <w:t xml:space="preserve"> </w:t>
      </w:r>
      <w:r w:rsidRPr="00376513">
        <w:t>The</w:t>
      </w:r>
      <w:r>
        <w:t xml:space="preserve"> </w:t>
      </w:r>
      <w:r w:rsidRPr="00376513">
        <w:t>competing</w:t>
      </w:r>
      <w:r>
        <w:t xml:space="preserve"> </w:t>
      </w:r>
      <w:r w:rsidRPr="00376513">
        <w:t>legislatures</w:t>
      </w:r>
      <w:r>
        <w:t xml:space="preserve"> </w:t>
      </w:r>
      <w:r w:rsidRPr="00376513">
        <w:t>may</w:t>
      </w:r>
      <w:r>
        <w:t xml:space="preserve"> </w:t>
      </w:r>
      <w:r w:rsidRPr="00376513">
        <w:t>not</w:t>
      </w:r>
      <w:r>
        <w:t xml:space="preserve"> </w:t>
      </w:r>
      <w:r w:rsidRPr="00376513">
        <w:t>infringe</w:t>
      </w:r>
      <w:r>
        <w:t xml:space="preserve"> </w:t>
      </w:r>
      <w:r w:rsidRPr="00376513">
        <w:t>upon</w:t>
      </w:r>
      <w:r>
        <w:t xml:space="preserve"> </w:t>
      </w:r>
      <w:r w:rsidRPr="00376513">
        <w:t>the</w:t>
      </w:r>
      <w:r>
        <w:t xml:space="preserve"> </w:t>
      </w:r>
      <w:r w:rsidRPr="00376513">
        <w:t>each</w:t>
      </w:r>
      <w:r>
        <w:t xml:space="preserve"> </w:t>
      </w:r>
      <w:r w:rsidRPr="00376513">
        <w:t>other’s</w:t>
      </w:r>
      <w:r>
        <w:t xml:space="preserve"> </w:t>
      </w:r>
      <w:r w:rsidRPr="00376513">
        <w:t>legislative</w:t>
      </w:r>
      <w:r>
        <w:t xml:space="preserve"> </w:t>
      </w:r>
      <w:r w:rsidRPr="00376513">
        <w:t>domain.</w:t>
      </w:r>
      <w:r w:rsidRPr="00376513">
        <w:rPr>
          <w:rStyle w:val="FootnoteReference"/>
        </w:rPr>
        <w:footnoteReference w:id="50"/>
      </w:r>
      <w:r>
        <w:t xml:space="preserve"> </w:t>
      </w:r>
      <w:r w:rsidRPr="00376513">
        <w:t>The</w:t>
      </w:r>
      <w:r>
        <w:t xml:space="preserve"> </w:t>
      </w:r>
      <w:r w:rsidRPr="00376513">
        <w:t>constitutional</w:t>
      </w:r>
      <w:r>
        <w:t xml:space="preserve"> </w:t>
      </w:r>
      <w:r w:rsidRPr="00376513">
        <w:rPr>
          <w:i/>
        </w:rPr>
        <w:t>vires</w:t>
      </w:r>
      <w:r>
        <w:rPr>
          <w:i/>
        </w:rPr>
        <w:t xml:space="preserve"> </w:t>
      </w:r>
      <w:r w:rsidRPr="00376513">
        <w:t>of</w:t>
      </w:r>
      <w:r>
        <w:t xml:space="preserve"> </w:t>
      </w:r>
      <w:r w:rsidRPr="00376513">
        <w:t>§</w:t>
      </w:r>
      <w:r>
        <w:t xml:space="preserve"> </w:t>
      </w:r>
      <w:r w:rsidRPr="00376513">
        <w:t>3</w:t>
      </w:r>
      <w:r>
        <w:t xml:space="preserve"> </w:t>
      </w:r>
      <w:r w:rsidRPr="00376513">
        <w:t>of</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Act</w:t>
      </w:r>
      <w:r>
        <w:t xml:space="preserve"> </w:t>
      </w:r>
      <w:r w:rsidRPr="00376513">
        <w:t>(hereinafter,</w:t>
      </w:r>
      <w:r>
        <w:t xml:space="preserve"> </w:t>
      </w:r>
      <w:r w:rsidRPr="00376513">
        <w:t>the</w:t>
      </w:r>
      <w:r>
        <w:t xml:space="preserve"> </w:t>
      </w:r>
      <w:r w:rsidRPr="00376513">
        <w:t>impugned</w:t>
      </w:r>
      <w:r>
        <w:t xml:space="preserve"> </w:t>
      </w:r>
      <w:r w:rsidRPr="00376513">
        <w:t>Act)</w:t>
      </w:r>
      <w:r>
        <w:t xml:space="preserve"> </w:t>
      </w:r>
      <w:r w:rsidRPr="00376513">
        <w:t>has</w:t>
      </w:r>
      <w:r>
        <w:t xml:space="preserve"> </w:t>
      </w:r>
      <w:r w:rsidRPr="00376513">
        <w:t>been</w:t>
      </w:r>
      <w:r>
        <w:t xml:space="preserve"> </w:t>
      </w:r>
      <w:r w:rsidRPr="00376513">
        <w:t>challenged</w:t>
      </w:r>
      <w:r>
        <w:t xml:space="preserve"> </w:t>
      </w:r>
      <w:r w:rsidRPr="00376513">
        <w:t>on</w:t>
      </w:r>
      <w:r>
        <w:t xml:space="preserve"> </w:t>
      </w:r>
      <w:r w:rsidRPr="00376513">
        <w:t>the</w:t>
      </w:r>
      <w:r>
        <w:t xml:space="preserve"> </w:t>
      </w:r>
      <w:r w:rsidRPr="00376513">
        <w:t>grounds</w:t>
      </w:r>
      <w:r>
        <w:t xml:space="preserve"> </w:t>
      </w:r>
      <w:r w:rsidRPr="00376513">
        <w:t>of</w:t>
      </w:r>
      <w:r>
        <w:t xml:space="preserve"> </w:t>
      </w:r>
      <w:r w:rsidRPr="00376513">
        <w:t>legislative</w:t>
      </w:r>
      <w:r>
        <w:t xml:space="preserve"> </w:t>
      </w:r>
      <w:r w:rsidRPr="00376513">
        <w:t>competence.</w:t>
      </w:r>
      <w:r w:rsidRPr="00376513">
        <w:rPr>
          <w:rStyle w:val="FootnoteReference"/>
        </w:rPr>
        <w:footnoteReference w:id="51"/>
      </w:r>
      <w:r>
        <w:t xml:space="preserve"> </w:t>
      </w:r>
      <w:r w:rsidRPr="00376513">
        <w:t>It</w:t>
      </w:r>
      <w:r>
        <w:t xml:space="preserve"> </w:t>
      </w:r>
      <w:r w:rsidRPr="00376513">
        <w:t>is</w:t>
      </w:r>
      <w:r>
        <w:t xml:space="preserve"> </w:t>
      </w:r>
      <w:r w:rsidRPr="00376513">
        <w:t>submitted</w:t>
      </w:r>
      <w:r>
        <w:t xml:space="preserve"> </w:t>
      </w:r>
      <w:r w:rsidRPr="00376513">
        <w:t>that</w:t>
      </w:r>
      <w:r>
        <w:t xml:space="preserve"> </w:t>
      </w:r>
      <w:r w:rsidRPr="00376513">
        <w:t>the</w:t>
      </w:r>
      <w:r>
        <w:t xml:space="preserve"> </w:t>
      </w:r>
      <w:r w:rsidRPr="00376513">
        <w:t>said</w:t>
      </w:r>
      <w:r>
        <w:t xml:space="preserve"> </w:t>
      </w:r>
      <w:r w:rsidRPr="00376513">
        <w:t>provisions</w:t>
      </w:r>
      <w:r>
        <w:t xml:space="preserve"> </w:t>
      </w:r>
      <w:r w:rsidRPr="00376513">
        <w:t>are</w:t>
      </w:r>
      <w:r>
        <w:t xml:space="preserve"> </w:t>
      </w:r>
      <w:r w:rsidRPr="00376513">
        <w:rPr>
          <w:i/>
        </w:rPr>
        <w:t>ultra</w:t>
      </w:r>
      <w:r>
        <w:rPr>
          <w:i/>
        </w:rPr>
        <w:t xml:space="preserve"> </w:t>
      </w:r>
      <w:r w:rsidRPr="00376513">
        <w:rPr>
          <w:i/>
        </w:rPr>
        <w:t>vires</w:t>
      </w:r>
      <w:r>
        <w:rPr>
          <w:i/>
        </w:rPr>
        <w:t xml:space="preserve"> </w:t>
      </w:r>
      <w:r w:rsidRPr="00376513">
        <w:t>the</w:t>
      </w:r>
      <w:r>
        <w:t xml:space="preserve"> </w:t>
      </w:r>
      <w:r w:rsidRPr="00376513">
        <w:t>Constitution</w:t>
      </w:r>
      <w:r>
        <w:t xml:space="preserve"> </w:t>
      </w:r>
      <w:r w:rsidRPr="00376513">
        <w:t>as</w:t>
      </w:r>
      <w:r>
        <w:t xml:space="preserve"> </w:t>
      </w:r>
      <w:r w:rsidRPr="00376513">
        <w:t>2.1]</w:t>
      </w:r>
      <w:r>
        <w:t xml:space="preserve"> </w:t>
      </w:r>
      <w:r w:rsidRPr="00376513">
        <w:t>the</w:t>
      </w:r>
      <w:r>
        <w:t xml:space="preserve"> </w:t>
      </w:r>
      <w:r w:rsidRPr="00376513">
        <w:t>‘pith</w:t>
      </w:r>
      <w:r>
        <w:t xml:space="preserve"> </w:t>
      </w:r>
      <w:r w:rsidRPr="00376513">
        <w:t>and</w:t>
      </w:r>
      <w:r>
        <w:t xml:space="preserve"> </w:t>
      </w:r>
      <w:r w:rsidRPr="00376513">
        <w:t>substance’</w:t>
      </w:r>
      <w:r>
        <w:t xml:space="preserve"> </w:t>
      </w:r>
      <w:r w:rsidRPr="00376513">
        <w:t>of</w:t>
      </w:r>
      <w:r>
        <w:t xml:space="preserve"> </w:t>
      </w:r>
      <w:r w:rsidRPr="00376513">
        <w:t>§</w:t>
      </w:r>
      <w:r>
        <w:t xml:space="preserve"> </w:t>
      </w:r>
      <w:r w:rsidRPr="00376513">
        <w:t>3</w:t>
      </w:r>
      <w:r>
        <w:t xml:space="preserve"> </w:t>
      </w:r>
      <w:r w:rsidRPr="00376513">
        <w:t>lies</w:t>
      </w:r>
      <w:r>
        <w:t xml:space="preserve"> </w:t>
      </w:r>
      <w:r w:rsidRPr="00376513">
        <w:t>within</w:t>
      </w:r>
      <w:r>
        <w:t xml:space="preserve"> </w:t>
      </w:r>
      <w:r w:rsidRPr="00376513">
        <w:t>the</w:t>
      </w:r>
      <w:r>
        <w:t xml:space="preserve"> </w:t>
      </w:r>
      <w:r w:rsidRPr="00376513">
        <w:t>bounds</w:t>
      </w:r>
      <w:r>
        <w:t xml:space="preserve"> </w:t>
      </w:r>
      <w:r w:rsidRPr="00376513">
        <w:t>of</w:t>
      </w:r>
      <w:r>
        <w:t xml:space="preserve"> </w:t>
      </w:r>
      <w:r w:rsidRPr="00376513">
        <w:t>List</w:t>
      </w:r>
      <w:r>
        <w:t xml:space="preserve"> </w:t>
      </w:r>
      <w:r w:rsidRPr="00376513">
        <w:t>II</w:t>
      </w:r>
      <w:r>
        <w:t xml:space="preserve"> </w:t>
      </w:r>
      <w:r w:rsidRPr="00376513">
        <w:t>of</w:t>
      </w:r>
      <w:r>
        <w:t xml:space="preserve"> </w:t>
      </w:r>
      <w:r w:rsidRPr="00376513">
        <w:t>the</w:t>
      </w:r>
      <w:r>
        <w:t xml:space="preserve"> </w:t>
      </w:r>
      <w:r w:rsidRPr="00376513">
        <w:t>Seventh</w:t>
      </w:r>
      <w:r>
        <w:t xml:space="preserve"> </w:t>
      </w:r>
      <w:r w:rsidRPr="00376513">
        <w:t>Schedule</w:t>
      </w:r>
      <w:r>
        <w:t xml:space="preserve"> </w:t>
      </w:r>
      <w:r w:rsidRPr="00376513">
        <w:t>and</w:t>
      </w:r>
      <w:r>
        <w:t xml:space="preserve"> </w:t>
      </w:r>
      <w:r w:rsidRPr="00376513">
        <w:t>2.2]</w:t>
      </w:r>
      <w:r>
        <w:t xml:space="preserve"> </w:t>
      </w:r>
      <w:r w:rsidRPr="00376513">
        <w:t>that</w:t>
      </w:r>
      <w:r>
        <w:t xml:space="preserve"> </w:t>
      </w:r>
      <w:r w:rsidRPr="00376513">
        <w:t>no</w:t>
      </w:r>
      <w:r>
        <w:t xml:space="preserve"> </w:t>
      </w:r>
      <w:r w:rsidRPr="00376513">
        <w:t>resolutions</w:t>
      </w:r>
      <w:r>
        <w:t xml:space="preserve"> </w:t>
      </w:r>
      <w:r w:rsidRPr="00376513">
        <w:t>under</w:t>
      </w:r>
      <w:r>
        <w:t xml:space="preserve"> </w:t>
      </w:r>
      <w:r w:rsidRPr="00376513">
        <w:t>article</w:t>
      </w:r>
      <w:r>
        <w:t xml:space="preserve"> </w:t>
      </w:r>
      <w:r w:rsidRPr="00376513">
        <w:t>252</w:t>
      </w:r>
      <w:r>
        <w:t xml:space="preserve"> </w:t>
      </w:r>
      <w:r w:rsidRPr="00376513">
        <w:t>were</w:t>
      </w:r>
      <w:r>
        <w:t xml:space="preserve"> </w:t>
      </w:r>
      <w:r w:rsidRPr="00376513">
        <w:t>passed</w:t>
      </w:r>
      <w:r>
        <w:t xml:space="preserve"> </w:t>
      </w:r>
      <w:r w:rsidRPr="00376513">
        <w:t>by</w:t>
      </w:r>
      <w:r>
        <w:t xml:space="preserve"> </w:t>
      </w:r>
      <w:r w:rsidRPr="00376513">
        <w:t>the</w:t>
      </w:r>
      <w:r>
        <w:t xml:space="preserve"> </w:t>
      </w:r>
      <w:r w:rsidRPr="00376513">
        <w:t>state</w:t>
      </w:r>
      <w:r>
        <w:t xml:space="preserve"> </w:t>
      </w:r>
      <w:r w:rsidRPr="00376513">
        <w:t>legislatures</w:t>
      </w:r>
      <w:r>
        <w:t xml:space="preserve"> </w:t>
      </w:r>
      <w:r w:rsidRPr="00376513">
        <w:t>as</w:t>
      </w:r>
      <w:r>
        <w:t xml:space="preserve"> </w:t>
      </w:r>
      <w:r w:rsidRPr="00376513">
        <w:t>constitutionally</w:t>
      </w:r>
      <w:r>
        <w:t xml:space="preserve"> </w:t>
      </w:r>
      <w:r w:rsidRPr="00376513">
        <w:t>mandated.</w:t>
      </w:r>
    </w:p>
    <w:p w:rsidR="00DC3A15" w:rsidRPr="00BE461F" w:rsidRDefault="00DC3A15" w:rsidP="00BE461F">
      <w:pPr>
        <w:pStyle w:val="Heading3"/>
      </w:pPr>
      <w:bookmarkStart w:id="13" w:name="_Toc399796951"/>
      <w:r w:rsidRPr="00BE461F">
        <w:t>2.1 That § 3 of the linking of rivers act in ‘pith and substance’ falls within the exclusive legislative competence of the states</w:t>
      </w:r>
      <w:bookmarkEnd w:id="13"/>
    </w:p>
    <w:p w:rsidR="00DC3A15" w:rsidRPr="00376513" w:rsidRDefault="00DC3A15" w:rsidP="00DC3A15">
      <w:pPr>
        <w:pStyle w:val="ArguumentsAdvanced"/>
      </w:pPr>
      <w:r w:rsidRPr="00376513">
        <w:t>The</w:t>
      </w:r>
      <w:r>
        <w:t xml:space="preserve"> </w:t>
      </w:r>
      <w:r w:rsidRPr="00376513">
        <w:t>doctrine</w:t>
      </w:r>
      <w:r>
        <w:t xml:space="preserve"> </w:t>
      </w:r>
      <w:r w:rsidRPr="00376513">
        <w:t>of</w:t>
      </w:r>
      <w:r>
        <w:t xml:space="preserve"> </w:t>
      </w:r>
      <w:r w:rsidRPr="00376513">
        <w:t>‘pith</w:t>
      </w:r>
      <w:r>
        <w:t xml:space="preserve"> </w:t>
      </w:r>
      <w:r w:rsidRPr="00376513">
        <w:t>and</w:t>
      </w:r>
      <w:r>
        <w:t xml:space="preserve"> </w:t>
      </w:r>
      <w:r w:rsidRPr="00376513">
        <w:t>substance’</w:t>
      </w:r>
      <w:r>
        <w:t xml:space="preserve"> </w:t>
      </w:r>
      <w:r w:rsidRPr="00376513">
        <w:t>is</w:t>
      </w:r>
      <w:r>
        <w:t xml:space="preserve"> </w:t>
      </w:r>
      <w:r w:rsidRPr="00376513">
        <w:t>one</w:t>
      </w:r>
      <w:r>
        <w:t xml:space="preserve"> </w:t>
      </w:r>
      <w:r w:rsidRPr="00376513">
        <w:t>of</w:t>
      </w:r>
      <w:r>
        <w:t xml:space="preserve"> </w:t>
      </w:r>
      <w:r w:rsidRPr="00376513">
        <w:t>the</w:t>
      </w:r>
      <w:r>
        <w:t xml:space="preserve"> </w:t>
      </w:r>
      <w:r w:rsidRPr="00376513">
        <w:t>key</w:t>
      </w:r>
      <w:r>
        <w:t xml:space="preserve"> </w:t>
      </w:r>
      <w:r w:rsidRPr="00376513">
        <w:t>principles</w:t>
      </w:r>
      <w:r>
        <w:t xml:space="preserve"> </w:t>
      </w:r>
      <w:r w:rsidRPr="00376513">
        <w:t>of</w:t>
      </w:r>
      <w:r>
        <w:t xml:space="preserve"> </w:t>
      </w:r>
      <w:r w:rsidRPr="00376513">
        <w:t>interpretation</w:t>
      </w:r>
      <w:r>
        <w:t xml:space="preserve"> </w:t>
      </w:r>
      <w:r w:rsidRPr="00376513">
        <w:t>used</w:t>
      </w:r>
      <w:r>
        <w:t xml:space="preserve"> </w:t>
      </w:r>
      <w:r w:rsidRPr="00376513">
        <w:t>to</w:t>
      </w:r>
      <w:r>
        <w:t xml:space="preserve"> </w:t>
      </w:r>
      <w:r w:rsidRPr="00376513">
        <w:t>construe</w:t>
      </w:r>
      <w:r>
        <w:t xml:space="preserve"> </w:t>
      </w:r>
      <w:r w:rsidRPr="00376513">
        <w:t>entries</w:t>
      </w:r>
      <w:r>
        <w:t xml:space="preserve"> </w:t>
      </w:r>
      <w:r w:rsidRPr="00376513">
        <w:t>classified</w:t>
      </w:r>
      <w:r>
        <w:t xml:space="preserve"> </w:t>
      </w:r>
      <w:r w:rsidRPr="00376513">
        <w:t>under</w:t>
      </w:r>
      <w:r>
        <w:t xml:space="preserve"> </w:t>
      </w:r>
      <w:r w:rsidRPr="00376513">
        <w:t>the</w:t>
      </w:r>
      <w:r>
        <w:t xml:space="preserve"> </w:t>
      </w:r>
      <w:r w:rsidRPr="00376513">
        <w:t>three</w:t>
      </w:r>
      <w:r>
        <w:t xml:space="preserve"> </w:t>
      </w:r>
      <w:r w:rsidRPr="00376513">
        <w:t>lists</w:t>
      </w:r>
      <w:r>
        <w:t xml:space="preserve"> </w:t>
      </w:r>
      <w:r w:rsidRPr="00376513">
        <w:t>of</w:t>
      </w:r>
      <w:r>
        <w:t xml:space="preserve"> </w:t>
      </w:r>
      <w:r w:rsidRPr="00376513">
        <w:t>the</w:t>
      </w:r>
      <w:r>
        <w:t xml:space="preserve"> </w:t>
      </w:r>
      <w:r w:rsidRPr="00376513">
        <w:t>Seventh</w:t>
      </w:r>
      <w:r>
        <w:t xml:space="preserve"> </w:t>
      </w:r>
      <w:r w:rsidRPr="00376513">
        <w:t>Schedule</w:t>
      </w:r>
      <w:r>
        <w:t xml:space="preserve"> </w:t>
      </w:r>
      <w:r w:rsidRPr="00376513">
        <w:t>of</w:t>
      </w:r>
      <w:r>
        <w:t xml:space="preserve"> </w:t>
      </w:r>
      <w:r w:rsidRPr="00376513">
        <w:t>the</w:t>
      </w:r>
      <w:r>
        <w:t xml:space="preserve"> </w:t>
      </w:r>
      <w:r w:rsidRPr="00376513">
        <w:t>Constitution.</w:t>
      </w:r>
      <w:r w:rsidRPr="00376513">
        <w:rPr>
          <w:rStyle w:val="FootnoteReference"/>
        </w:rPr>
        <w:footnoteReference w:id="52"/>
      </w:r>
      <w:r>
        <w:t xml:space="preserve"> </w:t>
      </w:r>
      <w:r w:rsidRPr="00376513">
        <w:t>In</w:t>
      </w:r>
      <w:r>
        <w:t xml:space="preserve"> </w:t>
      </w:r>
      <w:r w:rsidRPr="00376513">
        <w:t>order</w:t>
      </w:r>
      <w:r>
        <w:t xml:space="preserve"> </w:t>
      </w:r>
      <w:r w:rsidRPr="00376513">
        <w:t>to</w:t>
      </w:r>
      <w:r>
        <w:t xml:space="preserve"> </w:t>
      </w:r>
      <w:r w:rsidRPr="00376513">
        <w:t>determine</w:t>
      </w:r>
      <w:r>
        <w:t xml:space="preserve"> </w:t>
      </w:r>
      <w:r w:rsidRPr="00376513">
        <w:t>whether</w:t>
      </w:r>
      <w:r>
        <w:t xml:space="preserve"> </w:t>
      </w:r>
      <w:r w:rsidRPr="00376513">
        <w:t>a</w:t>
      </w:r>
      <w:r>
        <w:t xml:space="preserve"> </w:t>
      </w:r>
      <w:r w:rsidRPr="00376513">
        <w:t>particular</w:t>
      </w:r>
      <w:r>
        <w:t xml:space="preserve"> </w:t>
      </w:r>
      <w:r w:rsidRPr="00376513">
        <w:t>statute</w:t>
      </w:r>
      <w:r>
        <w:t xml:space="preserve"> </w:t>
      </w:r>
      <w:r w:rsidRPr="00376513">
        <w:t>comes</w:t>
      </w:r>
      <w:r>
        <w:t xml:space="preserve"> </w:t>
      </w:r>
      <w:r w:rsidRPr="00376513">
        <w:t>within</w:t>
      </w:r>
      <w:r>
        <w:t xml:space="preserve"> </w:t>
      </w:r>
      <w:r w:rsidRPr="00376513">
        <w:t>the</w:t>
      </w:r>
      <w:r>
        <w:t xml:space="preserve"> </w:t>
      </w:r>
      <w:r w:rsidRPr="00376513">
        <w:t>purview</w:t>
      </w:r>
      <w:r>
        <w:t xml:space="preserve"> </w:t>
      </w:r>
      <w:r w:rsidRPr="00376513">
        <w:t>of</w:t>
      </w:r>
      <w:r>
        <w:t xml:space="preserve"> </w:t>
      </w:r>
      <w:r w:rsidRPr="00376513">
        <w:t>one</w:t>
      </w:r>
      <w:r>
        <w:t xml:space="preserve"> </w:t>
      </w:r>
      <w:r w:rsidRPr="00376513">
        <w:t>legislature</w:t>
      </w:r>
      <w:r>
        <w:t xml:space="preserve"> </w:t>
      </w:r>
      <w:r w:rsidRPr="00376513">
        <w:t>or</w:t>
      </w:r>
      <w:r>
        <w:t xml:space="preserve"> </w:t>
      </w:r>
      <w:r w:rsidRPr="00376513">
        <w:t>the</w:t>
      </w:r>
      <w:r>
        <w:t xml:space="preserve"> </w:t>
      </w:r>
      <w:r w:rsidRPr="00376513">
        <w:t>other,</w:t>
      </w:r>
      <w:r>
        <w:t xml:space="preserve"> </w:t>
      </w:r>
      <w:r w:rsidRPr="00376513">
        <w:t>the</w:t>
      </w:r>
      <w:r>
        <w:t xml:space="preserve"> </w:t>
      </w:r>
      <w:r w:rsidRPr="00376513">
        <w:t>pith</w:t>
      </w:r>
      <w:r>
        <w:t xml:space="preserve"> </w:t>
      </w:r>
      <w:r w:rsidRPr="00376513">
        <w:t>and</w:t>
      </w:r>
      <w:r>
        <w:t xml:space="preserve"> </w:t>
      </w:r>
      <w:r w:rsidRPr="00376513">
        <w:t>substance</w:t>
      </w:r>
      <w:r>
        <w:t xml:space="preserve"> </w:t>
      </w:r>
      <w:r w:rsidRPr="00376513">
        <w:t>of</w:t>
      </w:r>
      <w:r>
        <w:t xml:space="preserve"> </w:t>
      </w:r>
      <w:r w:rsidRPr="00376513">
        <w:t>the</w:t>
      </w:r>
      <w:r>
        <w:t xml:space="preserve"> </w:t>
      </w:r>
      <w:r w:rsidRPr="00376513">
        <w:t>enactment</w:t>
      </w:r>
      <w:r>
        <w:t xml:space="preserve"> </w:t>
      </w:r>
      <w:r w:rsidRPr="00376513">
        <w:t>is</w:t>
      </w:r>
      <w:r>
        <w:t xml:space="preserve"> </w:t>
      </w:r>
      <w:r w:rsidRPr="00376513">
        <w:t>to</w:t>
      </w:r>
      <w:r>
        <w:t xml:space="preserve"> </w:t>
      </w:r>
      <w:r w:rsidRPr="00376513">
        <w:t>be</w:t>
      </w:r>
      <w:r>
        <w:t xml:space="preserve"> </w:t>
      </w:r>
      <w:r w:rsidRPr="00376513">
        <w:t>looked</w:t>
      </w:r>
      <w:r>
        <w:t xml:space="preserve"> </w:t>
      </w:r>
      <w:r w:rsidRPr="00376513">
        <w:t>into.</w:t>
      </w:r>
      <w:r w:rsidRPr="00376513">
        <w:rPr>
          <w:rStyle w:val="FootnoteReference"/>
        </w:rPr>
        <w:footnoteReference w:id="53"/>
      </w:r>
      <w:r>
        <w:t xml:space="preserve"> </w:t>
      </w:r>
      <w:r w:rsidRPr="00376513">
        <w:t>If</w:t>
      </w:r>
      <w:r>
        <w:t xml:space="preserve"> </w:t>
      </w:r>
      <w:r w:rsidRPr="00376513">
        <w:t>the</w:t>
      </w:r>
      <w:r>
        <w:t xml:space="preserve"> </w:t>
      </w:r>
      <w:r w:rsidRPr="00376513">
        <w:t>‘true</w:t>
      </w:r>
      <w:r>
        <w:t xml:space="preserve"> </w:t>
      </w:r>
      <w:r w:rsidRPr="00376513">
        <w:t>nature</w:t>
      </w:r>
      <w:r>
        <w:t xml:space="preserve"> </w:t>
      </w:r>
      <w:r w:rsidRPr="00376513">
        <w:t>and</w:t>
      </w:r>
      <w:r>
        <w:t xml:space="preserve"> </w:t>
      </w:r>
      <w:r w:rsidRPr="00376513">
        <w:t>character’</w:t>
      </w:r>
      <w:r>
        <w:t xml:space="preserve"> </w:t>
      </w:r>
      <w:r w:rsidRPr="00376513">
        <w:t>of</w:t>
      </w:r>
      <w:r>
        <w:t xml:space="preserve"> </w:t>
      </w:r>
      <w:r w:rsidRPr="00376513">
        <w:t>a</w:t>
      </w:r>
      <w:r>
        <w:t xml:space="preserve"> </w:t>
      </w:r>
      <w:r w:rsidRPr="00376513">
        <w:t>legislation</w:t>
      </w:r>
      <w:r>
        <w:t xml:space="preserve"> </w:t>
      </w:r>
      <w:r w:rsidRPr="00376513">
        <w:t>falls</w:t>
      </w:r>
      <w:r>
        <w:t xml:space="preserve"> </w:t>
      </w:r>
      <w:r w:rsidRPr="00376513">
        <w:t>outside</w:t>
      </w:r>
      <w:r>
        <w:t xml:space="preserve"> </w:t>
      </w:r>
      <w:r w:rsidRPr="00376513">
        <w:t>the</w:t>
      </w:r>
      <w:r>
        <w:t xml:space="preserve"> </w:t>
      </w:r>
      <w:r w:rsidRPr="00376513">
        <w:t>permissible</w:t>
      </w:r>
      <w:r>
        <w:t xml:space="preserve"> </w:t>
      </w:r>
      <w:r w:rsidRPr="00376513">
        <w:t>limits</w:t>
      </w:r>
      <w:r>
        <w:t xml:space="preserve"> </w:t>
      </w:r>
      <w:r w:rsidRPr="00376513">
        <w:t>assigned</w:t>
      </w:r>
      <w:r>
        <w:t xml:space="preserve"> </w:t>
      </w:r>
      <w:r w:rsidRPr="00376513">
        <w:t>to</w:t>
      </w:r>
      <w:r>
        <w:t xml:space="preserve"> </w:t>
      </w:r>
      <w:r w:rsidRPr="00376513">
        <w:lastRenderedPageBreak/>
        <w:t>the</w:t>
      </w:r>
      <w:r>
        <w:t xml:space="preserve"> </w:t>
      </w:r>
      <w:r w:rsidRPr="00376513">
        <w:t>respective</w:t>
      </w:r>
      <w:r>
        <w:t xml:space="preserve"> </w:t>
      </w:r>
      <w:r w:rsidRPr="00376513">
        <w:t>legislature</w:t>
      </w:r>
      <w:r>
        <w:t xml:space="preserve"> </w:t>
      </w:r>
      <w:r w:rsidRPr="00376513">
        <w:t>then</w:t>
      </w:r>
      <w:r>
        <w:t xml:space="preserve"> </w:t>
      </w:r>
      <w:r w:rsidRPr="00376513">
        <w:t>such</w:t>
      </w:r>
      <w:r>
        <w:t xml:space="preserve"> </w:t>
      </w:r>
      <w:r w:rsidRPr="00376513">
        <w:t>law</w:t>
      </w:r>
      <w:r>
        <w:t xml:space="preserve"> </w:t>
      </w:r>
      <w:r w:rsidRPr="00376513">
        <w:t>is</w:t>
      </w:r>
      <w:r>
        <w:t xml:space="preserve"> </w:t>
      </w:r>
      <w:r w:rsidRPr="00376513">
        <w:rPr>
          <w:i/>
        </w:rPr>
        <w:t>ultra</w:t>
      </w:r>
      <w:r>
        <w:rPr>
          <w:i/>
        </w:rPr>
        <w:t xml:space="preserve"> </w:t>
      </w:r>
      <w:r w:rsidRPr="00376513">
        <w:rPr>
          <w:i/>
        </w:rPr>
        <w:t>vires</w:t>
      </w:r>
      <w:r>
        <w:t xml:space="preserve"> </w:t>
      </w:r>
      <w:r w:rsidRPr="00376513">
        <w:t>the</w:t>
      </w:r>
      <w:r>
        <w:t xml:space="preserve"> </w:t>
      </w:r>
      <w:r w:rsidRPr="00376513">
        <w:t>constitution.</w:t>
      </w:r>
      <w:r w:rsidRPr="00376513">
        <w:rPr>
          <w:rStyle w:val="FootnoteReference"/>
        </w:rPr>
        <w:footnoteReference w:id="54"/>
      </w:r>
      <w:r>
        <w:t xml:space="preserve"> </w:t>
      </w:r>
      <w:r w:rsidRPr="00376513">
        <w:t>Only</w:t>
      </w:r>
      <w:r>
        <w:t xml:space="preserve"> </w:t>
      </w:r>
      <w:r w:rsidRPr="00376513">
        <w:t>the</w:t>
      </w:r>
      <w:r>
        <w:t xml:space="preserve"> </w:t>
      </w:r>
      <w:r w:rsidRPr="00376513">
        <w:t>offending</w:t>
      </w:r>
      <w:r>
        <w:t xml:space="preserve"> </w:t>
      </w:r>
      <w:r w:rsidRPr="00376513">
        <w:t>part</w:t>
      </w:r>
      <w:r>
        <w:t xml:space="preserve"> </w:t>
      </w:r>
      <w:r w:rsidRPr="00376513">
        <w:t>of</w:t>
      </w:r>
      <w:r>
        <w:t xml:space="preserve"> </w:t>
      </w:r>
      <w:r w:rsidRPr="00376513">
        <w:t>the</w:t>
      </w:r>
      <w:r>
        <w:t xml:space="preserve"> </w:t>
      </w:r>
      <w:r w:rsidRPr="00376513">
        <w:t>Act</w:t>
      </w:r>
      <w:r>
        <w:t xml:space="preserve"> </w:t>
      </w:r>
      <w:r w:rsidRPr="00376513">
        <w:t>may</w:t>
      </w:r>
      <w:r>
        <w:t xml:space="preserve"> </w:t>
      </w:r>
      <w:r w:rsidRPr="00376513">
        <w:t>be</w:t>
      </w:r>
      <w:r>
        <w:t xml:space="preserve"> </w:t>
      </w:r>
      <w:r w:rsidRPr="00376513">
        <w:t>declared</w:t>
      </w:r>
      <w:r>
        <w:t xml:space="preserve"> </w:t>
      </w:r>
      <w:r w:rsidRPr="00376513">
        <w:t>invalid</w:t>
      </w:r>
      <w:r>
        <w:t xml:space="preserve"> </w:t>
      </w:r>
      <w:r w:rsidRPr="00376513">
        <w:t>in</w:t>
      </w:r>
      <w:r>
        <w:t xml:space="preserve"> </w:t>
      </w:r>
      <w:r w:rsidRPr="00376513">
        <w:t>case</w:t>
      </w:r>
      <w:r>
        <w:t xml:space="preserve"> </w:t>
      </w:r>
      <w:r w:rsidRPr="00376513">
        <w:t>it</w:t>
      </w:r>
      <w:r>
        <w:t xml:space="preserve"> </w:t>
      </w:r>
      <w:r w:rsidRPr="00376513">
        <w:t>is</w:t>
      </w:r>
      <w:r>
        <w:t xml:space="preserve"> </w:t>
      </w:r>
      <w:r w:rsidRPr="00376513">
        <w:t>sufficiently</w:t>
      </w:r>
      <w:r>
        <w:t xml:space="preserve"> </w:t>
      </w:r>
      <w:r w:rsidRPr="00376513">
        <w:t>separable</w:t>
      </w:r>
      <w:r>
        <w:t xml:space="preserve"> </w:t>
      </w:r>
      <w:r w:rsidRPr="00376513">
        <w:t>from</w:t>
      </w:r>
      <w:r>
        <w:t xml:space="preserve"> </w:t>
      </w:r>
      <w:r w:rsidRPr="00376513">
        <w:t>the</w:t>
      </w:r>
      <w:r>
        <w:t xml:space="preserve"> </w:t>
      </w:r>
      <w:r w:rsidRPr="00376513">
        <w:t>rest</w:t>
      </w:r>
      <w:r>
        <w:t xml:space="preserve"> </w:t>
      </w:r>
      <w:r w:rsidRPr="00376513">
        <w:t>of</w:t>
      </w:r>
      <w:r>
        <w:t xml:space="preserve"> </w:t>
      </w:r>
      <w:r w:rsidRPr="00376513">
        <w:t>the</w:t>
      </w:r>
      <w:r>
        <w:t xml:space="preserve"> </w:t>
      </w:r>
      <w:r w:rsidRPr="00376513">
        <w:t>Act.</w:t>
      </w:r>
      <w:r w:rsidRPr="00376513">
        <w:rPr>
          <w:rStyle w:val="FootnoteReference"/>
        </w:rPr>
        <w:footnoteReference w:id="55"/>
      </w:r>
      <w:r>
        <w:t xml:space="preserve"> </w:t>
      </w:r>
      <w:r w:rsidRPr="00376513">
        <w:t>The</w:t>
      </w:r>
      <w:r>
        <w:t xml:space="preserve"> </w:t>
      </w:r>
      <w:r w:rsidRPr="00376513">
        <w:t>relevant</w:t>
      </w:r>
      <w:r>
        <w:t xml:space="preserve"> </w:t>
      </w:r>
      <w:r w:rsidRPr="00376513">
        <w:t>factors</w:t>
      </w:r>
      <w:r>
        <w:t xml:space="preserve"> </w:t>
      </w:r>
      <w:r w:rsidRPr="00376513">
        <w:t>which</w:t>
      </w:r>
      <w:r>
        <w:t xml:space="preserve"> </w:t>
      </w:r>
      <w:r w:rsidRPr="00376513">
        <w:t>must</w:t>
      </w:r>
      <w:r>
        <w:t xml:space="preserve"> </w:t>
      </w:r>
      <w:r w:rsidRPr="00376513">
        <w:t>be</w:t>
      </w:r>
      <w:r>
        <w:t xml:space="preserve"> </w:t>
      </w:r>
      <w:r w:rsidRPr="00376513">
        <w:t>considered</w:t>
      </w:r>
      <w:r>
        <w:t xml:space="preserve"> </w:t>
      </w:r>
      <w:r w:rsidRPr="00376513">
        <w:t>to</w:t>
      </w:r>
      <w:r>
        <w:t xml:space="preserve"> </w:t>
      </w:r>
      <w:r w:rsidRPr="00376513">
        <w:t>ascertain</w:t>
      </w:r>
      <w:r>
        <w:t xml:space="preserve"> </w:t>
      </w:r>
      <w:r w:rsidRPr="00376513">
        <w:t>the</w:t>
      </w:r>
      <w:r>
        <w:t xml:space="preserve"> </w:t>
      </w:r>
      <w:r w:rsidRPr="00376513">
        <w:t>pith</w:t>
      </w:r>
      <w:r>
        <w:t xml:space="preserve"> </w:t>
      </w:r>
      <w:r w:rsidRPr="00376513">
        <w:t>and</w:t>
      </w:r>
      <w:r>
        <w:t xml:space="preserve"> </w:t>
      </w:r>
      <w:r w:rsidRPr="00376513">
        <w:t>substance</w:t>
      </w:r>
      <w:r>
        <w:t xml:space="preserve"> </w:t>
      </w:r>
      <w:r w:rsidRPr="00376513">
        <w:t>of</w:t>
      </w:r>
      <w:r>
        <w:t xml:space="preserve"> </w:t>
      </w:r>
      <w:r w:rsidRPr="00376513">
        <w:t>a</w:t>
      </w:r>
      <w:r>
        <w:t xml:space="preserve"> </w:t>
      </w:r>
      <w:r w:rsidRPr="00376513">
        <w:t>statute</w:t>
      </w:r>
      <w:r>
        <w:t xml:space="preserve"> </w:t>
      </w:r>
      <w:r w:rsidRPr="00376513">
        <w:t>are:</w:t>
      </w:r>
      <w:r>
        <w:t xml:space="preserve"> </w:t>
      </w:r>
      <w:r w:rsidRPr="00376513">
        <w:t>(</w:t>
      </w:r>
      <w:proofErr w:type="spellStart"/>
      <w:r w:rsidRPr="00376513">
        <w:t>i</w:t>
      </w:r>
      <w:proofErr w:type="spellEnd"/>
      <w:r w:rsidRPr="00376513">
        <w:t>)</w:t>
      </w:r>
      <w:r>
        <w:t xml:space="preserve"> </w:t>
      </w:r>
      <w:r w:rsidRPr="00376513">
        <w:t>the</w:t>
      </w:r>
      <w:r>
        <w:t xml:space="preserve"> </w:t>
      </w:r>
      <w:r w:rsidRPr="00376513">
        <w:t>object</w:t>
      </w:r>
      <w:r>
        <w:t xml:space="preserve"> </w:t>
      </w:r>
      <w:r w:rsidRPr="00376513">
        <w:t>and</w:t>
      </w:r>
      <w:r>
        <w:t xml:space="preserve"> </w:t>
      </w:r>
      <w:r w:rsidRPr="00376513">
        <w:t>purpose;</w:t>
      </w:r>
      <w:r>
        <w:t xml:space="preserve"> </w:t>
      </w:r>
      <w:r w:rsidRPr="00376513">
        <w:t>(ii)</w:t>
      </w:r>
      <w:r>
        <w:t xml:space="preserve"> </w:t>
      </w:r>
      <w:r w:rsidRPr="00376513">
        <w:t>the</w:t>
      </w:r>
      <w:r>
        <w:t xml:space="preserve"> </w:t>
      </w:r>
      <w:r w:rsidRPr="00376513">
        <w:t>scope</w:t>
      </w:r>
      <w:r>
        <w:t xml:space="preserve"> </w:t>
      </w:r>
      <w:r w:rsidRPr="00376513">
        <w:t>and;</w:t>
      </w:r>
      <w:r>
        <w:t xml:space="preserve"> </w:t>
      </w:r>
      <w:r w:rsidRPr="00376513">
        <w:t>(iii)</w:t>
      </w:r>
      <w:r>
        <w:t xml:space="preserve"> </w:t>
      </w:r>
      <w:r w:rsidRPr="00376513">
        <w:t>the</w:t>
      </w:r>
      <w:r>
        <w:t xml:space="preserve"> </w:t>
      </w:r>
      <w:r w:rsidRPr="00376513">
        <w:t>effect</w:t>
      </w:r>
      <w:r>
        <w:t xml:space="preserve"> </w:t>
      </w:r>
      <w:r w:rsidRPr="00376513">
        <w:t>of</w:t>
      </w:r>
      <w:r>
        <w:t xml:space="preserve"> </w:t>
      </w:r>
      <w:r w:rsidRPr="00376513">
        <w:t>the</w:t>
      </w:r>
      <w:r>
        <w:t xml:space="preserve"> </w:t>
      </w:r>
      <w:r w:rsidRPr="00376513">
        <w:t>provisions.</w:t>
      </w:r>
      <w:r w:rsidRPr="00376513">
        <w:rPr>
          <w:rStyle w:val="FootnoteReference"/>
        </w:rPr>
        <w:footnoteReference w:id="56"/>
      </w:r>
    </w:p>
    <w:p w:rsidR="00DC3A15" w:rsidRPr="00BE461F" w:rsidRDefault="00DC3A15" w:rsidP="00BB0CDA">
      <w:pPr>
        <w:pStyle w:val="Heading4"/>
      </w:pPr>
      <w:bookmarkStart w:id="14" w:name="_Toc399796952"/>
      <w:r w:rsidRPr="00BE461F">
        <w:t>2.1.1. The object and purpose of the impugned section relates to subjects exclusively enumerated in List II of the Seventh Schedule</w:t>
      </w:r>
      <w:bookmarkEnd w:id="14"/>
      <w:r w:rsidRPr="00BE461F">
        <w:t xml:space="preserve"> </w:t>
      </w:r>
    </w:p>
    <w:p w:rsidR="00DC3A15" w:rsidRPr="00376513" w:rsidRDefault="00DC3A15" w:rsidP="00DC3A15">
      <w:pPr>
        <w:pStyle w:val="ArguumentsAdvanced"/>
      </w:pPr>
      <w:r w:rsidRPr="00376513">
        <w:t>In</w:t>
      </w:r>
      <w:r>
        <w:t xml:space="preserve"> </w:t>
      </w:r>
      <w:r w:rsidRPr="00376513">
        <w:rPr>
          <w:i/>
        </w:rPr>
        <w:t>State</w:t>
      </w:r>
      <w:r>
        <w:rPr>
          <w:i/>
        </w:rPr>
        <w:t xml:space="preserve"> </w:t>
      </w:r>
      <w:r w:rsidRPr="00376513">
        <w:rPr>
          <w:i/>
        </w:rPr>
        <w:t>of</w:t>
      </w:r>
      <w:r>
        <w:rPr>
          <w:i/>
        </w:rPr>
        <w:t xml:space="preserve"> </w:t>
      </w:r>
      <w:r w:rsidRPr="00376513">
        <w:rPr>
          <w:i/>
        </w:rPr>
        <w:t>Rajasthan</w:t>
      </w:r>
      <w:r>
        <w:rPr>
          <w:i/>
        </w:rPr>
        <w:t xml:space="preserve"> </w:t>
      </w:r>
      <w:r w:rsidRPr="00376513">
        <w:t>v.</w:t>
      </w:r>
      <w:r>
        <w:t xml:space="preserve"> </w:t>
      </w:r>
      <w:r w:rsidRPr="00376513">
        <w:rPr>
          <w:i/>
        </w:rPr>
        <w:t>G.</w:t>
      </w:r>
      <w:r>
        <w:rPr>
          <w:i/>
        </w:rPr>
        <w:t xml:space="preserve"> </w:t>
      </w:r>
      <w:r w:rsidRPr="00376513">
        <w:rPr>
          <w:i/>
        </w:rPr>
        <w:t>Chawla,</w:t>
      </w:r>
      <w:r w:rsidRPr="00376513">
        <w:rPr>
          <w:rStyle w:val="FootnoteReference"/>
        </w:rPr>
        <w:footnoteReference w:id="57"/>
      </w:r>
      <w:r>
        <w:t xml:space="preserve"> </w:t>
      </w:r>
      <w:r w:rsidRPr="00376513">
        <w:t>giving</w:t>
      </w:r>
      <w:r>
        <w:t xml:space="preserve"> </w:t>
      </w:r>
      <w:r w:rsidRPr="00376513">
        <w:t>significant</w:t>
      </w:r>
      <w:r>
        <w:t xml:space="preserve"> </w:t>
      </w:r>
      <w:r w:rsidRPr="00376513">
        <w:t>importance</w:t>
      </w:r>
      <w:r>
        <w:t xml:space="preserve"> </w:t>
      </w:r>
      <w:r w:rsidRPr="00376513">
        <w:t>to</w:t>
      </w:r>
      <w:r>
        <w:t xml:space="preserve"> </w:t>
      </w:r>
      <w:r w:rsidRPr="00376513">
        <w:t>the</w:t>
      </w:r>
      <w:r>
        <w:t xml:space="preserve"> </w:t>
      </w:r>
      <w:r w:rsidRPr="00376513">
        <w:t>object</w:t>
      </w:r>
      <w:r>
        <w:t xml:space="preserve"> </w:t>
      </w:r>
      <w:r w:rsidRPr="00376513">
        <w:t>of</w:t>
      </w:r>
      <w:r>
        <w:t xml:space="preserve"> </w:t>
      </w:r>
      <w:r w:rsidRPr="00376513">
        <w:t>legislation</w:t>
      </w:r>
      <w:r>
        <w:t xml:space="preserve"> </w:t>
      </w:r>
      <w:r w:rsidRPr="00376513">
        <w:t>in</w:t>
      </w:r>
      <w:r>
        <w:t xml:space="preserve"> </w:t>
      </w:r>
      <w:r w:rsidRPr="00376513">
        <w:t>determining</w:t>
      </w:r>
      <w:r>
        <w:t xml:space="preserve"> </w:t>
      </w:r>
      <w:r w:rsidRPr="00376513">
        <w:t>its</w:t>
      </w:r>
      <w:r>
        <w:t xml:space="preserve"> </w:t>
      </w:r>
      <w:r w:rsidRPr="00376513">
        <w:t>pith</w:t>
      </w:r>
      <w:r>
        <w:t xml:space="preserve"> </w:t>
      </w:r>
      <w:r w:rsidRPr="00376513">
        <w:t>and</w:t>
      </w:r>
      <w:r>
        <w:t xml:space="preserve"> </w:t>
      </w:r>
      <w:r w:rsidRPr="00376513">
        <w:t>substance,</w:t>
      </w:r>
      <w:r w:rsidRPr="00376513">
        <w:rPr>
          <w:rStyle w:val="FootnoteReference"/>
        </w:rPr>
        <w:footnoteReference w:id="58"/>
      </w:r>
      <w:r>
        <w:t xml:space="preserve"> </w:t>
      </w:r>
      <w:r w:rsidRPr="00376513">
        <w:t>it</w:t>
      </w:r>
      <w:r>
        <w:t xml:space="preserve"> </w:t>
      </w:r>
      <w:r w:rsidRPr="00376513">
        <w:t>was</w:t>
      </w:r>
      <w:r>
        <w:t xml:space="preserve"> </w:t>
      </w:r>
      <w:r w:rsidRPr="00376513">
        <w:t>held</w:t>
      </w:r>
      <w:r>
        <w:t xml:space="preserve"> </w:t>
      </w:r>
      <w:r w:rsidRPr="00376513">
        <w:t>that</w:t>
      </w:r>
      <w:r>
        <w:t xml:space="preserve"> </w:t>
      </w:r>
      <w:r w:rsidRPr="00376513">
        <w:t>a</w:t>
      </w:r>
      <w:r>
        <w:t xml:space="preserve"> </w:t>
      </w:r>
      <w:r w:rsidRPr="00376513">
        <w:t>legislation</w:t>
      </w:r>
      <w:r>
        <w:t xml:space="preserve"> </w:t>
      </w:r>
      <w:r w:rsidRPr="00376513">
        <w:t>controlling</w:t>
      </w:r>
      <w:r>
        <w:t xml:space="preserve"> </w:t>
      </w:r>
      <w:r w:rsidRPr="00376513">
        <w:t>the</w:t>
      </w:r>
      <w:r>
        <w:t xml:space="preserve"> </w:t>
      </w:r>
      <w:r w:rsidRPr="00376513">
        <w:t>use</w:t>
      </w:r>
      <w:r>
        <w:t xml:space="preserve"> </w:t>
      </w:r>
      <w:r w:rsidRPr="00376513">
        <w:t>of</w:t>
      </w:r>
      <w:r>
        <w:t xml:space="preserve"> </w:t>
      </w:r>
      <w:r w:rsidRPr="00376513">
        <w:t>amplifiers</w:t>
      </w:r>
      <w:r>
        <w:t xml:space="preserve"> </w:t>
      </w:r>
      <w:r w:rsidRPr="00376513">
        <w:t>was</w:t>
      </w:r>
      <w:r>
        <w:t xml:space="preserve"> </w:t>
      </w:r>
      <w:r w:rsidRPr="00376513">
        <w:t>public</w:t>
      </w:r>
      <w:r>
        <w:t xml:space="preserve"> </w:t>
      </w:r>
      <w:r w:rsidRPr="00376513">
        <w:t>health</w:t>
      </w:r>
      <w:r>
        <w:t xml:space="preserve"> </w:t>
      </w:r>
      <w:r w:rsidRPr="00376513">
        <w:t>legislation</w:t>
      </w:r>
      <w:r>
        <w:t xml:space="preserve"> </w:t>
      </w:r>
      <w:r w:rsidRPr="00376513">
        <w:t>under</w:t>
      </w:r>
      <w:r>
        <w:t xml:space="preserve"> </w:t>
      </w:r>
      <w:r w:rsidRPr="00376513">
        <w:t>List</w:t>
      </w:r>
      <w:r>
        <w:t xml:space="preserve"> </w:t>
      </w:r>
      <w:r w:rsidRPr="00376513">
        <w:t>II</w:t>
      </w:r>
      <w:r>
        <w:t xml:space="preserve"> </w:t>
      </w:r>
      <w:r w:rsidRPr="00376513">
        <w:t>rather</w:t>
      </w:r>
      <w:r>
        <w:t xml:space="preserve"> </w:t>
      </w:r>
      <w:r w:rsidRPr="00376513">
        <w:t>than</w:t>
      </w:r>
      <w:r>
        <w:t xml:space="preserve"> </w:t>
      </w:r>
      <w:r w:rsidRPr="00376513">
        <w:t>a</w:t>
      </w:r>
      <w:r>
        <w:t xml:space="preserve"> </w:t>
      </w:r>
      <w:r w:rsidRPr="00376513">
        <w:t>broadcasting</w:t>
      </w:r>
      <w:r>
        <w:t xml:space="preserve"> </w:t>
      </w:r>
      <w:r w:rsidRPr="00376513">
        <w:t>legislation</w:t>
      </w:r>
      <w:r>
        <w:t xml:space="preserve"> </w:t>
      </w:r>
      <w:r w:rsidRPr="00376513">
        <w:t>under</w:t>
      </w:r>
      <w:r>
        <w:t xml:space="preserve"> </w:t>
      </w:r>
      <w:r w:rsidRPr="00376513">
        <w:t>List</w:t>
      </w:r>
      <w:r>
        <w:t xml:space="preserve"> </w:t>
      </w:r>
      <w:r w:rsidRPr="00376513">
        <w:t>I.</w:t>
      </w:r>
      <w:r w:rsidRPr="00376513">
        <w:rPr>
          <w:rStyle w:val="FootnoteReference"/>
        </w:rPr>
        <w:footnoteReference w:id="59"/>
      </w:r>
      <w:r>
        <w:t xml:space="preserve"> </w:t>
      </w:r>
      <w:r w:rsidRPr="00376513">
        <w:t>In</w:t>
      </w:r>
      <w:r>
        <w:t xml:space="preserve"> </w:t>
      </w:r>
      <w:r w:rsidRPr="00376513">
        <w:t>order</w:t>
      </w:r>
      <w:r>
        <w:t xml:space="preserve"> </w:t>
      </w:r>
      <w:r w:rsidRPr="00376513">
        <w:t>to</w:t>
      </w:r>
      <w:r>
        <w:t xml:space="preserve"> </w:t>
      </w:r>
      <w:r w:rsidRPr="00376513">
        <w:t>determine</w:t>
      </w:r>
      <w:r>
        <w:t xml:space="preserve"> </w:t>
      </w:r>
      <w:r w:rsidRPr="00376513">
        <w:t>the</w:t>
      </w:r>
      <w:r>
        <w:t xml:space="preserve"> </w:t>
      </w:r>
      <w:r w:rsidRPr="00376513">
        <w:t>object</w:t>
      </w:r>
      <w:r>
        <w:t xml:space="preserve"> </w:t>
      </w:r>
      <w:r w:rsidRPr="00376513">
        <w:t>and</w:t>
      </w:r>
      <w:r>
        <w:t xml:space="preserve"> </w:t>
      </w:r>
      <w:r w:rsidRPr="00376513">
        <w:t>purpose</w:t>
      </w:r>
      <w:r>
        <w:t xml:space="preserve"> </w:t>
      </w:r>
      <w:r w:rsidRPr="00376513">
        <w:t>of</w:t>
      </w:r>
      <w:r>
        <w:t xml:space="preserve"> </w:t>
      </w:r>
      <w:r w:rsidRPr="00376513">
        <w:t>a</w:t>
      </w:r>
      <w:r>
        <w:t xml:space="preserve"> </w:t>
      </w:r>
      <w:r w:rsidRPr="00376513">
        <w:t>statute,</w:t>
      </w:r>
      <w:r>
        <w:t xml:space="preserve"> </w:t>
      </w:r>
      <w:r w:rsidRPr="00376513">
        <w:t>we</w:t>
      </w:r>
      <w:r>
        <w:t xml:space="preserve"> </w:t>
      </w:r>
      <w:r w:rsidRPr="00376513">
        <w:t>may</w:t>
      </w:r>
      <w:r>
        <w:t xml:space="preserve"> </w:t>
      </w:r>
      <w:r w:rsidRPr="00376513">
        <w:t>refer</w:t>
      </w:r>
      <w:r>
        <w:t xml:space="preserve"> </w:t>
      </w:r>
      <w:r w:rsidRPr="00376513">
        <w:t>to</w:t>
      </w:r>
      <w:r>
        <w:t xml:space="preserve"> </w:t>
      </w:r>
      <w:r w:rsidRPr="00376513">
        <w:t>the</w:t>
      </w:r>
      <w:r>
        <w:t xml:space="preserve"> </w:t>
      </w:r>
      <w:r w:rsidRPr="00376513">
        <w:t>circumstances</w:t>
      </w:r>
      <w:r>
        <w:t xml:space="preserve"> </w:t>
      </w:r>
      <w:r w:rsidRPr="00376513">
        <w:t>which</w:t>
      </w:r>
      <w:r>
        <w:t xml:space="preserve"> </w:t>
      </w:r>
      <w:r w:rsidRPr="00376513">
        <w:t>prevailed</w:t>
      </w:r>
      <w:r>
        <w:t xml:space="preserve"> </w:t>
      </w:r>
      <w:r w:rsidRPr="00376513">
        <w:t>at</w:t>
      </w:r>
      <w:r>
        <w:t xml:space="preserve"> </w:t>
      </w:r>
      <w:r w:rsidRPr="00376513">
        <w:t>the</w:t>
      </w:r>
      <w:r>
        <w:t xml:space="preserve"> </w:t>
      </w:r>
      <w:r w:rsidRPr="00376513">
        <w:t>time</w:t>
      </w:r>
      <w:r>
        <w:t xml:space="preserve"> </w:t>
      </w:r>
      <w:r w:rsidRPr="00376513">
        <w:t>and</w:t>
      </w:r>
      <w:r>
        <w:t xml:space="preserve"> </w:t>
      </w:r>
      <w:r w:rsidRPr="00376513">
        <w:t>necessitated</w:t>
      </w:r>
      <w:r>
        <w:t xml:space="preserve"> </w:t>
      </w:r>
      <w:r w:rsidRPr="00376513">
        <w:t>the</w:t>
      </w:r>
      <w:r>
        <w:t xml:space="preserve"> </w:t>
      </w:r>
      <w:r w:rsidRPr="00376513">
        <w:t>passing</w:t>
      </w:r>
      <w:r>
        <w:t xml:space="preserve"> </w:t>
      </w:r>
      <w:r w:rsidRPr="00376513">
        <w:t>of</w:t>
      </w:r>
      <w:r>
        <w:t xml:space="preserve"> </w:t>
      </w:r>
      <w:r w:rsidRPr="00376513">
        <w:t>the</w:t>
      </w:r>
      <w:r>
        <w:t xml:space="preserve"> </w:t>
      </w:r>
      <w:r w:rsidRPr="00376513">
        <w:t>Act.</w:t>
      </w:r>
      <w:r w:rsidRPr="00376513">
        <w:rPr>
          <w:rStyle w:val="FootnoteReference"/>
        </w:rPr>
        <w:footnoteReference w:id="60"/>
      </w:r>
      <w:r>
        <w:t xml:space="preserve"> </w:t>
      </w:r>
      <w:r w:rsidRPr="00376513">
        <w:t>In</w:t>
      </w:r>
      <w:r>
        <w:t xml:space="preserve"> </w:t>
      </w:r>
      <w:r w:rsidRPr="00376513">
        <w:rPr>
          <w:i/>
        </w:rPr>
        <w:t>State</w:t>
      </w:r>
      <w:r>
        <w:rPr>
          <w:i/>
        </w:rPr>
        <w:t xml:space="preserve"> </w:t>
      </w:r>
      <w:r w:rsidRPr="00376513">
        <w:rPr>
          <w:i/>
        </w:rPr>
        <w:t>of</w:t>
      </w:r>
      <w:r>
        <w:rPr>
          <w:i/>
        </w:rPr>
        <w:t xml:space="preserve"> </w:t>
      </w:r>
      <w:r w:rsidRPr="00376513">
        <w:rPr>
          <w:i/>
        </w:rPr>
        <w:t>West</w:t>
      </w:r>
      <w:r>
        <w:rPr>
          <w:i/>
        </w:rPr>
        <w:t xml:space="preserve"> </w:t>
      </w:r>
      <w:r w:rsidRPr="00376513">
        <w:rPr>
          <w:i/>
        </w:rPr>
        <w:t>Bengal</w:t>
      </w:r>
      <w:r>
        <w:rPr>
          <w:i/>
        </w:rPr>
        <w:t xml:space="preserve"> </w:t>
      </w:r>
      <w:r w:rsidRPr="00376513">
        <w:t>v.</w:t>
      </w:r>
      <w:r>
        <w:rPr>
          <w:i/>
        </w:rPr>
        <w:t xml:space="preserve"> </w:t>
      </w:r>
      <w:r w:rsidRPr="00376513">
        <w:rPr>
          <w:i/>
        </w:rPr>
        <w:t>Union</w:t>
      </w:r>
      <w:r>
        <w:rPr>
          <w:i/>
        </w:rPr>
        <w:t xml:space="preserve"> </w:t>
      </w:r>
      <w:r w:rsidRPr="00376513">
        <w:rPr>
          <w:i/>
        </w:rPr>
        <w:t>of</w:t>
      </w:r>
      <w:r>
        <w:rPr>
          <w:i/>
        </w:rPr>
        <w:t xml:space="preserve"> </w:t>
      </w:r>
      <w:r w:rsidRPr="00376513">
        <w:rPr>
          <w:i/>
        </w:rPr>
        <w:t>India</w:t>
      </w:r>
      <w:r w:rsidRPr="00376513">
        <w:t>,</w:t>
      </w:r>
      <w:r w:rsidRPr="00376513">
        <w:rPr>
          <w:rStyle w:val="FootnoteReference"/>
        </w:rPr>
        <w:footnoteReference w:id="61"/>
      </w:r>
      <w:r>
        <w:t xml:space="preserve"> </w:t>
      </w:r>
      <w:r w:rsidRPr="00376513">
        <w:t>the</w:t>
      </w:r>
      <w:r>
        <w:t xml:space="preserve"> </w:t>
      </w:r>
      <w:r w:rsidRPr="00376513">
        <w:t>existing</w:t>
      </w:r>
      <w:r>
        <w:t xml:space="preserve"> </w:t>
      </w:r>
      <w:r w:rsidRPr="00376513">
        <w:t>dearth</w:t>
      </w:r>
      <w:r>
        <w:t xml:space="preserve"> </w:t>
      </w:r>
      <w:r w:rsidRPr="00376513">
        <w:t>of</w:t>
      </w:r>
      <w:r>
        <w:t xml:space="preserve"> </w:t>
      </w:r>
      <w:r w:rsidRPr="00376513">
        <w:t>coal</w:t>
      </w:r>
      <w:r>
        <w:t xml:space="preserve"> </w:t>
      </w:r>
      <w:r w:rsidRPr="00376513">
        <w:t>in</w:t>
      </w:r>
      <w:r>
        <w:t xml:space="preserve"> </w:t>
      </w:r>
      <w:r w:rsidRPr="00376513">
        <w:t>the</w:t>
      </w:r>
      <w:r>
        <w:t xml:space="preserve"> </w:t>
      </w:r>
      <w:r w:rsidRPr="00376513">
        <w:t>country</w:t>
      </w:r>
      <w:r>
        <w:t xml:space="preserve"> </w:t>
      </w:r>
      <w:r w:rsidRPr="00376513">
        <w:t>shaped</w:t>
      </w:r>
      <w:r>
        <w:t xml:space="preserve"> </w:t>
      </w:r>
      <w:r w:rsidRPr="00376513">
        <w:t>the</w:t>
      </w:r>
      <w:r>
        <w:t xml:space="preserve"> </w:t>
      </w:r>
      <w:r w:rsidRPr="00376513">
        <w:t>Court’s</w:t>
      </w:r>
      <w:r>
        <w:t xml:space="preserve"> </w:t>
      </w:r>
      <w:r w:rsidRPr="00376513">
        <w:t>understanding</w:t>
      </w:r>
      <w:r>
        <w:t xml:space="preserve"> </w:t>
      </w:r>
      <w:r w:rsidRPr="00376513">
        <w:t>of</w:t>
      </w:r>
      <w:r>
        <w:t xml:space="preserve"> </w:t>
      </w:r>
      <w:r w:rsidRPr="00376513">
        <w:t>the</w:t>
      </w:r>
      <w:r>
        <w:t xml:space="preserve"> </w:t>
      </w:r>
      <w:r w:rsidRPr="00376513">
        <w:t>object</w:t>
      </w:r>
      <w:r>
        <w:t xml:space="preserve"> </w:t>
      </w:r>
      <w:r w:rsidRPr="00376513">
        <w:t>of</w:t>
      </w:r>
      <w:r>
        <w:t xml:space="preserve"> </w:t>
      </w:r>
      <w:r w:rsidRPr="00376513">
        <w:t>Coal</w:t>
      </w:r>
      <w:r>
        <w:t xml:space="preserve"> </w:t>
      </w:r>
      <w:r w:rsidRPr="00376513">
        <w:t>Bearing</w:t>
      </w:r>
      <w:r>
        <w:t xml:space="preserve"> </w:t>
      </w:r>
      <w:r w:rsidRPr="00376513">
        <w:t>Areas</w:t>
      </w:r>
      <w:r>
        <w:t xml:space="preserve"> </w:t>
      </w:r>
      <w:r w:rsidRPr="00376513">
        <w:t>(Acquisition</w:t>
      </w:r>
      <w:r>
        <w:t xml:space="preserve"> </w:t>
      </w:r>
      <w:r w:rsidRPr="00376513">
        <w:t>and</w:t>
      </w:r>
      <w:r>
        <w:t xml:space="preserve"> </w:t>
      </w:r>
      <w:r w:rsidRPr="00376513">
        <w:t>Development)</w:t>
      </w:r>
      <w:r>
        <w:t xml:space="preserve"> </w:t>
      </w:r>
      <w:r w:rsidRPr="00376513">
        <w:t>Act,</w:t>
      </w:r>
      <w:r>
        <w:t xml:space="preserve"> </w:t>
      </w:r>
      <w:r w:rsidRPr="00376513">
        <w:t>1957.</w:t>
      </w:r>
      <w:r w:rsidRPr="00376513">
        <w:rPr>
          <w:rStyle w:val="FootnoteReference"/>
        </w:rPr>
        <w:footnoteReference w:id="62"/>
      </w:r>
    </w:p>
    <w:p w:rsidR="00DC3A15" w:rsidRPr="00376513" w:rsidRDefault="00DC3A15" w:rsidP="00DC3A15">
      <w:pPr>
        <w:pStyle w:val="ArguumentsAdvanced"/>
      </w:pPr>
      <w:r w:rsidRPr="00376513">
        <w:t>We</w:t>
      </w:r>
      <w:r>
        <w:t xml:space="preserve"> </w:t>
      </w:r>
      <w:r w:rsidRPr="00376513">
        <w:t>must</w:t>
      </w:r>
      <w:r>
        <w:t xml:space="preserve"> </w:t>
      </w:r>
      <w:r w:rsidRPr="00376513">
        <w:t>refer</w:t>
      </w:r>
      <w:r>
        <w:t xml:space="preserve"> </w:t>
      </w:r>
      <w:r w:rsidRPr="00376513">
        <w:t>to</w:t>
      </w:r>
      <w:r>
        <w:t xml:space="preserve"> </w:t>
      </w:r>
      <w:r w:rsidRPr="00376513">
        <w:t>the</w:t>
      </w:r>
      <w:r>
        <w:t xml:space="preserve"> </w:t>
      </w:r>
      <w:r w:rsidRPr="00376513">
        <w:t>various</w:t>
      </w:r>
      <w:r>
        <w:t xml:space="preserve"> </w:t>
      </w:r>
      <w:r w:rsidRPr="00376513">
        <w:t>legislative</w:t>
      </w:r>
      <w:r>
        <w:t xml:space="preserve"> </w:t>
      </w:r>
      <w:r w:rsidRPr="00376513">
        <w:t>fields</w:t>
      </w:r>
      <w:r>
        <w:t xml:space="preserve"> </w:t>
      </w:r>
      <w:r w:rsidRPr="00376513">
        <w:t>under</w:t>
      </w:r>
      <w:r>
        <w:t xml:space="preserve"> </w:t>
      </w:r>
      <w:r w:rsidRPr="00376513">
        <w:t>the</w:t>
      </w:r>
      <w:r>
        <w:t xml:space="preserve"> </w:t>
      </w:r>
      <w:r w:rsidRPr="00376513">
        <w:t>seventh</w:t>
      </w:r>
      <w:r>
        <w:t xml:space="preserve"> </w:t>
      </w:r>
      <w:r w:rsidRPr="00376513">
        <w:t>schedule</w:t>
      </w:r>
      <w:r>
        <w:t xml:space="preserve"> </w:t>
      </w:r>
      <w:r w:rsidRPr="00376513">
        <w:t>to</w:t>
      </w:r>
      <w:r>
        <w:t xml:space="preserve"> </w:t>
      </w:r>
      <w:r w:rsidRPr="00376513">
        <w:t>ascertain</w:t>
      </w:r>
      <w:r>
        <w:t xml:space="preserve"> </w:t>
      </w:r>
      <w:r w:rsidRPr="00376513">
        <w:t>which</w:t>
      </w:r>
      <w:r>
        <w:t xml:space="preserve"> </w:t>
      </w:r>
      <w:r w:rsidRPr="00376513">
        <w:t>subject-matters</w:t>
      </w:r>
      <w:r>
        <w:t xml:space="preserve"> </w:t>
      </w:r>
      <w:r w:rsidRPr="00376513">
        <w:t>fall</w:t>
      </w:r>
      <w:r>
        <w:t xml:space="preserve"> </w:t>
      </w:r>
      <w:r w:rsidRPr="00376513">
        <w:t>under</w:t>
      </w:r>
      <w:r>
        <w:t xml:space="preserve"> </w:t>
      </w:r>
      <w:r w:rsidRPr="00376513">
        <w:t>the</w:t>
      </w:r>
      <w:r>
        <w:t xml:space="preserve"> </w:t>
      </w:r>
      <w:r w:rsidRPr="00376513">
        <w:t>exclusive</w:t>
      </w:r>
      <w:r>
        <w:t xml:space="preserve"> </w:t>
      </w:r>
      <w:r w:rsidRPr="00376513">
        <w:t>competence</w:t>
      </w:r>
      <w:r>
        <w:t xml:space="preserve"> </w:t>
      </w:r>
      <w:r w:rsidRPr="00376513">
        <w:t>of</w:t>
      </w:r>
      <w:r>
        <w:t xml:space="preserve"> </w:t>
      </w:r>
      <w:r w:rsidRPr="00376513">
        <w:t>the</w:t>
      </w:r>
      <w:r>
        <w:t xml:space="preserve"> </w:t>
      </w:r>
      <w:r w:rsidRPr="00376513">
        <w:t>States.</w:t>
      </w:r>
      <w:r w:rsidRPr="00376513">
        <w:rPr>
          <w:rStyle w:val="FootnoteReference"/>
        </w:rPr>
        <w:footnoteReference w:id="63"/>
      </w:r>
      <w:r>
        <w:t xml:space="preserve"> </w:t>
      </w:r>
      <w:r w:rsidRPr="00376513">
        <w:t>Entry</w:t>
      </w:r>
      <w:r>
        <w:t xml:space="preserve"> </w:t>
      </w:r>
      <w:r w:rsidRPr="00376513">
        <w:t>17</w:t>
      </w:r>
      <w:r>
        <w:t xml:space="preserve"> </w:t>
      </w:r>
      <w:r w:rsidRPr="00376513">
        <w:t>of</w:t>
      </w:r>
      <w:r>
        <w:t xml:space="preserve"> </w:t>
      </w:r>
      <w:r w:rsidRPr="00376513">
        <w:t>the</w:t>
      </w:r>
      <w:r>
        <w:t xml:space="preserve"> </w:t>
      </w:r>
      <w:r w:rsidRPr="00376513">
        <w:t>State</w:t>
      </w:r>
      <w:r>
        <w:t xml:space="preserve"> </w:t>
      </w:r>
      <w:r w:rsidRPr="00376513">
        <w:t>List</w:t>
      </w:r>
      <w:r>
        <w:t xml:space="preserve"> </w:t>
      </w:r>
      <w:r w:rsidRPr="00376513">
        <w:t>empowers</w:t>
      </w:r>
      <w:r>
        <w:t xml:space="preserve"> </w:t>
      </w:r>
      <w:r w:rsidRPr="00376513">
        <w:t>the</w:t>
      </w:r>
      <w:r>
        <w:t xml:space="preserve"> </w:t>
      </w:r>
      <w:r w:rsidRPr="00376513">
        <w:t>State</w:t>
      </w:r>
      <w:r>
        <w:t xml:space="preserve"> </w:t>
      </w:r>
      <w:r w:rsidRPr="00376513">
        <w:t>Legislature</w:t>
      </w:r>
      <w:r>
        <w:t xml:space="preserve"> </w:t>
      </w:r>
      <w:r w:rsidRPr="00376513">
        <w:t>to</w:t>
      </w:r>
      <w:r>
        <w:t xml:space="preserve"> </w:t>
      </w:r>
      <w:r w:rsidRPr="00376513">
        <w:t>enact</w:t>
      </w:r>
      <w:r>
        <w:t xml:space="preserve"> </w:t>
      </w:r>
      <w:r w:rsidRPr="00376513">
        <w:t>laws</w:t>
      </w:r>
      <w:r>
        <w:t xml:space="preserve"> </w:t>
      </w:r>
      <w:r w:rsidRPr="00376513">
        <w:t>relating</w:t>
      </w:r>
      <w:r>
        <w:t xml:space="preserve"> </w:t>
      </w:r>
      <w:r w:rsidRPr="00376513">
        <w:t>to</w:t>
      </w:r>
      <w:r>
        <w:t xml:space="preserve"> </w:t>
      </w:r>
      <w:r w:rsidRPr="00376513">
        <w:t>water,</w:t>
      </w:r>
      <w:r>
        <w:t xml:space="preserve"> </w:t>
      </w:r>
      <w:r w:rsidRPr="00376513">
        <w:t>its</w:t>
      </w:r>
      <w:r>
        <w:t xml:space="preserve"> </w:t>
      </w:r>
      <w:r w:rsidRPr="00376513">
        <w:t>supply,</w:t>
      </w:r>
      <w:r>
        <w:t xml:space="preserve"> </w:t>
      </w:r>
      <w:r w:rsidRPr="00376513">
        <w:t>irrigation,</w:t>
      </w:r>
      <w:r>
        <w:t xml:space="preserve"> </w:t>
      </w:r>
      <w:r w:rsidRPr="00376513">
        <w:t>drainage,</w:t>
      </w:r>
      <w:r>
        <w:t xml:space="preserve"> </w:t>
      </w:r>
      <w:r w:rsidRPr="00376513">
        <w:rPr>
          <w:i/>
        </w:rPr>
        <w:t>inter</w:t>
      </w:r>
      <w:r>
        <w:rPr>
          <w:i/>
        </w:rPr>
        <w:t xml:space="preserve"> </w:t>
      </w:r>
      <w:r w:rsidRPr="00376513">
        <w:rPr>
          <w:i/>
        </w:rPr>
        <w:t>alia</w:t>
      </w:r>
      <w:r w:rsidRPr="00376513">
        <w:t>.</w:t>
      </w:r>
      <w:r w:rsidRPr="00376513">
        <w:rPr>
          <w:rStyle w:val="FootnoteReference"/>
        </w:rPr>
        <w:footnoteReference w:id="64"/>
      </w:r>
    </w:p>
    <w:p w:rsidR="00DC3A15" w:rsidRPr="00376513" w:rsidRDefault="00DC3A15" w:rsidP="00DC3A15">
      <w:pPr>
        <w:pStyle w:val="ArguumentsAdvanced"/>
      </w:pPr>
      <w:r w:rsidRPr="00376513">
        <w:t>Presently,</w:t>
      </w:r>
      <w:r>
        <w:t xml:space="preserve"> </w:t>
      </w:r>
      <w:proofErr w:type="spellStart"/>
      <w:r w:rsidRPr="00376513">
        <w:t>Aressian</w:t>
      </w:r>
      <w:proofErr w:type="spellEnd"/>
      <w:r>
        <w:t xml:space="preserve"> </w:t>
      </w:r>
      <w:r w:rsidRPr="00376513">
        <w:t>states</w:t>
      </w:r>
      <w:r>
        <w:t xml:space="preserve"> </w:t>
      </w:r>
      <w:r w:rsidRPr="00376513">
        <w:t>are</w:t>
      </w:r>
      <w:r>
        <w:t xml:space="preserve"> </w:t>
      </w:r>
      <w:r w:rsidRPr="00376513">
        <w:t>facing</w:t>
      </w:r>
      <w:r>
        <w:t xml:space="preserve"> </w:t>
      </w:r>
      <w:r w:rsidRPr="00376513">
        <w:t>dearth</w:t>
      </w:r>
      <w:r>
        <w:t xml:space="preserve"> </w:t>
      </w:r>
      <w:r w:rsidRPr="00376513">
        <w:t>of</w:t>
      </w:r>
      <w:r>
        <w:t xml:space="preserve"> </w:t>
      </w:r>
      <w:r w:rsidRPr="00376513">
        <w:t>water</w:t>
      </w:r>
      <w:r>
        <w:t xml:space="preserve"> </w:t>
      </w:r>
      <w:r w:rsidRPr="00376513">
        <w:t>which</w:t>
      </w:r>
      <w:r>
        <w:t xml:space="preserve"> </w:t>
      </w:r>
      <w:r w:rsidRPr="00376513">
        <w:t>has</w:t>
      </w:r>
      <w:r>
        <w:t xml:space="preserve"> </w:t>
      </w:r>
      <w:r w:rsidRPr="00376513">
        <w:t>caused</w:t>
      </w:r>
      <w:r>
        <w:t xml:space="preserve"> </w:t>
      </w:r>
      <w:r w:rsidRPr="00376513">
        <w:t>unavailability</w:t>
      </w:r>
      <w:r>
        <w:t xml:space="preserve"> </w:t>
      </w:r>
      <w:r w:rsidRPr="00376513">
        <w:t>of</w:t>
      </w:r>
      <w:r>
        <w:t xml:space="preserve"> </w:t>
      </w:r>
      <w:r w:rsidRPr="00376513">
        <w:t>drinking</w:t>
      </w:r>
      <w:r>
        <w:t xml:space="preserve"> </w:t>
      </w:r>
      <w:r w:rsidRPr="00376513">
        <w:t>water</w:t>
      </w:r>
      <w:r>
        <w:t xml:space="preserve"> </w:t>
      </w:r>
      <w:r w:rsidRPr="00376513">
        <w:t>as</w:t>
      </w:r>
      <w:r>
        <w:t xml:space="preserve"> </w:t>
      </w:r>
      <w:r w:rsidRPr="00376513">
        <w:t>well</w:t>
      </w:r>
      <w:r>
        <w:t xml:space="preserve"> </w:t>
      </w:r>
      <w:r w:rsidRPr="00376513">
        <w:t>as</w:t>
      </w:r>
      <w:r>
        <w:t xml:space="preserve"> </w:t>
      </w:r>
      <w:r w:rsidRPr="00376513">
        <w:t>the</w:t>
      </w:r>
      <w:r>
        <w:t xml:space="preserve"> </w:t>
      </w:r>
      <w:r w:rsidRPr="00376513">
        <w:t>failure</w:t>
      </w:r>
      <w:r>
        <w:t xml:space="preserve"> </w:t>
      </w:r>
      <w:r w:rsidRPr="00376513">
        <w:t>of</w:t>
      </w:r>
      <w:r>
        <w:t xml:space="preserve"> </w:t>
      </w:r>
      <w:r w:rsidRPr="00376513">
        <w:t>agricultural</w:t>
      </w:r>
      <w:r>
        <w:t xml:space="preserve"> </w:t>
      </w:r>
      <w:r w:rsidRPr="00376513">
        <w:t>crops.</w:t>
      </w:r>
      <w:r w:rsidRPr="00376513">
        <w:rPr>
          <w:rStyle w:val="FootnoteReference"/>
        </w:rPr>
        <w:footnoteReference w:id="65"/>
      </w:r>
      <w:r>
        <w:t xml:space="preserve"> </w:t>
      </w:r>
      <w:r w:rsidRPr="00376513">
        <w:t>The</w:t>
      </w:r>
      <w:r>
        <w:t xml:space="preserve"> </w:t>
      </w:r>
      <w:r w:rsidRPr="00376513">
        <w:t>impugned</w:t>
      </w:r>
      <w:r>
        <w:t xml:space="preserve"> </w:t>
      </w:r>
      <w:r w:rsidRPr="00376513">
        <w:t>Act</w:t>
      </w:r>
      <w:r>
        <w:t xml:space="preserve"> </w:t>
      </w:r>
      <w:r w:rsidRPr="00376513">
        <w:t>was</w:t>
      </w:r>
      <w:r>
        <w:t xml:space="preserve"> </w:t>
      </w:r>
      <w:r w:rsidRPr="00376513">
        <w:t>passed</w:t>
      </w:r>
      <w:r>
        <w:t xml:space="preserve"> </w:t>
      </w:r>
      <w:r w:rsidRPr="00376513">
        <w:t>pursuant</w:t>
      </w:r>
      <w:r>
        <w:t xml:space="preserve"> </w:t>
      </w:r>
      <w:r w:rsidRPr="00376513">
        <w:t>to</w:t>
      </w:r>
      <w:r>
        <w:t xml:space="preserve"> </w:t>
      </w:r>
      <w:r w:rsidRPr="00376513">
        <w:t>a</w:t>
      </w:r>
      <w:r>
        <w:t xml:space="preserve"> </w:t>
      </w:r>
      <w:r w:rsidRPr="00376513">
        <w:t>‘High</w:t>
      </w:r>
      <w:r>
        <w:t xml:space="preserve"> </w:t>
      </w:r>
      <w:r w:rsidRPr="00376513">
        <w:t>Level</w:t>
      </w:r>
      <w:r>
        <w:t xml:space="preserve"> </w:t>
      </w:r>
      <w:r w:rsidRPr="00376513">
        <w:t>Expert</w:t>
      </w:r>
      <w:r>
        <w:t xml:space="preserve"> </w:t>
      </w:r>
      <w:r w:rsidRPr="00376513">
        <w:t>Committee’</w:t>
      </w:r>
      <w:r>
        <w:t xml:space="preserve"> </w:t>
      </w:r>
      <w:r w:rsidRPr="00376513">
        <w:t>report</w:t>
      </w:r>
      <w:r>
        <w:t xml:space="preserve"> </w:t>
      </w:r>
      <w:r w:rsidRPr="00376513">
        <w:t>which</w:t>
      </w:r>
      <w:r>
        <w:t xml:space="preserve"> </w:t>
      </w:r>
      <w:r w:rsidRPr="00376513">
        <w:t>advised</w:t>
      </w:r>
      <w:r>
        <w:t xml:space="preserve"> </w:t>
      </w:r>
      <w:r w:rsidRPr="00376513">
        <w:t>that</w:t>
      </w:r>
      <w:r>
        <w:t xml:space="preserve"> </w:t>
      </w:r>
      <w:r w:rsidRPr="00376513">
        <w:t>various</w:t>
      </w:r>
      <w:r>
        <w:t xml:space="preserve"> </w:t>
      </w:r>
      <w:r w:rsidRPr="00376513">
        <w:t>rivers</w:t>
      </w:r>
      <w:r>
        <w:t xml:space="preserve"> </w:t>
      </w:r>
      <w:r w:rsidRPr="00376513">
        <w:t>should</w:t>
      </w:r>
      <w:r>
        <w:t xml:space="preserve"> </w:t>
      </w:r>
      <w:r w:rsidRPr="00376513">
        <w:t>be</w:t>
      </w:r>
      <w:r>
        <w:t xml:space="preserve"> </w:t>
      </w:r>
      <w:r w:rsidRPr="00376513">
        <w:t>linked</w:t>
      </w:r>
      <w:r>
        <w:t xml:space="preserve"> </w:t>
      </w:r>
      <w:r w:rsidRPr="00376513">
        <w:t>together</w:t>
      </w:r>
      <w:r>
        <w:t xml:space="preserve"> </w:t>
      </w:r>
      <w:r w:rsidRPr="00376513">
        <w:t>to</w:t>
      </w:r>
      <w:r>
        <w:t xml:space="preserve"> </w:t>
      </w:r>
      <w:r w:rsidRPr="00376513">
        <w:t>mitigate</w:t>
      </w:r>
      <w:r>
        <w:t xml:space="preserve"> </w:t>
      </w:r>
      <w:r w:rsidRPr="00376513">
        <w:t>the</w:t>
      </w:r>
      <w:r>
        <w:t xml:space="preserve"> </w:t>
      </w:r>
      <w:r w:rsidRPr="00376513">
        <w:t>problem</w:t>
      </w:r>
      <w:r>
        <w:t xml:space="preserve"> </w:t>
      </w:r>
      <w:r w:rsidRPr="00376513">
        <w:t>of</w:t>
      </w:r>
      <w:r>
        <w:t xml:space="preserve"> </w:t>
      </w:r>
      <w:r w:rsidRPr="00376513">
        <w:t>water</w:t>
      </w:r>
      <w:r>
        <w:t xml:space="preserve"> </w:t>
      </w:r>
      <w:r w:rsidRPr="00376513">
        <w:t>scarcity.</w:t>
      </w:r>
      <w:r w:rsidRPr="00376513">
        <w:rPr>
          <w:rStyle w:val="FootnoteReference"/>
        </w:rPr>
        <w:footnoteReference w:id="66"/>
      </w:r>
      <w:r>
        <w:t xml:space="preserve"> </w:t>
      </w:r>
      <w:r w:rsidRPr="00376513">
        <w:t>It</w:t>
      </w:r>
      <w:r>
        <w:t xml:space="preserve"> </w:t>
      </w:r>
      <w:r w:rsidRPr="00376513">
        <w:t>was</w:t>
      </w:r>
      <w:r>
        <w:t xml:space="preserve"> </w:t>
      </w:r>
      <w:r w:rsidRPr="00376513">
        <w:t>stated</w:t>
      </w:r>
      <w:r>
        <w:t xml:space="preserve"> </w:t>
      </w:r>
      <w:r w:rsidRPr="00376513">
        <w:t>by</w:t>
      </w:r>
      <w:r>
        <w:t xml:space="preserve"> </w:t>
      </w:r>
      <w:r w:rsidRPr="00376513">
        <w:t>the</w:t>
      </w:r>
      <w:r>
        <w:t xml:space="preserve"> </w:t>
      </w:r>
      <w:r w:rsidRPr="00376513">
        <w:t>Prime</w:t>
      </w:r>
      <w:r>
        <w:t xml:space="preserve"> </w:t>
      </w:r>
      <w:r w:rsidRPr="00376513">
        <w:t>Minister</w:t>
      </w:r>
      <w:r>
        <w:t xml:space="preserve"> </w:t>
      </w:r>
      <w:r w:rsidRPr="00376513">
        <w:t>in</w:t>
      </w:r>
      <w:r>
        <w:t xml:space="preserve"> </w:t>
      </w:r>
      <w:r w:rsidRPr="00376513">
        <w:t>Parliament</w:t>
      </w:r>
      <w:r>
        <w:t xml:space="preserve"> </w:t>
      </w:r>
      <w:r w:rsidRPr="00376513">
        <w:t>that</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was</w:t>
      </w:r>
      <w:r>
        <w:t xml:space="preserve"> </w:t>
      </w:r>
      <w:r w:rsidRPr="00376513">
        <w:t>to</w:t>
      </w:r>
      <w:r>
        <w:t xml:space="preserve"> </w:t>
      </w:r>
      <w:r w:rsidRPr="00376513">
        <w:t>be</w:t>
      </w:r>
      <w:r>
        <w:t xml:space="preserve"> </w:t>
      </w:r>
      <w:r w:rsidRPr="00376513">
        <w:t>used</w:t>
      </w:r>
      <w:r>
        <w:t xml:space="preserve"> </w:t>
      </w:r>
      <w:r w:rsidRPr="00376513">
        <w:t>to</w:t>
      </w:r>
      <w:r>
        <w:t xml:space="preserve"> </w:t>
      </w:r>
      <w:r w:rsidRPr="00376513">
        <w:t>increase</w:t>
      </w:r>
      <w:r>
        <w:t xml:space="preserve"> </w:t>
      </w:r>
      <w:r w:rsidRPr="00376513">
        <w:t>availability</w:t>
      </w:r>
      <w:r>
        <w:t xml:space="preserve"> </w:t>
      </w:r>
      <w:r w:rsidRPr="00376513">
        <w:t>of</w:t>
      </w:r>
      <w:r>
        <w:t xml:space="preserve"> </w:t>
      </w:r>
      <w:r w:rsidRPr="00376513">
        <w:t>water</w:t>
      </w:r>
      <w:r>
        <w:t xml:space="preserve"> </w:t>
      </w:r>
      <w:r w:rsidRPr="00376513">
        <w:t>for</w:t>
      </w:r>
      <w:r>
        <w:t xml:space="preserve"> </w:t>
      </w:r>
      <w:r w:rsidRPr="00376513">
        <w:t>drinking</w:t>
      </w:r>
      <w:r>
        <w:t xml:space="preserve"> </w:t>
      </w:r>
      <w:r w:rsidRPr="00376513">
        <w:t>and</w:t>
      </w:r>
      <w:r>
        <w:t xml:space="preserve"> </w:t>
      </w:r>
      <w:r w:rsidRPr="00376513">
        <w:t>sanitation</w:t>
      </w:r>
      <w:r>
        <w:t xml:space="preserve"> </w:t>
      </w:r>
      <w:r w:rsidRPr="00376513">
        <w:t>as</w:t>
      </w:r>
      <w:r>
        <w:t xml:space="preserve"> </w:t>
      </w:r>
      <w:r w:rsidRPr="00376513">
        <w:t>well</w:t>
      </w:r>
      <w:r>
        <w:t xml:space="preserve"> </w:t>
      </w:r>
      <w:r w:rsidRPr="00376513">
        <w:t>as</w:t>
      </w:r>
      <w:r>
        <w:t xml:space="preserve"> </w:t>
      </w:r>
      <w:r w:rsidRPr="00376513">
        <w:t>for</w:t>
      </w:r>
      <w:r>
        <w:t xml:space="preserve"> </w:t>
      </w:r>
      <w:r w:rsidRPr="00376513">
        <w:t>agricultural</w:t>
      </w:r>
      <w:r>
        <w:t xml:space="preserve"> </w:t>
      </w:r>
      <w:r w:rsidRPr="00376513">
        <w:t>and</w:t>
      </w:r>
      <w:r>
        <w:t xml:space="preserve"> </w:t>
      </w:r>
      <w:r w:rsidRPr="00376513">
        <w:t>industrial</w:t>
      </w:r>
      <w:r>
        <w:t xml:space="preserve"> </w:t>
      </w:r>
      <w:r w:rsidRPr="00376513">
        <w:lastRenderedPageBreak/>
        <w:t>purposes.</w:t>
      </w:r>
      <w:r w:rsidRPr="00376513">
        <w:rPr>
          <w:rStyle w:val="FootnoteReference"/>
        </w:rPr>
        <w:footnoteReference w:id="67"/>
      </w:r>
      <w:r>
        <w:t xml:space="preserve"> </w:t>
      </w:r>
      <w:r w:rsidRPr="00376513">
        <w:t>In</w:t>
      </w:r>
      <w:r>
        <w:t xml:space="preserve"> </w:t>
      </w:r>
      <w:r w:rsidRPr="00376513">
        <w:t>light</w:t>
      </w:r>
      <w:r>
        <w:t xml:space="preserve"> </w:t>
      </w:r>
      <w:r w:rsidRPr="00376513">
        <w:t>of</w:t>
      </w:r>
      <w:r>
        <w:t xml:space="preserve"> </w:t>
      </w:r>
      <w:r w:rsidRPr="00376513">
        <w:t>the</w:t>
      </w:r>
      <w:r>
        <w:t xml:space="preserve"> </w:t>
      </w:r>
      <w:r w:rsidRPr="00376513">
        <w:t>above,</w:t>
      </w:r>
      <w:r>
        <w:t xml:space="preserve"> </w:t>
      </w:r>
      <w:r w:rsidRPr="00376513">
        <w:t>it</w:t>
      </w:r>
      <w:r>
        <w:t xml:space="preserve"> </w:t>
      </w:r>
      <w:r w:rsidRPr="00376513">
        <w:t>is</w:t>
      </w:r>
      <w:r>
        <w:t xml:space="preserve"> </w:t>
      </w:r>
      <w:r w:rsidRPr="00376513">
        <w:t>submitted</w:t>
      </w:r>
      <w:r>
        <w:t xml:space="preserve"> </w:t>
      </w:r>
      <w:r w:rsidRPr="00376513">
        <w:t>that</w:t>
      </w:r>
      <w:r>
        <w:t xml:space="preserve"> </w:t>
      </w:r>
      <w:r w:rsidRPr="00376513">
        <w:t>the</w:t>
      </w:r>
      <w:r>
        <w:t xml:space="preserve"> </w:t>
      </w:r>
      <w:r w:rsidRPr="00376513">
        <w:t>primary</w:t>
      </w:r>
      <w:r>
        <w:t xml:space="preserve"> </w:t>
      </w:r>
      <w:r w:rsidRPr="00376513">
        <w:t>objective</w:t>
      </w:r>
      <w:r>
        <w:t xml:space="preserve"> </w:t>
      </w:r>
      <w:r w:rsidRPr="00376513">
        <w:t>of</w:t>
      </w:r>
      <w:r>
        <w:t xml:space="preserve"> </w:t>
      </w:r>
      <w:r w:rsidRPr="00376513">
        <w:t>impugned</w:t>
      </w:r>
      <w:r>
        <w:t xml:space="preserve"> </w:t>
      </w:r>
      <w:r w:rsidRPr="00376513">
        <w:t>section</w:t>
      </w:r>
      <w:r>
        <w:t xml:space="preserve"> </w:t>
      </w:r>
      <w:r w:rsidRPr="00376513">
        <w:t>is</w:t>
      </w:r>
      <w:r>
        <w:t xml:space="preserve"> </w:t>
      </w:r>
      <w:r w:rsidRPr="00376513">
        <w:t>to</w:t>
      </w:r>
      <w:r>
        <w:t xml:space="preserve"> </w:t>
      </w:r>
      <w:r w:rsidRPr="00376513">
        <w:t>increase</w:t>
      </w:r>
      <w:r>
        <w:t xml:space="preserve"> </w:t>
      </w:r>
      <w:r w:rsidRPr="00376513">
        <w:t>the</w:t>
      </w:r>
      <w:r>
        <w:t xml:space="preserve"> </w:t>
      </w:r>
      <w:r w:rsidRPr="00376513">
        <w:t>availability</w:t>
      </w:r>
      <w:r>
        <w:t xml:space="preserve"> </w:t>
      </w:r>
      <w:r w:rsidRPr="00376513">
        <w:t>of</w:t>
      </w:r>
      <w:r>
        <w:t xml:space="preserve"> </w:t>
      </w:r>
      <w:r w:rsidRPr="00376513">
        <w:t>‘water’</w:t>
      </w:r>
      <w:r>
        <w:t xml:space="preserve"> </w:t>
      </w:r>
      <w:r w:rsidRPr="00376513">
        <w:t>for</w:t>
      </w:r>
      <w:r>
        <w:t xml:space="preserve"> </w:t>
      </w:r>
      <w:r w:rsidRPr="00376513">
        <w:t>improving</w:t>
      </w:r>
      <w:r>
        <w:t xml:space="preserve"> </w:t>
      </w:r>
      <w:r w:rsidRPr="00376513">
        <w:t>‘public</w:t>
      </w:r>
      <w:r>
        <w:t xml:space="preserve"> </w:t>
      </w:r>
      <w:r w:rsidRPr="00376513">
        <w:t>health’,</w:t>
      </w:r>
      <w:r>
        <w:t xml:space="preserve"> </w:t>
      </w:r>
      <w:r w:rsidRPr="00376513">
        <w:t>‘agriculture’</w:t>
      </w:r>
      <w:r>
        <w:t xml:space="preserve"> </w:t>
      </w:r>
      <w:r w:rsidRPr="00376513">
        <w:t>and</w:t>
      </w:r>
      <w:r>
        <w:t xml:space="preserve"> </w:t>
      </w:r>
      <w:r w:rsidRPr="00376513">
        <w:t>‘industry’</w:t>
      </w:r>
      <w:r>
        <w:t xml:space="preserve"> </w:t>
      </w:r>
      <w:r w:rsidRPr="00376513">
        <w:t>which</w:t>
      </w:r>
      <w:r>
        <w:t xml:space="preserve"> </w:t>
      </w:r>
      <w:r w:rsidRPr="00376513">
        <w:t>fall</w:t>
      </w:r>
      <w:r>
        <w:t xml:space="preserve"> </w:t>
      </w:r>
      <w:r w:rsidRPr="00376513">
        <w:t>within</w:t>
      </w:r>
      <w:r>
        <w:t xml:space="preserve"> </w:t>
      </w:r>
      <w:r w:rsidRPr="00376513">
        <w:t>the</w:t>
      </w:r>
      <w:r>
        <w:t xml:space="preserve"> </w:t>
      </w:r>
      <w:r w:rsidRPr="00376513">
        <w:t>legislative</w:t>
      </w:r>
      <w:r>
        <w:t xml:space="preserve"> </w:t>
      </w:r>
      <w:r w:rsidRPr="00376513">
        <w:t>domain</w:t>
      </w:r>
      <w:r>
        <w:t xml:space="preserve"> </w:t>
      </w:r>
      <w:r w:rsidRPr="00376513">
        <w:t>of</w:t>
      </w:r>
      <w:r>
        <w:t xml:space="preserve"> </w:t>
      </w:r>
      <w:r w:rsidRPr="00376513">
        <w:t>the</w:t>
      </w:r>
      <w:r>
        <w:t xml:space="preserve"> </w:t>
      </w:r>
      <w:r w:rsidRPr="00376513">
        <w:t>states.</w:t>
      </w:r>
      <w:r>
        <w:t xml:space="preserve"> </w:t>
      </w:r>
    </w:p>
    <w:p w:rsidR="00DC3A15" w:rsidRPr="00376513" w:rsidRDefault="00DC3A15" w:rsidP="00BB0CDA">
      <w:pPr>
        <w:pStyle w:val="Heading4"/>
      </w:pPr>
      <w:bookmarkStart w:id="15" w:name="_Toc399796953"/>
      <w:r>
        <w:t>2.1.2</w:t>
      </w:r>
      <w:r w:rsidRPr="00376513">
        <w:t>.</w:t>
      </w:r>
      <w:r>
        <w:t xml:space="preserve"> </w:t>
      </w:r>
      <w:r w:rsidRPr="00376513">
        <w:t>The</w:t>
      </w:r>
      <w:r>
        <w:t xml:space="preserve"> </w:t>
      </w:r>
      <w:r w:rsidRPr="006B06CA">
        <w:t>scope</w:t>
      </w:r>
      <w:r>
        <w:t xml:space="preserve"> </w:t>
      </w:r>
      <w:r w:rsidRPr="00376513">
        <w:t>of</w:t>
      </w:r>
      <w:r>
        <w:t xml:space="preserve"> </w:t>
      </w:r>
      <w:r w:rsidRPr="00376513">
        <w:t>the</w:t>
      </w:r>
      <w:r>
        <w:t xml:space="preserve"> </w:t>
      </w:r>
      <w:r w:rsidRPr="00376513">
        <w:t>impugned</w:t>
      </w:r>
      <w:r>
        <w:t xml:space="preserve"> </w:t>
      </w:r>
      <w:r w:rsidRPr="00376513">
        <w:t>section</w:t>
      </w:r>
      <w:r>
        <w:t xml:space="preserve"> </w:t>
      </w:r>
      <w:r w:rsidRPr="00376513">
        <w:t>relates</w:t>
      </w:r>
      <w:r>
        <w:t xml:space="preserve"> </w:t>
      </w:r>
      <w:r w:rsidRPr="00376513">
        <w:t>to</w:t>
      </w:r>
      <w:r>
        <w:t xml:space="preserve"> </w:t>
      </w:r>
      <w:r w:rsidRPr="00376513">
        <w:t>subjects</w:t>
      </w:r>
      <w:r>
        <w:t xml:space="preserve"> </w:t>
      </w:r>
      <w:r w:rsidRPr="00376513">
        <w:t>exclusively</w:t>
      </w:r>
      <w:r>
        <w:t xml:space="preserve"> </w:t>
      </w:r>
      <w:r w:rsidRPr="00376513">
        <w:t>enumerated</w:t>
      </w:r>
      <w:r>
        <w:t xml:space="preserve"> </w:t>
      </w:r>
      <w:r w:rsidRPr="00376513">
        <w:t>in</w:t>
      </w:r>
      <w:r>
        <w:t xml:space="preserve"> </w:t>
      </w:r>
      <w:r w:rsidRPr="00376513">
        <w:t>List</w:t>
      </w:r>
      <w:r>
        <w:t xml:space="preserve"> </w:t>
      </w:r>
      <w:r w:rsidRPr="00376513">
        <w:t>II</w:t>
      </w:r>
      <w:r>
        <w:t xml:space="preserve"> </w:t>
      </w:r>
      <w:r w:rsidRPr="00376513">
        <w:t>of</w:t>
      </w:r>
      <w:r>
        <w:t xml:space="preserve"> </w:t>
      </w:r>
      <w:r w:rsidRPr="00376513">
        <w:t>the</w:t>
      </w:r>
      <w:r>
        <w:t xml:space="preserve"> </w:t>
      </w:r>
      <w:r w:rsidRPr="00376513">
        <w:t>Seventh</w:t>
      </w:r>
      <w:r>
        <w:t xml:space="preserve"> </w:t>
      </w:r>
      <w:r w:rsidRPr="00376513">
        <w:t>Schedule</w:t>
      </w:r>
      <w:bookmarkEnd w:id="15"/>
      <w:r>
        <w:t xml:space="preserve"> </w:t>
      </w:r>
    </w:p>
    <w:p w:rsidR="00DC3A15" w:rsidRPr="00376513" w:rsidRDefault="00DC3A15" w:rsidP="00DC3A15">
      <w:pPr>
        <w:pStyle w:val="ArguumentsAdvanced"/>
      </w:pPr>
      <w:r w:rsidRPr="00376513">
        <w:t>The</w:t>
      </w:r>
      <w:r>
        <w:t xml:space="preserve"> </w:t>
      </w:r>
      <w:r w:rsidRPr="00376513">
        <w:t>meaning</w:t>
      </w:r>
      <w:r>
        <w:t xml:space="preserve"> </w:t>
      </w:r>
      <w:r w:rsidRPr="00376513">
        <w:t>and</w:t>
      </w:r>
      <w:r>
        <w:t xml:space="preserve"> </w:t>
      </w:r>
      <w:r w:rsidRPr="00376513">
        <w:t>import</w:t>
      </w:r>
      <w:r>
        <w:t xml:space="preserve"> </w:t>
      </w:r>
      <w:r w:rsidRPr="00376513">
        <w:t>of</w:t>
      </w:r>
      <w:r>
        <w:t xml:space="preserve"> </w:t>
      </w:r>
      <w:r w:rsidRPr="00376513">
        <w:t>the</w:t>
      </w:r>
      <w:r>
        <w:t xml:space="preserve"> </w:t>
      </w:r>
      <w:r w:rsidRPr="00376513">
        <w:t>provisions</w:t>
      </w:r>
      <w:r>
        <w:t xml:space="preserve"> </w:t>
      </w:r>
      <w:r w:rsidRPr="00376513">
        <w:t>of</w:t>
      </w:r>
      <w:r>
        <w:t xml:space="preserve"> </w:t>
      </w:r>
      <w:r w:rsidRPr="00376513">
        <w:t>an</w:t>
      </w:r>
      <w:r>
        <w:t xml:space="preserve"> </w:t>
      </w:r>
      <w:r w:rsidRPr="00376513">
        <w:t>Act</w:t>
      </w:r>
      <w:r>
        <w:t xml:space="preserve"> </w:t>
      </w:r>
      <w:r w:rsidRPr="00376513">
        <w:t>have</w:t>
      </w:r>
      <w:r>
        <w:t xml:space="preserve"> </w:t>
      </w:r>
      <w:r w:rsidRPr="00376513">
        <w:t>to</w:t>
      </w:r>
      <w:r>
        <w:t xml:space="preserve"> </w:t>
      </w:r>
      <w:r w:rsidRPr="00376513">
        <w:t>be</w:t>
      </w:r>
      <w:r>
        <w:t xml:space="preserve"> </w:t>
      </w:r>
      <w:r w:rsidRPr="00376513">
        <w:t>enquired</w:t>
      </w:r>
      <w:r>
        <w:t xml:space="preserve"> </w:t>
      </w:r>
      <w:r w:rsidRPr="00376513">
        <w:t>into</w:t>
      </w:r>
      <w:r>
        <w:t xml:space="preserve"> </w:t>
      </w:r>
      <w:r w:rsidRPr="00376513">
        <w:t>in</w:t>
      </w:r>
      <w:r>
        <w:t xml:space="preserve"> </w:t>
      </w:r>
      <w:r w:rsidRPr="00376513">
        <w:t>order</w:t>
      </w:r>
      <w:r>
        <w:t xml:space="preserve"> </w:t>
      </w:r>
      <w:r w:rsidRPr="00376513">
        <w:t>to</w:t>
      </w:r>
      <w:r>
        <w:t xml:space="preserve"> </w:t>
      </w:r>
      <w:r w:rsidRPr="00376513">
        <w:t>determine</w:t>
      </w:r>
      <w:r>
        <w:t xml:space="preserve"> </w:t>
      </w:r>
      <w:r w:rsidRPr="00376513">
        <w:t>its</w:t>
      </w:r>
      <w:r>
        <w:t xml:space="preserve"> </w:t>
      </w:r>
      <w:r w:rsidRPr="00376513">
        <w:t>scope.</w:t>
      </w:r>
      <w:r w:rsidRPr="00376513">
        <w:rPr>
          <w:rStyle w:val="FootnoteReference"/>
        </w:rPr>
        <w:footnoteReference w:id="68"/>
      </w:r>
      <w:r>
        <w:t xml:space="preserve"> </w:t>
      </w:r>
      <w:r w:rsidRPr="00376513">
        <w:t>The</w:t>
      </w:r>
      <w:r>
        <w:t xml:space="preserve"> </w:t>
      </w:r>
      <w:r w:rsidRPr="00376513">
        <w:t>scope</w:t>
      </w:r>
      <w:r>
        <w:t xml:space="preserve"> </w:t>
      </w:r>
      <w:r w:rsidRPr="00376513">
        <w:t>of</w:t>
      </w:r>
      <w:r>
        <w:t xml:space="preserve"> </w:t>
      </w:r>
      <w:r w:rsidRPr="00376513">
        <w:t>a</w:t>
      </w:r>
      <w:r>
        <w:t xml:space="preserve"> </w:t>
      </w:r>
      <w:r w:rsidRPr="00376513">
        <w:t>parliamentary</w:t>
      </w:r>
      <w:r>
        <w:t xml:space="preserve"> </w:t>
      </w:r>
      <w:r w:rsidRPr="00376513">
        <w:t>statute</w:t>
      </w:r>
      <w:r>
        <w:t xml:space="preserve"> </w:t>
      </w:r>
      <w:r w:rsidRPr="00376513">
        <w:t>must</w:t>
      </w:r>
      <w:r>
        <w:t xml:space="preserve"> </w:t>
      </w:r>
      <w:r w:rsidRPr="00376513">
        <w:t>not</w:t>
      </w:r>
      <w:r>
        <w:t xml:space="preserve"> </w:t>
      </w:r>
      <w:r w:rsidRPr="00376513">
        <w:t>fall</w:t>
      </w:r>
      <w:r>
        <w:t xml:space="preserve"> </w:t>
      </w:r>
      <w:r w:rsidRPr="00376513">
        <w:t>within</w:t>
      </w:r>
      <w:r>
        <w:t xml:space="preserve"> </w:t>
      </w:r>
      <w:r w:rsidRPr="00376513">
        <w:t>the</w:t>
      </w:r>
      <w:r>
        <w:t xml:space="preserve"> </w:t>
      </w:r>
      <w:r w:rsidRPr="00376513">
        <w:t>ambit</w:t>
      </w:r>
      <w:r>
        <w:t xml:space="preserve"> </w:t>
      </w:r>
      <w:r w:rsidRPr="00376513">
        <w:t>of</w:t>
      </w:r>
      <w:r>
        <w:t xml:space="preserve"> </w:t>
      </w:r>
      <w:r w:rsidRPr="00376513">
        <w:t>legislative</w:t>
      </w:r>
      <w:r>
        <w:t xml:space="preserve"> </w:t>
      </w:r>
      <w:r w:rsidRPr="00376513">
        <w:t>fields</w:t>
      </w:r>
      <w:r>
        <w:t xml:space="preserve"> </w:t>
      </w:r>
      <w:r w:rsidRPr="00376513">
        <w:t>enumerated</w:t>
      </w:r>
      <w:r>
        <w:t xml:space="preserve"> </w:t>
      </w:r>
      <w:r w:rsidRPr="00376513">
        <w:t>in</w:t>
      </w:r>
      <w:r>
        <w:t xml:space="preserve"> </w:t>
      </w:r>
      <w:r w:rsidRPr="00376513">
        <w:t>List</w:t>
      </w:r>
      <w:r>
        <w:t xml:space="preserve"> </w:t>
      </w:r>
      <w:r w:rsidRPr="00376513">
        <w:t>II.</w:t>
      </w:r>
      <w:r w:rsidRPr="00376513">
        <w:rPr>
          <w:rStyle w:val="FootnoteReference"/>
        </w:rPr>
        <w:footnoteReference w:id="69"/>
      </w:r>
      <w:r>
        <w:t xml:space="preserve"> </w:t>
      </w:r>
      <w:r w:rsidRPr="00376513">
        <w:t>The</w:t>
      </w:r>
      <w:r>
        <w:t xml:space="preserve"> </w:t>
      </w:r>
      <w:r w:rsidRPr="00376513">
        <w:t>supply</w:t>
      </w:r>
      <w:r>
        <w:t xml:space="preserve"> </w:t>
      </w:r>
      <w:r w:rsidRPr="00376513">
        <w:t>of</w:t>
      </w:r>
      <w:r>
        <w:t xml:space="preserve"> </w:t>
      </w:r>
      <w:r w:rsidRPr="00376513">
        <w:t>water</w:t>
      </w:r>
      <w:r>
        <w:t xml:space="preserve"> </w:t>
      </w:r>
      <w:r w:rsidRPr="00376513">
        <w:t>is</w:t>
      </w:r>
      <w:r>
        <w:t xml:space="preserve"> </w:t>
      </w:r>
      <w:r w:rsidRPr="00376513">
        <w:t>a</w:t>
      </w:r>
      <w:r>
        <w:t xml:space="preserve"> </w:t>
      </w:r>
      <w:r w:rsidRPr="00376513">
        <w:t>subject-matter</w:t>
      </w:r>
      <w:r>
        <w:t xml:space="preserve"> </w:t>
      </w:r>
      <w:r w:rsidRPr="00376513">
        <w:t>within</w:t>
      </w:r>
      <w:r>
        <w:t xml:space="preserve"> </w:t>
      </w:r>
      <w:r w:rsidRPr="00376513">
        <w:t>the</w:t>
      </w:r>
      <w:r>
        <w:t xml:space="preserve"> </w:t>
      </w:r>
      <w:r w:rsidRPr="00376513">
        <w:t>ambit</w:t>
      </w:r>
      <w:r>
        <w:t xml:space="preserve"> </w:t>
      </w:r>
      <w:r w:rsidRPr="00376513">
        <w:t>of</w:t>
      </w:r>
      <w:r>
        <w:t xml:space="preserve"> </w:t>
      </w:r>
      <w:r w:rsidRPr="00376513">
        <w:t>Entry</w:t>
      </w:r>
      <w:r>
        <w:t xml:space="preserve"> </w:t>
      </w:r>
      <w:r w:rsidRPr="00376513">
        <w:t>17</w:t>
      </w:r>
      <w:r>
        <w:t xml:space="preserve"> </w:t>
      </w:r>
      <w:r w:rsidRPr="00376513">
        <w:t>of</w:t>
      </w:r>
      <w:r>
        <w:t xml:space="preserve"> </w:t>
      </w:r>
      <w:r w:rsidRPr="00376513">
        <w:t>List</w:t>
      </w:r>
      <w:r>
        <w:t xml:space="preserve"> </w:t>
      </w:r>
      <w:r w:rsidRPr="00376513">
        <w:t>II.</w:t>
      </w:r>
      <w:r w:rsidRPr="00376513">
        <w:rPr>
          <w:rStyle w:val="FootnoteReference"/>
        </w:rPr>
        <w:footnoteReference w:id="70"/>
      </w:r>
      <w:r>
        <w:t xml:space="preserve"> </w:t>
      </w:r>
      <w:r w:rsidRPr="00376513">
        <w:t>However,</w:t>
      </w:r>
      <w:r>
        <w:t xml:space="preserve"> </w:t>
      </w:r>
      <w:r w:rsidRPr="00376513">
        <w:t>the</w:t>
      </w:r>
      <w:r>
        <w:t xml:space="preserve"> </w:t>
      </w:r>
      <w:r w:rsidRPr="00376513">
        <w:t>power</w:t>
      </w:r>
      <w:r>
        <w:t xml:space="preserve"> </w:t>
      </w:r>
      <w:r w:rsidRPr="00376513">
        <w:t>to</w:t>
      </w:r>
      <w:r>
        <w:t xml:space="preserve"> </w:t>
      </w:r>
      <w:r w:rsidRPr="00376513">
        <w:t>legislate</w:t>
      </w:r>
      <w:r>
        <w:t xml:space="preserve"> </w:t>
      </w:r>
      <w:r w:rsidRPr="00376513">
        <w:t>under</w:t>
      </w:r>
      <w:r>
        <w:t xml:space="preserve"> </w:t>
      </w:r>
      <w:r w:rsidRPr="00376513">
        <w:t>Entry</w:t>
      </w:r>
      <w:r>
        <w:t xml:space="preserve"> </w:t>
      </w:r>
      <w:r w:rsidRPr="00376513">
        <w:t>17</w:t>
      </w:r>
      <w:r>
        <w:t xml:space="preserve"> </w:t>
      </w:r>
      <w:r w:rsidRPr="00376513">
        <w:t>of</w:t>
      </w:r>
      <w:r>
        <w:t xml:space="preserve"> </w:t>
      </w:r>
      <w:r w:rsidRPr="00376513">
        <w:t>List</w:t>
      </w:r>
      <w:r>
        <w:t xml:space="preserve"> </w:t>
      </w:r>
      <w:r w:rsidRPr="00376513">
        <w:t>II</w:t>
      </w:r>
      <w:r>
        <w:t xml:space="preserve"> </w:t>
      </w:r>
      <w:r w:rsidRPr="00376513">
        <w:t>is</w:t>
      </w:r>
      <w:r>
        <w:t xml:space="preserve"> </w:t>
      </w:r>
      <w:r w:rsidRPr="00376513">
        <w:t>subject</w:t>
      </w:r>
      <w:r>
        <w:t xml:space="preserve"> </w:t>
      </w:r>
      <w:r w:rsidRPr="00376513">
        <w:t>to</w:t>
      </w:r>
      <w:r>
        <w:t xml:space="preserve"> </w:t>
      </w:r>
      <w:r w:rsidRPr="00376513">
        <w:t>Entry</w:t>
      </w:r>
      <w:r>
        <w:t xml:space="preserve"> </w:t>
      </w:r>
      <w:r w:rsidRPr="00376513">
        <w:t>56</w:t>
      </w:r>
      <w:r>
        <w:t xml:space="preserve"> </w:t>
      </w:r>
      <w:r w:rsidRPr="00376513">
        <w:t>of</w:t>
      </w:r>
      <w:r>
        <w:t xml:space="preserve"> </w:t>
      </w:r>
      <w:r w:rsidRPr="00376513">
        <w:t>List</w:t>
      </w:r>
      <w:r>
        <w:t xml:space="preserve"> </w:t>
      </w:r>
      <w:r w:rsidRPr="00376513">
        <w:t>I.</w:t>
      </w:r>
      <w:r w:rsidRPr="00376513">
        <w:rPr>
          <w:rStyle w:val="FootnoteReference"/>
        </w:rPr>
        <w:footnoteReference w:id="71"/>
      </w:r>
      <w:r>
        <w:t xml:space="preserve"> </w:t>
      </w:r>
      <w:r w:rsidRPr="00376513">
        <w:t>Thus,</w:t>
      </w:r>
      <w:r>
        <w:t xml:space="preserve"> </w:t>
      </w:r>
      <w:r w:rsidRPr="00376513">
        <w:t>we</w:t>
      </w:r>
      <w:r>
        <w:t xml:space="preserve"> </w:t>
      </w:r>
      <w:r w:rsidRPr="00376513">
        <w:t>must</w:t>
      </w:r>
      <w:r>
        <w:t xml:space="preserve"> </w:t>
      </w:r>
      <w:r w:rsidRPr="00376513">
        <w:t>ascertain</w:t>
      </w:r>
      <w:r>
        <w:t xml:space="preserve"> </w:t>
      </w:r>
      <w:r w:rsidRPr="00376513">
        <w:t>the</w:t>
      </w:r>
      <w:r>
        <w:t xml:space="preserve"> </w:t>
      </w:r>
      <w:r w:rsidRPr="00376513">
        <w:t>inter-relationship</w:t>
      </w:r>
      <w:r>
        <w:t xml:space="preserve"> </w:t>
      </w:r>
      <w:r w:rsidRPr="00376513">
        <w:t>between</w:t>
      </w:r>
      <w:r>
        <w:t xml:space="preserve"> </w:t>
      </w:r>
      <w:r w:rsidRPr="00376513">
        <w:t>the</w:t>
      </w:r>
      <w:r>
        <w:t xml:space="preserve"> </w:t>
      </w:r>
      <w:r w:rsidRPr="00376513">
        <w:t>aforementioned</w:t>
      </w:r>
      <w:r>
        <w:t xml:space="preserve"> </w:t>
      </w:r>
      <w:r w:rsidRPr="00376513">
        <w:t>entries.</w:t>
      </w:r>
      <w:r>
        <w:t xml:space="preserve"> </w:t>
      </w:r>
    </w:p>
    <w:p w:rsidR="00DC3A15" w:rsidRPr="00376513" w:rsidRDefault="00DC3A15" w:rsidP="00DC3A15">
      <w:pPr>
        <w:pStyle w:val="ArguumentsAdvanced"/>
      </w:pPr>
      <w:r w:rsidRPr="00376513">
        <w:t>In</w:t>
      </w:r>
      <w:r>
        <w:t xml:space="preserve"> </w:t>
      </w:r>
      <w:r w:rsidRPr="00376513">
        <w:t>the</w:t>
      </w:r>
      <w:r>
        <w:t xml:space="preserve"> </w:t>
      </w:r>
      <w:r w:rsidRPr="00376513">
        <w:t>event</w:t>
      </w:r>
      <w:r>
        <w:t xml:space="preserve"> </w:t>
      </w:r>
      <w:r w:rsidRPr="00376513">
        <w:t>that</w:t>
      </w:r>
      <w:r>
        <w:t xml:space="preserve"> </w:t>
      </w:r>
      <w:r w:rsidRPr="00376513">
        <w:t>an</w:t>
      </w:r>
      <w:r>
        <w:t xml:space="preserve"> </w:t>
      </w:r>
      <w:r w:rsidRPr="00376513">
        <w:t>entry</w:t>
      </w:r>
      <w:r>
        <w:t xml:space="preserve"> </w:t>
      </w:r>
      <w:r w:rsidRPr="00376513">
        <w:t>under</w:t>
      </w:r>
      <w:r>
        <w:t xml:space="preserve"> </w:t>
      </w:r>
      <w:r w:rsidRPr="00376513">
        <w:t>List</w:t>
      </w:r>
      <w:r>
        <w:t xml:space="preserve"> </w:t>
      </w:r>
      <w:r w:rsidRPr="00376513">
        <w:t>II</w:t>
      </w:r>
      <w:r>
        <w:t xml:space="preserve"> </w:t>
      </w:r>
      <w:r w:rsidRPr="00376513">
        <w:t>confers</w:t>
      </w:r>
      <w:r>
        <w:t xml:space="preserve"> </w:t>
      </w:r>
      <w:r w:rsidRPr="00376513">
        <w:t>a</w:t>
      </w:r>
      <w:r>
        <w:t xml:space="preserve"> </w:t>
      </w:r>
      <w:r w:rsidRPr="00376513">
        <w:t>general</w:t>
      </w:r>
      <w:r>
        <w:t xml:space="preserve"> </w:t>
      </w:r>
      <w:r w:rsidRPr="00376513">
        <w:t>power</w:t>
      </w:r>
      <w:r>
        <w:t xml:space="preserve"> </w:t>
      </w:r>
      <w:r w:rsidRPr="00376513">
        <w:t>to</w:t>
      </w:r>
      <w:r>
        <w:t xml:space="preserve"> </w:t>
      </w:r>
      <w:r w:rsidRPr="00376513">
        <w:t>State</w:t>
      </w:r>
      <w:r>
        <w:t xml:space="preserve"> </w:t>
      </w:r>
      <w:r w:rsidRPr="00376513">
        <w:t>Legislatures</w:t>
      </w:r>
      <w:r>
        <w:t xml:space="preserve"> </w:t>
      </w:r>
      <w:r w:rsidRPr="00376513">
        <w:t>whereas</w:t>
      </w:r>
      <w:r>
        <w:t xml:space="preserve"> </w:t>
      </w:r>
      <w:r w:rsidRPr="00376513">
        <w:t>specific</w:t>
      </w:r>
      <w:r>
        <w:t xml:space="preserve"> </w:t>
      </w:r>
      <w:r w:rsidRPr="00376513">
        <w:t>power</w:t>
      </w:r>
      <w:r>
        <w:t xml:space="preserve"> </w:t>
      </w:r>
      <w:r w:rsidRPr="00376513">
        <w:t>relating</w:t>
      </w:r>
      <w:r>
        <w:t xml:space="preserve"> </w:t>
      </w:r>
      <w:r w:rsidRPr="00376513">
        <w:t>to</w:t>
      </w:r>
      <w:r>
        <w:t xml:space="preserve"> </w:t>
      </w:r>
      <w:r w:rsidRPr="00376513">
        <w:t>the</w:t>
      </w:r>
      <w:r>
        <w:t xml:space="preserve"> </w:t>
      </w:r>
      <w:r w:rsidRPr="00376513">
        <w:t>same</w:t>
      </w:r>
      <w:r>
        <w:t xml:space="preserve"> </w:t>
      </w:r>
      <w:r w:rsidRPr="00376513">
        <w:t>subject-matter</w:t>
      </w:r>
      <w:r>
        <w:t xml:space="preserve"> </w:t>
      </w:r>
      <w:r w:rsidRPr="00376513">
        <w:t>has</w:t>
      </w:r>
      <w:r>
        <w:t xml:space="preserve"> </w:t>
      </w:r>
      <w:r w:rsidRPr="00376513">
        <w:t>been</w:t>
      </w:r>
      <w:r>
        <w:t xml:space="preserve"> </w:t>
      </w:r>
      <w:r w:rsidRPr="00376513">
        <w:t>conferred</w:t>
      </w:r>
      <w:r>
        <w:t xml:space="preserve"> </w:t>
      </w:r>
      <w:r w:rsidRPr="00376513">
        <w:t>to</w:t>
      </w:r>
      <w:r>
        <w:t xml:space="preserve"> </w:t>
      </w:r>
      <w:r w:rsidRPr="00376513">
        <w:t>the</w:t>
      </w:r>
      <w:r>
        <w:t xml:space="preserve"> </w:t>
      </w:r>
      <w:r w:rsidRPr="00376513">
        <w:t>Parliament</w:t>
      </w:r>
      <w:r>
        <w:t xml:space="preserve"> </w:t>
      </w:r>
      <w:r w:rsidRPr="00376513">
        <w:t>under</w:t>
      </w:r>
      <w:r>
        <w:t xml:space="preserve"> </w:t>
      </w:r>
      <w:r w:rsidRPr="00376513">
        <w:t>List</w:t>
      </w:r>
      <w:r>
        <w:t xml:space="preserve"> </w:t>
      </w:r>
      <w:r w:rsidRPr="00376513">
        <w:t>I,</w:t>
      </w:r>
      <w:r w:rsidRPr="00376513">
        <w:rPr>
          <w:rStyle w:val="FootnoteReference"/>
        </w:rPr>
        <w:footnoteReference w:id="72"/>
      </w:r>
      <w:r>
        <w:t xml:space="preserve"> </w:t>
      </w:r>
      <w:r w:rsidRPr="00376513">
        <w:t>then</w:t>
      </w:r>
      <w:r>
        <w:t xml:space="preserve"> </w:t>
      </w:r>
      <w:r w:rsidRPr="00376513">
        <w:t>the</w:t>
      </w:r>
      <w:r>
        <w:t xml:space="preserve"> </w:t>
      </w:r>
      <w:r w:rsidRPr="00376513">
        <w:t>general</w:t>
      </w:r>
      <w:r>
        <w:t xml:space="preserve"> </w:t>
      </w:r>
      <w:r w:rsidRPr="00376513">
        <w:t>power</w:t>
      </w:r>
      <w:r>
        <w:t xml:space="preserve"> </w:t>
      </w:r>
      <w:r w:rsidRPr="00376513">
        <w:t>would</w:t>
      </w:r>
      <w:r>
        <w:t xml:space="preserve"> </w:t>
      </w:r>
      <w:r w:rsidRPr="00376513">
        <w:t>be</w:t>
      </w:r>
      <w:r>
        <w:t xml:space="preserve"> </w:t>
      </w:r>
      <w:r w:rsidRPr="00376513">
        <w:t>limited</w:t>
      </w:r>
      <w:r>
        <w:t xml:space="preserve"> </w:t>
      </w:r>
      <w:r w:rsidRPr="00376513">
        <w:t>to</w:t>
      </w:r>
      <w:r>
        <w:t xml:space="preserve"> </w:t>
      </w:r>
      <w:r w:rsidRPr="00376513">
        <w:t>the</w:t>
      </w:r>
      <w:r>
        <w:t xml:space="preserve"> </w:t>
      </w:r>
      <w:r w:rsidRPr="00376513">
        <w:t>extent</w:t>
      </w:r>
      <w:r>
        <w:t xml:space="preserve"> </w:t>
      </w:r>
      <w:r w:rsidRPr="00376513">
        <w:t>of</w:t>
      </w:r>
      <w:r>
        <w:t xml:space="preserve"> </w:t>
      </w:r>
      <w:r w:rsidRPr="00376513">
        <w:t>the</w:t>
      </w:r>
      <w:r>
        <w:t xml:space="preserve"> </w:t>
      </w:r>
      <w:r w:rsidRPr="00376513">
        <w:t>special</w:t>
      </w:r>
      <w:r>
        <w:t xml:space="preserve"> </w:t>
      </w:r>
      <w:r w:rsidRPr="00376513">
        <w:t>power.</w:t>
      </w:r>
      <w:r w:rsidRPr="00376513">
        <w:rPr>
          <w:rStyle w:val="FootnoteReference"/>
        </w:rPr>
        <w:footnoteReference w:id="73"/>
      </w:r>
      <w:r>
        <w:t xml:space="preserve"> </w:t>
      </w:r>
      <w:r w:rsidRPr="00376513">
        <w:t>In</w:t>
      </w:r>
      <w:r>
        <w:t xml:space="preserve"> </w:t>
      </w:r>
      <w:r w:rsidRPr="00376513">
        <w:rPr>
          <w:i/>
        </w:rPr>
        <w:t>Kerala</w:t>
      </w:r>
      <w:r>
        <w:rPr>
          <w:i/>
        </w:rPr>
        <w:t xml:space="preserve"> </w:t>
      </w:r>
      <w:r w:rsidRPr="00376513">
        <w:rPr>
          <w:i/>
        </w:rPr>
        <w:t>SMTF</w:t>
      </w:r>
      <w:r>
        <w:rPr>
          <w:i/>
        </w:rPr>
        <w:t xml:space="preserve"> </w:t>
      </w:r>
      <w:r w:rsidRPr="00376513">
        <w:t>v.</w:t>
      </w:r>
      <w:r>
        <w:t xml:space="preserve"> </w:t>
      </w:r>
      <w:r w:rsidRPr="00376513">
        <w:rPr>
          <w:i/>
        </w:rPr>
        <w:t>Kerala</w:t>
      </w:r>
      <w:r>
        <w:rPr>
          <w:i/>
        </w:rPr>
        <w:t xml:space="preserve"> </w:t>
      </w:r>
      <w:r w:rsidRPr="00376513">
        <w:rPr>
          <w:i/>
        </w:rPr>
        <w:t>TBO</w:t>
      </w:r>
      <w:r w:rsidRPr="00376513">
        <w:t>,</w:t>
      </w:r>
      <w:r w:rsidRPr="00376513">
        <w:rPr>
          <w:rStyle w:val="FootnoteReference"/>
        </w:rPr>
        <w:footnoteReference w:id="74"/>
      </w:r>
      <w:r>
        <w:t xml:space="preserve"> </w:t>
      </w:r>
      <w:r w:rsidRPr="00376513">
        <w:t>it</w:t>
      </w:r>
      <w:r>
        <w:t xml:space="preserve"> </w:t>
      </w:r>
      <w:r w:rsidRPr="00376513">
        <w:t>was</w:t>
      </w:r>
      <w:r>
        <w:t xml:space="preserve"> </w:t>
      </w:r>
      <w:r w:rsidRPr="00376513">
        <w:t>held</w:t>
      </w:r>
      <w:r>
        <w:t xml:space="preserve"> </w:t>
      </w:r>
      <w:r w:rsidRPr="00376513">
        <w:t>that</w:t>
      </w:r>
      <w:r>
        <w:t xml:space="preserve"> </w:t>
      </w:r>
      <w:r w:rsidRPr="00376513">
        <w:t>the</w:t>
      </w:r>
      <w:r>
        <w:t xml:space="preserve"> </w:t>
      </w:r>
      <w:r w:rsidRPr="00376513">
        <w:t>States</w:t>
      </w:r>
      <w:r>
        <w:t xml:space="preserve"> </w:t>
      </w:r>
      <w:r w:rsidRPr="00376513">
        <w:t>would</w:t>
      </w:r>
      <w:r>
        <w:t xml:space="preserve"> </w:t>
      </w:r>
      <w:r w:rsidRPr="00376513">
        <w:t>have</w:t>
      </w:r>
      <w:r>
        <w:t xml:space="preserve"> </w:t>
      </w:r>
      <w:r w:rsidRPr="00376513">
        <w:t>the</w:t>
      </w:r>
      <w:r>
        <w:t xml:space="preserve"> </w:t>
      </w:r>
      <w:r w:rsidRPr="00376513">
        <w:t>exclusive</w:t>
      </w:r>
      <w:r>
        <w:t xml:space="preserve"> </w:t>
      </w:r>
      <w:r w:rsidRPr="00376513">
        <w:t>power</w:t>
      </w:r>
      <w:r>
        <w:t xml:space="preserve"> </w:t>
      </w:r>
      <w:r w:rsidRPr="00376513">
        <w:t>to</w:t>
      </w:r>
      <w:r>
        <w:t xml:space="preserve"> </w:t>
      </w:r>
      <w:r w:rsidRPr="00376513">
        <w:t>legislate</w:t>
      </w:r>
      <w:r>
        <w:t xml:space="preserve"> </w:t>
      </w:r>
      <w:r w:rsidRPr="00376513">
        <w:t>with</w:t>
      </w:r>
      <w:r>
        <w:t xml:space="preserve"> </w:t>
      </w:r>
      <w:r w:rsidRPr="00376513">
        <w:t>respect</w:t>
      </w:r>
      <w:r>
        <w:t xml:space="preserve"> </w:t>
      </w:r>
      <w:r w:rsidRPr="00376513">
        <w:t>to</w:t>
      </w:r>
      <w:r>
        <w:t xml:space="preserve"> </w:t>
      </w:r>
      <w:r w:rsidRPr="00376513">
        <w:t>fisheries</w:t>
      </w:r>
      <w:r>
        <w:t xml:space="preserve"> </w:t>
      </w:r>
      <w:r w:rsidRPr="00376513">
        <w:t>within</w:t>
      </w:r>
      <w:r>
        <w:t xml:space="preserve"> </w:t>
      </w:r>
      <w:r w:rsidRPr="00376513">
        <w:t>their</w:t>
      </w:r>
      <w:r>
        <w:t xml:space="preserve"> </w:t>
      </w:r>
      <w:r w:rsidRPr="00376513">
        <w:t>territorial</w:t>
      </w:r>
      <w:r>
        <w:t xml:space="preserve"> </w:t>
      </w:r>
      <w:r w:rsidRPr="00376513">
        <w:t>borders.</w:t>
      </w:r>
      <w:r w:rsidRPr="00376513">
        <w:rPr>
          <w:rStyle w:val="FootnoteReference"/>
        </w:rPr>
        <w:footnoteReference w:id="75"/>
      </w:r>
      <w:r>
        <w:t xml:space="preserve"> </w:t>
      </w:r>
      <w:r w:rsidRPr="00376513">
        <w:t>Similarly,</w:t>
      </w:r>
      <w:r>
        <w:t xml:space="preserve"> </w:t>
      </w:r>
      <w:r w:rsidRPr="00376513">
        <w:rPr>
          <w:i/>
        </w:rPr>
        <w:t>In</w:t>
      </w:r>
      <w:r>
        <w:rPr>
          <w:i/>
        </w:rPr>
        <w:t xml:space="preserve"> </w:t>
      </w:r>
      <w:r w:rsidRPr="00376513">
        <w:rPr>
          <w:i/>
        </w:rPr>
        <w:t>Re:</w:t>
      </w:r>
      <w:r>
        <w:rPr>
          <w:i/>
        </w:rPr>
        <w:t xml:space="preserve"> </w:t>
      </w:r>
      <w:r w:rsidRPr="00376513">
        <w:rPr>
          <w:i/>
        </w:rPr>
        <w:t>Cauvery</w:t>
      </w:r>
      <w:r>
        <w:rPr>
          <w:i/>
        </w:rPr>
        <w:t xml:space="preserve"> </w:t>
      </w:r>
      <w:r w:rsidRPr="00376513">
        <w:rPr>
          <w:i/>
        </w:rPr>
        <w:t>Water</w:t>
      </w:r>
      <w:r>
        <w:rPr>
          <w:i/>
        </w:rPr>
        <w:t xml:space="preserve"> </w:t>
      </w:r>
      <w:r w:rsidRPr="00376513">
        <w:rPr>
          <w:i/>
        </w:rPr>
        <w:t>Disputes</w:t>
      </w:r>
      <w:r>
        <w:rPr>
          <w:i/>
        </w:rPr>
        <w:t xml:space="preserve"> </w:t>
      </w:r>
      <w:r w:rsidRPr="00376513">
        <w:rPr>
          <w:i/>
        </w:rPr>
        <w:t>Tribunal</w:t>
      </w:r>
      <w:r w:rsidRPr="00376513">
        <w:t>,</w:t>
      </w:r>
      <w:r w:rsidRPr="00376513">
        <w:rPr>
          <w:rStyle w:val="FootnoteReference"/>
        </w:rPr>
        <w:footnoteReference w:id="76"/>
      </w:r>
      <w:r>
        <w:t xml:space="preserve"> </w:t>
      </w:r>
      <w:r w:rsidRPr="00376513">
        <w:t>with</w:t>
      </w:r>
      <w:r>
        <w:t xml:space="preserve"> </w:t>
      </w:r>
      <w:r w:rsidRPr="00376513">
        <w:t>respect</w:t>
      </w:r>
      <w:r>
        <w:t xml:space="preserve"> </w:t>
      </w:r>
      <w:r w:rsidRPr="00376513">
        <w:t>to</w:t>
      </w:r>
      <w:r>
        <w:t xml:space="preserve"> </w:t>
      </w:r>
      <w:r w:rsidRPr="00376513">
        <w:t>water</w:t>
      </w:r>
      <w:r>
        <w:t xml:space="preserve"> </w:t>
      </w:r>
      <w:r w:rsidRPr="00376513">
        <w:t>it</w:t>
      </w:r>
      <w:r>
        <w:t xml:space="preserve"> </w:t>
      </w:r>
      <w:r w:rsidRPr="00376513">
        <w:t>was</w:t>
      </w:r>
      <w:r>
        <w:t xml:space="preserve"> </w:t>
      </w:r>
      <w:r w:rsidRPr="00376513">
        <w:t>observed</w:t>
      </w:r>
      <w:r>
        <w:t xml:space="preserve"> </w:t>
      </w:r>
      <w:r w:rsidRPr="00376513">
        <w:t>that</w:t>
      </w:r>
      <w:r>
        <w:t xml:space="preserve"> </w:t>
      </w:r>
      <w:r w:rsidRPr="00376513">
        <w:t>the</w:t>
      </w:r>
      <w:r>
        <w:t xml:space="preserve"> </w:t>
      </w:r>
      <w:r w:rsidRPr="00376513">
        <w:t>States</w:t>
      </w:r>
      <w:r>
        <w:t xml:space="preserve"> </w:t>
      </w:r>
      <w:r w:rsidRPr="00376513">
        <w:t>had</w:t>
      </w:r>
      <w:r>
        <w:t xml:space="preserve"> </w:t>
      </w:r>
      <w:r w:rsidRPr="00376513">
        <w:t>the</w:t>
      </w:r>
      <w:r>
        <w:t xml:space="preserve"> </w:t>
      </w:r>
      <w:r w:rsidRPr="00376513">
        <w:t>exclusive</w:t>
      </w:r>
      <w:r>
        <w:t xml:space="preserve"> </w:t>
      </w:r>
      <w:r w:rsidRPr="00376513">
        <w:t>power</w:t>
      </w:r>
      <w:r>
        <w:t xml:space="preserve"> </w:t>
      </w:r>
      <w:r w:rsidRPr="00376513">
        <w:t>to</w:t>
      </w:r>
      <w:r>
        <w:t xml:space="preserve"> </w:t>
      </w:r>
      <w:r w:rsidRPr="00376513">
        <w:t>legislate</w:t>
      </w:r>
      <w:r>
        <w:t xml:space="preserve"> </w:t>
      </w:r>
      <w:r w:rsidRPr="00376513">
        <w:t>with</w:t>
      </w:r>
      <w:r>
        <w:t xml:space="preserve"> </w:t>
      </w:r>
      <w:r w:rsidRPr="00376513">
        <w:t>regard</w:t>
      </w:r>
      <w:r>
        <w:t xml:space="preserve"> </w:t>
      </w:r>
      <w:r w:rsidRPr="00376513">
        <w:t>to</w:t>
      </w:r>
      <w:r>
        <w:t xml:space="preserve"> </w:t>
      </w:r>
      <w:r w:rsidRPr="00376513">
        <w:t>water</w:t>
      </w:r>
      <w:r>
        <w:t xml:space="preserve"> </w:t>
      </w:r>
      <w:r w:rsidRPr="00376513">
        <w:t>which</w:t>
      </w:r>
      <w:r>
        <w:t xml:space="preserve"> </w:t>
      </w:r>
      <w:r w:rsidRPr="00376513">
        <w:t>was</w:t>
      </w:r>
      <w:r>
        <w:t xml:space="preserve"> </w:t>
      </w:r>
      <w:r w:rsidRPr="00376513">
        <w:t>present</w:t>
      </w:r>
      <w:r>
        <w:t xml:space="preserve"> </w:t>
      </w:r>
      <w:r w:rsidRPr="00376513">
        <w:t>solely</w:t>
      </w:r>
      <w:r>
        <w:t xml:space="preserve"> </w:t>
      </w:r>
      <w:r w:rsidRPr="00376513">
        <w:t>within</w:t>
      </w:r>
      <w:r>
        <w:t xml:space="preserve"> </w:t>
      </w:r>
      <w:r w:rsidRPr="00376513">
        <w:t>its</w:t>
      </w:r>
      <w:r>
        <w:t xml:space="preserve"> </w:t>
      </w:r>
      <w:r w:rsidRPr="00376513">
        <w:t>territorial</w:t>
      </w:r>
      <w:r>
        <w:t xml:space="preserve"> </w:t>
      </w:r>
      <w:r w:rsidRPr="00376513">
        <w:t>limits.</w:t>
      </w:r>
      <w:r w:rsidRPr="00376513">
        <w:rPr>
          <w:rStyle w:val="FootnoteReference"/>
        </w:rPr>
        <w:footnoteReference w:id="77"/>
      </w:r>
      <w:r>
        <w:t xml:space="preserve"> </w:t>
      </w:r>
      <w:r w:rsidRPr="00376513">
        <w:t>In</w:t>
      </w:r>
      <w:r>
        <w:t xml:space="preserve"> </w:t>
      </w:r>
      <w:r w:rsidRPr="00376513">
        <w:t>the</w:t>
      </w:r>
      <w:r>
        <w:t xml:space="preserve"> </w:t>
      </w:r>
      <w:r w:rsidRPr="00376513">
        <w:t>present</w:t>
      </w:r>
      <w:r>
        <w:t xml:space="preserve"> </w:t>
      </w:r>
      <w:r w:rsidRPr="00376513">
        <w:t>case,</w:t>
      </w:r>
      <w:r>
        <w:t xml:space="preserve"> </w:t>
      </w:r>
      <w:r w:rsidRPr="00376513">
        <w:t>§3</w:t>
      </w:r>
      <w:r>
        <w:t xml:space="preserve"> </w:t>
      </w:r>
      <w:r w:rsidRPr="00376513">
        <w:t>of</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Act</w:t>
      </w:r>
      <w:r>
        <w:t xml:space="preserve"> </w:t>
      </w:r>
      <w:r w:rsidRPr="00376513">
        <w:t>relates</w:t>
      </w:r>
      <w:r>
        <w:t xml:space="preserve"> </w:t>
      </w:r>
      <w:r w:rsidRPr="00376513">
        <w:t>to</w:t>
      </w:r>
      <w:r>
        <w:t xml:space="preserve"> </w:t>
      </w:r>
      <w:r w:rsidRPr="00376513">
        <w:t>the</w:t>
      </w:r>
      <w:r>
        <w:t xml:space="preserve"> </w:t>
      </w:r>
      <w:r w:rsidRPr="00376513">
        <w:t>supply</w:t>
      </w:r>
      <w:r>
        <w:t xml:space="preserve"> </w:t>
      </w:r>
      <w:r w:rsidRPr="00376513">
        <w:t>and</w:t>
      </w:r>
      <w:r>
        <w:t xml:space="preserve"> </w:t>
      </w:r>
      <w:r w:rsidRPr="00376513">
        <w:t>accessibility</w:t>
      </w:r>
      <w:r>
        <w:t xml:space="preserve"> </w:t>
      </w:r>
      <w:r w:rsidRPr="00376513">
        <w:t>of</w:t>
      </w:r>
      <w:r>
        <w:t xml:space="preserve"> </w:t>
      </w:r>
      <w:r w:rsidRPr="00376513">
        <w:t>water.</w:t>
      </w:r>
      <w:r w:rsidRPr="00376513">
        <w:rPr>
          <w:rStyle w:val="FootnoteReference"/>
        </w:rPr>
        <w:footnoteReference w:id="78"/>
      </w:r>
      <w:r>
        <w:t xml:space="preserve"> </w:t>
      </w:r>
      <w:r w:rsidRPr="00376513">
        <w:t>The</w:t>
      </w:r>
      <w:r>
        <w:t xml:space="preserve"> </w:t>
      </w:r>
      <w:r w:rsidRPr="00376513">
        <w:t>rivers</w:t>
      </w:r>
      <w:r>
        <w:t xml:space="preserve"> </w:t>
      </w:r>
      <w:r w:rsidRPr="00376513">
        <w:t>which</w:t>
      </w:r>
      <w:r>
        <w:t xml:space="preserve"> </w:t>
      </w:r>
      <w:r w:rsidRPr="00376513">
        <w:t>come</w:t>
      </w:r>
      <w:r>
        <w:t xml:space="preserve"> </w:t>
      </w:r>
      <w:r w:rsidRPr="00376513">
        <w:t>within</w:t>
      </w:r>
      <w:r>
        <w:t xml:space="preserve"> </w:t>
      </w:r>
      <w:r w:rsidRPr="00376513">
        <w:t>the</w:t>
      </w:r>
      <w:r>
        <w:t xml:space="preserve"> </w:t>
      </w:r>
      <w:r w:rsidRPr="00376513">
        <w:t>scope</w:t>
      </w:r>
      <w:r>
        <w:t xml:space="preserve"> </w:t>
      </w:r>
      <w:r w:rsidRPr="00376513">
        <w:t>of</w:t>
      </w:r>
      <w:r>
        <w:t xml:space="preserve"> </w:t>
      </w:r>
      <w:r w:rsidRPr="00376513">
        <w:t>the</w:t>
      </w:r>
      <w:r>
        <w:t xml:space="preserve"> </w:t>
      </w:r>
      <w:r w:rsidRPr="00376513">
        <w:t>provision</w:t>
      </w:r>
      <w:r>
        <w:t xml:space="preserve"> </w:t>
      </w:r>
      <w:r w:rsidRPr="00376513">
        <w:t>are</w:t>
      </w:r>
      <w:r>
        <w:t xml:space="preserve"> </w:t>
      </w:r>
      <w:r w:rsidRPr="00376513">
        <w:t>intra-state</w:t>
      </w:r>
      <w:r>
        <w:t xml:space="preserve"> </w:t>
      </w:r>
      <w:r w:rsidRPr="00376513">
        <w:t>rivers.</w:t>
      </w:r>
      <w:r w:rsidRPr="00376513">
        <w:rPr>
          <w:rStyle w:val="FootnoteReference"/>
        </w:rPr>
        <w:footnoteReference w:id="79"/>
      </w:r>
      <w:r>
        <w:t xml:space="preserve"> </w:t>
      </w:r>
      <w:r w:rsidRPr="00376513">
        <w:t>Thereby,</w:t>
      </w:r>
      <w:r>
        <w:t xml:space="preserve"> </w:t>
      </w:r>
      <w:r w:rsidRPr="00376513">
        <w:t>it</w:t>
      </w:r>
      <w:r>
        <w:t xml:space="preserve"> </w:t>
      </w:r>
      <w:r w:rsidRPr="00376513">
        <w:t>is</w:t>
      </w:r>
      <w:r>
        <w:t xml:space="preserve"> </w:t>
      </w:r>
      <w:r w:rsidRPr="00376513">
        <w:t>submitted</w:t>
      </w:r>
      <w:r>
        <w:t xml:space="preserve"> </w:t>
      </w:r>
      <w:r w:rsidRPr="00376513">
        <w:t>that</w:t>
      </w:r>
      <w:r>
        <w:t xml:space="preserve"> </w:t>
      </w:r>
      <w:r w:rsidRPr="00376513">
        <w:t>the</w:t>
      </w:r>
      <w:r>
        <w:t xml:space="preserve"> </w:t>
      </w:r>
      <w:r w:rsidRPr="00376513">
        <w:t>scope</w:t>
      </w:r>
      <w:r>
        <w:t xml:space="preserve"> </w:t>
      </w:r>
      <w:r w:rsidRPr="00376513">
        <w:t>of</w:t>
      </w:r>
      <w:r>
        <w:t xml:space="preserve"> </w:t>
      </w:r>
      <w:r w:rsidRPr="00376513">
        <w:t>§</w:t>
      </w:r>
      <w:r>
        <w:t xml:space="preserve"> </w:t>
      </w:r>
      <w:r w:rsidRPr="00376513">
        <w:t>3</w:t>
      </w:r>
      <w:r>
        <w:t xml:space="preserve"> </w:t>
      </w:r>
      <w:r w:rsidRPr="00376513">
        <w:t>lies</w:t>
      </w:r>
      <w:r>
        <w:t xml:space="preserve"> </w:t>
      </w:r>
      <w:r w:rsidRPr="00376513">
        <w:t>within</w:t>
      </w:r>
      <w:r>
        <w:t xml:space="preserve"> </w:t>
      </w:r>
      <w:r w:rsidRPr="00376513">
        <w:t>the</w:t>
      </w:r>
      <w:r>
        <w:t xml:space="preserve"> </w:t>
      </w:r>
      <w:r w:rsidRPr="00376513">
        <w:t>exclusive</w:t>
      </w:r>
      <w:r>
        <w:t xml:space="preserve"> </w:t>
      </w:r>
      <w:r w:rsidRPr="00376513">
        <w:t>ambit</w:t>
      </w:r>
      <w:r>
        <w:t xml:space="preserve"> </w:t>
      </w:r>
      <w:r w:rsidRPr="00376513">
        <w:t>of</w:t>
      </w:r>
      <w:r>
        <w:t xml:space="preserve"> </w:t>
      </w:r>
      <w:r w:rsidRPr="00376513">
        <w:t>State</w:t>
      </w:r>
      <w:r>
        <w:t xml:space="preserve"> </w:t>
      </w:r>
      <w:r w:rsidRPr="00376513">
        <w:t>Legislatures.</w:t>
      </w:r>
      <w:r>
        <w:t xml:space="preserve"> </w:t>
      </w:r>
    </w:p>
    <w:p w:rsidR="00DC3A15" w:rsidRPr="00376513" w:rsidRDefault="00DC3A15" w:rsidP="00BB0CDA">
      <w:pPr>
        <w:pStyle w:val="Heading4"/>
      </w:pPr>
      <w:bookmarkStart w:id="16" w:name="_Toc399796954"/>
      <w:r>
        <w:lastRenderedPageBreak/>
        <w:t>2.1.3</w:t>
      </w:r>
      <w:r w:rsidRPr="00376513">
        <w:t>.</w:t>
      </w:r>
      <w:r>
        <w:t xml:space="preserve"> </w:t>
      </w:r>
      <w:r w:rsidRPr="00376513">
        <w:t>The</w:t>
      </w:r>
      <w:r>
        <w:t xml:space="preserve"> </w:t>
      </w:r>
      <w:r w:rsidRPr="00FE3036">
        <w:t>Effect</w:t>
      </w:r>
      <w:r>
        <w:t xml:space="preserve"> </w:t>
      </w:r>
      <w:r w:rsidRPr="00376513">
        <w:t>of</w:t>
      </w:r>
      <w:r>
        <w:t xml:space="preserve"> </w:t>
      </w:r>
      <w:r w:rsidRPr="00376513">
        <w:t>the</w:t>
      </w:r>
      <w:r>
        <w:t xml:space="preserve"> </w:t>
      </w:r>
      <w:r w:rsidRPr="00376513">
        <w:t>impugned</w:t>
      </w:r>
      <w:r>
        <w:t xml:space="preserve"> </w:t>
      </w:r>
      <w:r w:rsidRPr="00376513">
        <w:t>section</w:t>
      </w:r>
      <w:r>
        <w:t xml:space="preserve"> </w:t>
      </w:r>
      <w:r w:rsidRPr="00376513">
        <w:t>relates</w:t>
      </w:r>
      <w:r>
        <w:t xml:space="preserve"> </w:t>
      </w:r>
      <w:r w:rsidRPr="00376513">
        <w:t>to</w:t>
      </w:r>
      <w:r>
        <w:t xml:space="preserve"> </w:t>
      </w:r>
      <w:r w:rsidRPr="00376513">
        <w:t>subjects</w:t>
      </w:r>
      <w:r>
        <w:t xml:space="preserve"> </w:t>
      </w:r>
      <w:r w:rsidRPr="00376513">
        <w:t>exclusively</w:t>
      </w:r>
      <w:r>
        <w:t xml:space="preserve"> </w:t>
      </w:r>
      <w:r w:rsidRPr="00376513">
        <w:t>enumerated</w:t>
      </w:r>
      <w:r>
        <w:t xml:space="preserve"> </w:t>
      </w:r>
      <w:r w:rsidRPr="00376513">
        <w:t>in</w:t>
      </w:r>
      <w:r>
        <w:t xml:space="preserve"> </w:t>
      </w:r>
      <w:r w:rsidRPr="00376513">
        <w:t>List</w:t>
      </w:r>
      <w:r>
        <w:t xml:space="preserve"> </w:t>
      </w:r>
      <w:r w:rsidRPr="00376513">
        <w:t>II</w:t>
      </w:r>
      <w:r>
        <w:t xml:space="preserve"> </w:t>
      </w:r>
      <w:r w:rsidRPr="00376513">
        <w:t>of</w:t>
      </w:r>
      <w:r>
        <w:t xml:space="preserve"> </w:t>
      </w:r>
      <w:r w:rsidRPr="00376513">
        <w:t>the</w:t>
      </w:r>
      <w:r>
        <w:t xml:space="preserve"> </w:t>
      </w:r>
      <w:r w:rsidRPr="00376513">
        <w:t>Seventh</w:t>
      </w:r>
      <w:r>
        <w:t xml:space="preserve"> </w:t>
      </w:r>
      <w:r w:rsidRPr="00376513">
        <w:t>Schedule</w:t>
      </w:r>
      <w:bookmarkEnd w:id="16"/>
      <w:r>
        <w:t xml:space="preserve"> </w:t>
      </w:r>
    </w:p>
    <w:p w:rsidR="00DC3A15" w:rsidRPr="00376513" w:rsidRDefault="00DC3A15" w:rsidP="00DC3A15">
      <w:pPr>
        <w:pStyle w:val="ArguumentsAdvanced"/>
      </w:pPr>
      <w:r w:rsidRPr="00376513">
        <w:t>Reflecting</w:t>
      </w:r>
      <w:r>
        <w:t xml:space="preserve"> </w:t>
      </w:r>
      <w:r w:rsidRPr="00376513">
        <w:t>the</w:t>
      </w:r>
      <w:r>
        <w:t xml:space="preserve"> </w:t>
      </w:r>
      <w:r w:rsidRPr="00376513">
        <w:t>object</w:t>
      </w:r>
      <w:r>
        <w:t xml:space="preserve"> </w:t>
      </w:r>
      <w:r w:rsidRPr="00376513">
        <w:t>and</w:t>
      </w:r>
      <w:r>
        <w:t xml:space="preserve"> </w:t>
      </w:r>
      <w:r w:rsidRPr="00376513">
        <w:t>purpose</w:t>
      </w:r>
      <w:r>
        <w:t xml:space="preserve"> </w:t>
      </w:r>
      <w:r w:rsidRPr="00376513">
        <w:t>of</w:t>
      </w:r>
      <w:r>
        <w:t xml:space="preserve"> </w:t>
      </w:r>
      <w:r w:rsidRPr="00376513">
        <w:t>§</w:t>
      </w:r>
      <w:r>
        <w:t xml:space="preserve"> </w:t>
      </w:r>
      <w:r w:rsidRPr="00376513">
        <w:t>3,</w:t>
      </w:r>
      <w:r>
        <w:t xml:space="preserve"> </w:t>
      </w:r>
      <w:r w:rsidRPr="00376513">
        <w:t>the</w:t>
      </w:r>
      <w:r>
        <w:t xml:space="preserve"> </w:t>
      </w:r>
      <w:r w:rsidRPr="00376513">
        <w:t>ostensible</w:t>
      </w:r>
      <w:r>
        <w:t xml:space="preserve"> </w:t>
      </w:r>
      <w:r w:rsidRPr="00376513">
        <w:t>effect</w:t>
      </w:r>
      <w:r>
        <w:t xml:space="preserve"> </w:t>
      </w:r>
      <w:r w:rsidRPr="00376513">
        <w:t>which</w:t>
      </w:r>
      <w:r>
        <w:t xml:space="preserve"> </w:t>
      </w:r>
      <w:r w:rsidRPr="00376513">
        <w:t>the</w:t>
      </w:r>
      <w:r>
        <w:t xml:space="preserve"> </w:t>
      </w:r>
      <w:r w:rsidRPr="00376513">
        <w:t>provision</w:t>
      </w:r>
      <w:r>
        <w:t xml:space="preserve"> </w:t>
      </w:r>
      <w:r w:rsidRPr="00376513">
        <w:t>would</w:t>
      </w:r>
      <w:r>
        <w:t xml:space="preserve"> </w:t>
      </w:r>
      <w:r w:rsidRPr="00376513">
        <w:t>have</w:t>
      </w:r>
      <w:r>
        <w:t xml:space="preserve"> </w:t>
      </w:r>
      <w:r w:rsidRPr="00376513">
        <w:t>would</w:t>
      </w:r>
      <w:r>
        <w:t xml:space="preserve"> </w:t>
      </w:r>
      <w:r w:rsidRPr="00376513">
        <w:t>be</w:t>
      </w:r>
      <w:r>
        <w:t xml:space="preserve"> </w:t>
      </w:r>
      <w:r w:rsidRPr="00376513">
        <w:t>on</w:t>
      </w:r>
      <w:r>
        <w:t xml:space="preserve"> </w:t>
      </w:r>
      <w:r w:rsidRPr="00376513">
        <w:t>matters</w:t>
      </w:r>
      <w:r>
        <w:t xml:space="preserve"> </w:t>
      </w:r>
      <w:r w:rsidRPr="00376513">
        <w:t>within</w:t>
      </w:r>
      <w:r>
        <w:t xml:space="preserve"> </w:t>
      </w:r>
      <w:r w:rsidRPr="00376513">
        <w:t>the</w:t>
      </w:r>
      <w:r>
        <w:t xml:space="preserve"> </w:t>
      </w:r>
      <w:r w:rsidRPr="00376513">
        <w:t>auspices</w:t>
      </w:r>
      <w:r>
        <w:t xml:space="preserve"> </w:t>
      </w:r>
      <w:r w:rsidRPr="00376513">
        <w:t>of</w:t>
      </w:r>
      <w:r>
        <w:t xml:space="preserve"> </w:t>
      </w:r>
      <w:r w:rsidRPr="00376513">
        <w:t>the</w:t>
      </w:r>
      <w:r>
        <w:t xml:space="preserve"> </w:t>
      </w:r>
      <w:r w:rsidRPr="00376513">
        <w:t>State</w:t>
      </w:r>
      <w:r>
        <w:t xml:space="preserve"> </w:t>
      </w:r>
      <w:r w:rsidRPr="00376513">
        <w:t>List</w:t>
      </w:r>
      <w:r>
        <w:t xml:space="preserve"> </w:t>
      </w:r>
      <w:r w:rsidRPr="00376513">
        <w:t>which</w:t>
      </w:r>
      <w:r>
        <w:t xml:space="preserve"> </w:t>
      </w:r>
      <w:r w:rsidRPr="00376513">
        <w:t>are</w:t>
      </w:r>
      <w:r>
        <w:t xml:space="preserve"> </w:t>
      </w:r>
      <w:r w:rsidRPr="00376513">
        <w:t>water,</w:t>
      </w:r>
      <w:r>
        <w:t xml:space="preserve"> </w:t>
      </w:r>
      <w:r w:rsidRPr="00376513">
        <w:t>agriculture,</w:t>
      </w:r>
      <w:r>
        <w:t xml:space="preserve"> </w:t>
      </w:r>
      <w:r w:rsidRPr="00376513">
        <w:t>public</w:t>
      </w:r>
      <w:r>
        <w:t xml:space="preserve"> </w:t>
      </w:r>
      <w:r w:rsidRPr="00376513">
        <w:t>health.</w:t>
      </w:r>
      <w:r w:rsidRPr="00376513">
        <w:rPr>
          <w:rStyle w:val="FootnoteReference"/>
        </w:rPr>
        <w:footnoteReference w:id="80"/>
      </w:r>
      <w:r>
        <w:t xml:space="preserve"> </w:t>
      </w:r>
      <w:r w:rsidRPr="00376513">
        <w:t>Furthermore,</w:t>
      </w:r>
      <w:r>
        <w:t xml:space="preserve"> </w:t>
      </w:r>
      <w:r w:rsidRPr="00376513">
        <w:t>the</w:t>
      </w:r>
      <w:r>
        <w:t xml:space="preserve"> </w:t>
      </w:r>
      <w:r w:rsidRPr="00376513">
        <w:t>enforcement</w:t>
      </w:r>
      <w:r>
        <w:t xml:space="preserve"> </w:t>
      </w:r>
      <w:r w:rsidRPr="00376513">
        <w:t>of</w:t>
      </w:r>
      <w:r>
        <w:t xml:space="preserve"> </w:t>
      </w:r>
      <w:r w:rsidRPr="00376513">
        <w:t>the</w:t>
      </w:r>
      <w:r>
        <w:t xml:space="preserve"> </w:t>
      </w:r>
      <w:r w:rsidRPr="00376513">
        <w:t>impugned</w:t>
      </w:r>
      <w:r>
        <w:t xml:space="preserve"> </w:t>
      </w:r>
      <w:r w:rsidRPr="00376513">
        <w:t>section</w:t>
      </w:r>
      <w:r>
        <w:t xml:space="preserve"> </w:t>
      </w:r>
      <w:r w:rsidRPr="00376513">
        <w:t>may</w:t>
      </w:r>
      <w:r>
        <w:t xml:space="preserve"> </w:t>
      </w:r>
      <w:r w:rsidRPr="00376513">
        <w:t>also</w:t>
      </w:r>
      <w:r>
        <w:t xml:space="preserve"> </w:t>
      </w:r>
      <w:r w:rsidRPr="00376513">
        <w:t>lead</w:t>
      </w:r>
      <w:r>
        <w:t xml:space="preserve"> </w:t>
      </w:r>
      <w:r w:rsidRPr="00376513">
        <w:t>to</w:t>
      </w:r>
      <w:r>
        <w:t xml:space="preserve"> </w:t>
      </w:r>
      <w:r w:rsidRPr="00376513">
        <w:t>the</w:t>
      </w:r>
      <w:r>
        <w:t xml:space="preserve"> </w:t>
      </w:r>
      <w:r w:rsidRPr="00376513">
        <w:t>salinization</w:t>
      </w:r>
      <w:r>
        <w:t xml:space="preserve"> </w:t>
      </w:r>
      <w:r w:rsidRPr="00376513">
        <w:t>of</w:t>
      </w:r>
      <w:r>
        <w:t xml:space="preserve"> </w:t>
      </w:r>
      <w:r w:rsidRPr="00376513">
        <w:t>fertile</w:t>
      </w:r>
      <w:r>
        <w:t xml:space="preserve"> </w:t>
      </w:r>
      <w:r w:rsidRPr="00376513">
        <w:t>agricultural</w:t>
      </w:r>
      <w:r>
        <w:t xml:space="preserve"> </w:t>
      </w:r>
      <w:r w:rsidRPr="00376513">
        <w:t>land</w:t>
      </w:r>
      <w:r>
        <w:t xml:space="preserve"> </w:t>
      </w:r>
      <w:r w:rsidRPr="00376513">
        <w:t>as</w:t>
      </w:r>
      <w:r>
        <w:t xml:space="preserve"> </w:t>
      </w:r>
      <w:r w:rsidRPr="00376513">
        <w:t>well</w:t>
      </w:r>
      <w:r>
        <w:t xml:space="preserve"> </w:t>
      </w:r>
      <w:r w:rsidRPr="00376513">
        <w:t>as</w:t>
      </w:r>
      <w:r>
        <w:t xml:space="preserve"> </w:t>
      </w:r>
      <w:r w:rsidRPr="00376513">
        <w:t>cause</w:t>
      </w:r>
      <w:r>
        <w:t xml:space="preserve"> </w:t>
      </w:r>
      <w:r w:rsidRPr="00376513">
        <w:t>a</w:t>
      </w:r>
      <w:r>
        <w:t xml:space="preserve"> </w:t>
      </w:r>
      <w:r w:rsidRPr="00376513">
        <w:t>decrease</w:t>
      </w:r>
      <w:r>
        <w:t xml:space="preserve"> </w:t>
      </w:r>
      <w:r w:rsidRPr="00376513">
        <w:t>in</w:t>
      </w:r>
      <w:r>
        <w:t xml:space="preserve"> </w:t>
      </w:r>
      <w:r w:rsidRPr="00376513">
        <w:t>fisheries.</w:t>
      </w:r>
      <w:r w:rsidRPr="00376513">
        <w:rPr>
          <w:rStyle w:val="FootnoteReference"/>
        </w:rPr>
        <w:footnoteReference w:id="81"/>
      </w:r>
    </w:p>
    <w:p w:rsidR="00DC3A15" w:rsidRPr="00376513" w:rsidRDefault="00DC3A15" w:rsidP="00DC3A15">
      <w:pPr>
        <w:pStyle w:val="ArguumentsAdvanced"/>
      </w:pPr>
      <w:r w:rsidRPr="00376513">
        <w:t>It</w:t>
      </w:r>
      <w:r>
        <w:t xml:space="preserve"> </w:t>
      </w:r>
      <w:r w:rsidRPr="00376513">
        <w:t>is</w:t>
      </w:r>
      <w:r>
        <w:t xml:space="preserve"> </w:t>
      </w:r>
      <w:r w:rsidRPr="00376513">
        <w:t>therefore</w:t>
      </w:r>
      <w:r>
        <w:t xml:space="preserve"> </w:t>
      </w:r>
      <w:r w:rsidRPr="00376513">
        <w:t>submitted</w:t>
      </w:r>
      <w:r>
        <w:t xml:space="preserve"> </w:t>
      </w:r>
      <w:r w:rsidRPr="00376513">
        <w:t>that</w:t>
      </w:r>
      <w:r>
        <w:t xml:space="preserve"> </w:t>
      </w:r>
      <w:r w:rsidRPr="00376513">
        <w:t>the</w:t>
      </w:r>
      <w:r>
        <w:t xml:space="preserve"> </w:t>
      </w:r>
      <w:r w:rsidRPr="00376513">
        <w:t>‘pith</w:t>
      </w:r>
      <w:r>
        <w:t xml:space="preserve"> </w:t>
      </w:r>
      <w:r w:rsidRPr="00376513">
        <w:t>and</w:t>
      </w:r>
      <w:r>
        <w:t xml:space="preserve"> </w:t>
      </w:r>
      <w:r w:rsidRPr="00376513">
        <w:t>substance’</w:t>
      </w:r>
      <w:r>
        <w:t xml:space="preserve"> </w:t>
      </w:r>
      <w:r w:rsidRPr="00376513">
        <w:t>of</w:t>
      </w:r>
      <w:r>
        <w:t xml:space="preserve"> </w:t>
      </w:r>
      <w:r w:rsidRPr="00376513">
        <w:t>the</w:t>
      </w:r>
      <w:r>
        <w:t xml:space="preserve"> </w:t>
      </w:r>
      <w:r w:rsidRPr="00376513">
        <w:t>impugned</w:t>
      </w:r>
      <w:r>
        <w:t xml:space="preserve"> </w:t>
      </w:r>
      <w:r w:rsidRPr="00376513">
        <w:t>section</w:t>
      </w:r>
      <w:r>
        <w:t xml:space="preserve"> </w:t>
      </w:r>
      <w:r w:rsidRPr="00376513">
        <w:t>lies</w:t>
      </w:r>
      <w:r>
        <w:t xml:space="preserve"> </w:t>
      </w:r>
      <w:r w:rsidRPr="00376513">
        <w:t>within</w:t>
      </w:r>
      <w:r>
        <w:t xml:space="preserve"> </w:t>
      </w:r>
      <w:r w:rsidRPr="00376513">
        <w:t>the</w:t>
      </w:r>
      <w:r>
        <w:t xml:space="preserve"> </w:t>
      </w:r>
      <w:r w:rsidRPr="00376513">
        <w:t>legislative</w:t>
      </w:r>
      <w:r>
        <w:t xml:space="preserve"> </w:t>
      </w:r>
      <w:r w:rsidRPr="00376513">
        <w:t>domain</w:t>
      </w:r>
      <w:r>
        <w:t xml:space="preserve"> </w:t>
      </w:r>
      <w:r w:rsidRPr="00376513">
        <w:t>of</w:t>
      </w:r>
      <w:r>
        <w:t xml:space="preserve"> </w:t>
      </w:r>
      <w:r w:rsidRPr="00376513">
        <w:t>the</w:t>
      </w:r>
      <w:r>
        <w:t xml:space="preserve"> </w:t>
      </w:r>
      <w:r w:rsidRPr="00376513">
        <w:t>State</w:t>
      </w:r>
      <w:r>
        <w:t xml:space="preserve"> </w:t>
      </w:r>
      <w:r w:rsidRPr="00376513">
        <w:t>Legislatures.</w:t>
      </w:r>
      <w:r>
        <w:t xml:space="preserve"> </w:t>
      </w:r>
    </w:p>
    <w:p w:rsidR="00DC3A15" w:rsidRPr="00376513" w:rsidRDefault="00DC3A15" w:rsidP="00BE461F">
      <w:pPr>
        <w:pStyle w:val="Heading3"/>
      </w:pPr>
      <w:bookmarkStart w:id="17" w:name="_Toc399796955"/>
      <w:r w:rsidRPr="00376513">
        <w:t>2.2</w:t>
      </w:r>
      <w:r>
        <w:t xml:space="preserve">. </w:t>
      </w:r>
      <w:r w:rsidRPr="00376513">
        <w:t>That</w:t>
      </w:r>
      <w:r>
        <w:t xml:space="preserve"> </w:t>
      </w:r>
      <w:r w:rsidRPr="00376513">
        <w:t>no</w:t>
      </w:r>
      <w:r>
        <w:t xml:space="preserve"> </w:t>
      </w:r>
      <w:r w:rsidRPr="00376513">
        <w:t>resolutions</w:t>
      </w:r>
      <w:r>
        <w:t xml:space="preserve"> </w:t>
      </w:r>
      <w:r w:rsidRPr="00376513">
        <w:t>under</w:t>
      </w:r>
      <w:r>
        <w:t xml:space="preserve"> </w:t>
      </w:r>
      <w:r w:rsidRPr="00376513">
        <w:t>Article</w:t>
      </w:r>
      <w:r>
        <w:t xml:space="preserve"> </w:t>
      </w:r>
      <w:r w:rsidRPr="00376513">
        <w:t>252</w:t>
      </w:r>
      <w:r>
        <w:t xml:space="preserve"> </w:t>
      </w:r>
      <w:r w:rsidRPr="00376513">
        <w:t>were</w:t>
      </w:r>
      <w:r>
        <w:t xml:space="preserve"> </w:t>
      </w:r>
      <w:r w:rsidRPr="00376513">
        <w:t>passed</w:t>
      </w:r>
      <w:r>
        <w:t xml:space="preserve"> </w:t>
      </w:r>
      <w:r w:rsidRPr="00376513">
        <w:t>by</w:t>
      </w:r>
      <w:r>
        <w:t xml:space="preserve"> </w:t>
      </w:r>
      <w:r w:rsidRPr="00376513">
        <w:t>the</w:t>
      </w:r>
      <w:r>
        <w:t xml:space="preserve"> </w:t>
      </w:r>
      <w:r w:rsidRPr="00376513">
        <w:t>State</w:t>
      </w:r>
      <w:r>
        <w:t xml:space="preserve"> </w:t>
      </w:r>
      <w:r w:rsidRPr="00376513">
        <w:t>Legislatures</w:t>
      </w:r>
      <w:r>
        <w:t xml:space="preserve"> </w:t>
      </w:r>
      <w:r w:rsidRPr="00376513">
        <w:t>as</w:t>
      </w:r>
      <w:r>
        <w:t xml:space="preserve"> </w:t>
      </w:r>
      <w:r w:rsidRPr="00376513">
        <w:t>constitutionally</w:t>
      </w:r>
      <w:r>
        <w:t xml:space="preserve"> </w:t>
      </w:r>
      <w:r w:rsidRPr="00376513">
        <w:t>mandated</w:t>
      </w:r>
      <w:bookmarkEnd w:id="17"/>
    </w:p>
    <w:p w:rsidR="00DC3A15" w:rsidRPr="00376513" w:rsidRDefault="00DC3A15" w:rsidP="00DC3A15">
      <w:pPr>
        <w:pStyle w:val="ArguumentsAdvanced"/>
      </w:pPr>
      <w:r w:rsidRPr="00376513">
        <w:t>The</w:t>
      </w:r>
      <w:r>
        <w:t xml:space="preserve"> </w:t>
      </w:r>
      <w:r w:rsidRPr="00376513">
        <w:t>power</w:t>
      </w:r>
      <w:r>
        <w:t xml:space="preserve"> </w:t>
      </w:r>
      <w:r w:rsidRPr="00376513">
        <w:t>to</w:t>
      </w:r>
      <w:r>
        <w:t xml:space="preserve"> </w:t>
      </w:r>
      <w:r w:rsidRPr="00376513">
        <w:t>legislate</w:t>
      </w:r>
      <w:r>
        <w:t xml:space="preserve"> </w:t>
      </w:r>
      <w:r w:rsidRPr="00376513">
        <w:t>with</w:t>
      </w:r>
      <w:r>
        <w:t xml:space="preserve"> </w:t>
      </w:r>
      <w:r w:rsidRPr="00376513">
        <w:t>respect</w:t>
      </w:r>
      <w:r>
        <w:t xml:space="preserve"> </w:t>
      </w:r>
      <w:r w:rsidRPr="00376513">
        <w:t>to</w:t>
      </w:r>
      <w:r>
        <w:t xml:space="preserve"> </w:t>
      </w:r>
      <w:r w:rsidRPr="00376513">
        <w:t>subject-matters</w:t>
      </w:r>
      <w:r>
        <w:t xml:space="preserve"> </w:t>
      </w:r>
      <w:r w:rsidRPr="00376513">
        <w:t>enumerated</w:t>
      </w:r>
      <w:r>
        <w:t xml:space="preserve"> </w:t>
      </w:r>
      <w:r w:rsidRPr="00376513">
        <w:t>within</w:t>
      </w:r>
      <w:r>
        <w:t xml:space="preserve"> </w:t>
      </w:r>
      <w:r w:rsidRPr="00376513">
        <w:t>the</w:t>
      </w:r>
      <w:r>
        <w:t xml:space="preserve"> </w:t>
      </w:r>
      <w:r w:rsidRPr="00376513">
        <w:t>State</w:t>
      </w:r>
      <w:r>
        <w:t xml:space="preserve"> </w:t>
      </w:r>
      <w:r w:rsidRPr="00376513">
        <w:t>List</w:t>
      </w:r>
      <w:r>
        <w:t xml:space="preserve"> </w:t>
      </w:r>
      <w:r w:rsidRPr="00376513">
        <w:t>may</w:t>
      </w:r>
      <w:r>
        <w:t xml:space="preserve"> </w:t>
      </w:r>
      <w:r w:rsidRPr="00376513">
        <w:t>be</w:t>
      </w:r>
      <w:r>
        <w:t xml:space="preserve"> </w:t>
      </w:r>
      <w:r w:rsidRPr="00376513">
        <w:t>vested</w:t>
      </w:r>
      <w:r>
        <w:t xml:space="preserve"> </w:t>
      </w:r>
      <w:r w:rsidRPr="00376513">
        <w:t>in</w:t>
      </w:r>
      <w:r>
        <w:t xml:space="preserve"> </w:t>
      </w:r>
      <w:r w:rsidRPr="00376513">
        <w:t>Parliament</w:t>
      </w:r>
      <w:r>
        <w:t xml:space="preserve"> </w:t>
      </w:r>
      <w:r w:rsidRPr="00376513">
        <w:t>if</w:t>
      </w:r>
      <w:r>
        <w:t xml:space="preserve"> </w:t>
      </w:r>
      <w:r w:rsidRPr="00376513">
        <w:t>desired</w:t>
      </w:r>
      <w:r>
        <w:t xml:space="preserve"> </w:t>
      </w:r>
      <w:r w:rsidRPr="00376513">
        <w:t>by</w:t>
      </w:r>
      <w:r>
        <w:t xml:space="preserve"> </w:t>
      </w:r>
      <w:r w:rsidRPr="00376513">
        <w:t>the</w:t>
      </w:r>
      <w:r>
        <w:t xml:space="preserve"> </w:t>
      </w:r>
      <w:r w:rsidRPr="00376513">
        <w:t>States</w:t>
      </w:r>
      <w:r>
        <w:t xml:space="preserve"> </w:t>
      </w:r>
      <w:r w:rsidRPr="00376513">
        <w:t>through</w:t>
      </w:r>
      <w:r>
        <w:t xml:space="preserve"> </w:t>
      </w:r>
      <w:r w:rsidRPr="00376513">
        <w:t>a</w:t>
      </w:r>
      <w:r>
        <w:t xml:space="preserve"> </w:t>
      </w:r>
      <w:r w:rsidRPr="00376513">
        <w:t>resolution</w:t>
      </w:r>
      <w:r>
        <w:t xml:space="preserve"> </w:t>
      </w:r>
      <w:r w:rsidRPr="00376513">
        <w:t>passed</w:t>
      </w:r>
      <w:r>
        <w:t xml:space="preserve"> </w:t>
      </w:r>
      <w:r w:rsidRPr="00376513">
        <w:t>by</w:t>
      </w:r>
      <w:r>
        <w:t xml:space="preserve"> </w:t>
      </w:r>
      <w:r w:rsidRPr="00376513">
        <w:t>the</w:t>
      </w:r>
      <w:r>
        <w:t xml:space="preserve"> </w:t>
      </w:r>
      <w:r w:rsidRPr="00376513">
        <w:t>State</w:t>
      </w:r>
      <w:r>
        <w:t xml:space="preserve"> </w:t>
      </w:r>
      <w:r w:rsidRPr="00376513">
        <w:t>Legislatures.</w:t>
      </w:r>
      <w:r w:rsidRPr="00376513">
        <w:rPr>
          <w:rStyle w:val="FootnoteReference"/>
        </w:rPr>
        <w:footnoteReference w:id="82"/>
      </w:r>
      <w:r w:rsidRPr="00376513">
        <w:t>In</w:t>
      </w:r>
      <w:r>
        <w:t xml:space="preserve"> </w:t>
      </w:r>
      <w:r w:rsidRPr="00376513">
        <w:rPr>
          <w:i/>
        </w:rPr>
        <w:t>Tata</w:t>
      </w:r>
      <w:r>
        <w:rPr>
          <w:i/>
        </w:rPr>
        <w:t xml:space="preserve"> </w:t>
      </w:r>
      <w:r w:rsidRPr="00376513">
        <w:rPr>
          <w:i/>
        </w:rPr>
        <w:t>Iron</w:t>
      </w:r>
      <w:r>
        <w:rPr>
          <w:i/>
        </w:rPr>
        <w:t xml:space="preserve"> </w:t>
      </w:r>
      <w:r w:rsidRPr="00376513">
        <w:rPr>
          <w:i/>
        </w:rPr>
        <w:t>&amp;</w:t>
      </w:r>
      <w:r>
        <w:rPr>
          <w:i/>
        </w:rPr>
        <w:t xml:space="preserve"> </w:t>
      </w:r>
      <w:r w:rsidRPr="00376513">
        <w:rPr>
          <w:i/>
        </w:rPr>
        <w:t>Steel</w:t>
      </w:r>
      <w:r>
        <w:rPr>
          <w:i/>
        </w:rPr>
        <w:t xml:space="preserve"> </w:t>
      </w:r>
      <w:r w:rsidRPr="00376513">
        <w:rPr>
          <w:i/>
        </w:rPr>
        <w:t>Co.</w:t>
      </w:r>
      <w:r>
        <w:rPr>
          <w:i/>
        </w:rPr>
        <w:t xml:space="preserve"> </w:t>
      </w:r>
      <w:r w:rsidRPr="00376513">
        <w:rPr>
          <w:i/>
        </w:rPr>
        <w:t>Ltd.</w:t>
      </w:r>
      <w:r>
        <w:t xml:space="preserve"> </w:t>
      </w:r>
      <w:r w:rsidRPr="00376513">
        <w:t>v.</w:t>
      </w:r>
      <w:r>
        <w:t xml:space="preserve"> </w:t>
      </w:r>
      <w:r w:rsidRPr="00376513">
        <w:rPr>
          <w:i/>
        </w:rPr>
        <w:t>The</w:t>
      </w:r>
      <w:r>
        <w:rPr>
          <w:i/>
        </w:rPr>
        <w:t xml:space="preserve"> </w:t>
      </w:r>
      <w:r w:rsidRPr="00376513">
        <w:rPr>
          <w:i/>
        </w:rPr>
        <w:t>State</w:t>
      </w:r>
      <w:r>
        <w:rPr>
          <w:i/>
        </w:rPr>
        <w:t xml:space="preserve"> </w:t>
      </w:r>
      <w:r w:rsidRPr="00376513">
        <w:rPr>
          <w:i/>
        </w:rPr>
        <w:t>of</w:t>
      </w:r>
      <w:r>
        <w:rPr>
          <w:i/>
        </w:rPr>
        <w:t xml:space="preserve"> </w:t>
      </w:r>
      <w:r w:rsidRPr="00376513">
        <w:rPr>
          <w:i/>
        </w:rPr>
        <w:t>Bihar</w:t>
      </w:r>
      <w:r>
        <w:rPr>
          <w:i/>
        </w:rPr>
        <w:t xml:space="preserve"> </w:t>
      </w:r>
      <w:r w:rsidRPr="00376513">
        <w:rPr>
          <w:i/>
        </w:rPr>
        <w:t>&amp;</w:t>
      </w:r>
      <w:r>
        <w:rPr>
          <w:i/>
        </w:rPr>
        <w:t xml:space="preserve"> </w:t>
      </w:r>
      <w:proofErr w:type="spellStart"/>
      <w:r>
        <w:rPr>
          <w:i/>
        </w:rPr>
        <w:t>O</w:t>
      </w:r>
      <w:r w:rsidRPr="00376513">
        <w:rPr>
          <w:i/>
        </w:rPr>
        <w:t>rs</w:t>
      </w:r>
      <w:proofErr w:type="spellEnd"/>
      <w:r w:rsidRPr="00376513">
        <w:rPr>
          <w:i/>
        </w:rPr>
        <w:t>.</w:t>
      </w:r>
      <w:r>
        <w:rPr>
          <w:i/>
        </w:rPr>
        <w:t>,</w:t>
      </w:r>
      <w:r w:rsidRPr="00376513">
        <w:rPr>
          <w:rStyle w:val="FootnoteReference"/>
        </w:rPr>
        <w:footnoteReference w:id="83"/>
      </w:r>
      <w:r>
        <w:t xml:space="preserve"> </w:t>
      </w:r>
      <w:r w:rsidRPr="00376513">
        <w:t>it</w:t>
      </w:r>
      <w:r>
        <w:t xml:space="preserve"> </w:t>
      </w:r>
      <w:r w:rsidRPr="00376513">
        <w:t>was</w:t>
      </w:r>
      <w:r>
        <w:t xml:space="preserve"> </w:t>
      </w:r>
      <w:r w:rsidRPr="00376513">
        <w:t>held</w:t>
      </w:r>
      <w:r>
        <w:t xml:space="preserve"> </w:t>
      </w:r>
      <w:r w:rsidRPr="00376513">
        <w:t>that</w:t>
      </w:r>
      <w:r>
        <w:t xml:space="preserve"> </w:t>
      </w:r>
      <w:r w:rsidRPr="00376513">
        <w:t>Parliament</w:t>
      </w:r>
      <w:r>
        <w:t xml:space="preserve"> </w:t>
      </w:r>
      <w:r w:rsidRPr="00376513">
        <w:t>was</w:t>
      </w:r>
      <w:r>
        <w:t xml:space="preserve"> </w:t>
      </w:r>
      <w:r w:rsidRPr="00376513">
        <w:t>legislatively</w:t>
      </w:r>
      <w:r>
        <w:t xml:space="preserve"> </w:t>
      </w:r>
      <w:r w:rsidRPr="00376513">
        <w:t>competent</w:t>
      </w:r>
      <w:r>
        <w:t xml:space="preserve"> </w:t>
      </w:r>
      <w:r w:rsidRPr="00376513">
        <w:t>to</w:t>
      </w:r>
      <w:r>
        <w:t xml:space="preserve"> </w:t>
      </w:r>
      <w:r w:rsidRPr="00376513">
        <w:t>enact</w:t>
      </w:r>
      <w:r>
        <w:t xml:space="preserve"> </w:t>
      </w:r>
      <w:r w:rsidRPr="00376513">
        <w:t>the</w:t>
      </w:r>
      <w:r>
        <w:t xml:space="preserve"> </w:t>
      </w:r>
      <w:r w:rsidRPr="00376513">
        <w:t>Water</w:t>
      </w:r>
      <w:r>
        <w:t xml:space="preserve"> </w:t>
      </w:r>
      <w:r w:rsidRPr="00376513">
        <w:t>(Prevention</w:t>
      </w:r>
      <w:r>
        <w:t xml:space="preserve"> </w:t>
      </w:r>
      <w:r w:rsidRPr="00376513">
        <w:t>and</w:t>
      </w:r>
      <w:r>
        <w:t xml:space="preserve"> </w:t>
      </w:r>
      <w:r w:rsidRPr="00376513">
        <w:t>Control</w:t>
      </w:r>
      <w:r>
        <w:t xml:space="preserve"> </w:t>
      </w:r>
      <w:r w:rsidRPr="00376513">
        <w:t>of</w:t>
      </w:r>
      <w:r>
        <w:t xml:space="preserve"> </w:t>
      </w:r>
      <w:r w:rsidRPr="00376513">
        <w:t>Pollution)</w:t>
      </w:r>
      <w:r>
        <w:t xml:space="preserve"> </w:t>
      </w:r>
      <w:r w:rsidRPr="00376513">
        <w:t>Cess</w:t>
      </w:r>
      <w:r>
        <w:t xml:space="preserve"> </w:t>
      </w:r>
      <w:r w:rsidRPr="00376513">
        <w:t>Act,</w:t>
      </w:r>
      <w:r>
        <w:t xml:space="preserve"> </w:t>
      </w:r>
      <w:r w:rsidRPr="00376513">
        <w:t>1977</w:t>
      </w:r>
      <w:r>
        <w:t xml:space="preserve"> </w:t>
      </w:r>
      <w:r w:rsidRPr="00376513">
        <w:t>due</w:t>
      </w:r>
      <w:r>
        <w:t xml:space="preserve"> </w:t>
      </w:r>
      <w:r w:rsidRPr="00376513">
        <w:t>to</w:t>
      </w:r>
      <w:r>
        <w:t xml:space="preserve"> </w:t>
      </w:r>
      <w:r w:rsidRPr="00376513">
        <w:t>resolutions</w:t>
      </w:r>
      <w:r>
        <w:t xml:space="preserve"> </w:t>
      </w:r>
      <w:r w:rsidRPr="00376513">
        <w:t>to</w:t>
      </w:r>
      <w:r>
        <w:t xml:space="preserve"> </w:t>
      </w:r>
      <w:r w:rsidRPr="00376513">
        <w:t>that</w:t>
      </w:r>
      <w:r>
        <w:t xml:space="preserve"> </w:t>
      </w:r>
      <w:r w:rsidRPr="00376513">
        <w:t>effect</w:t>
      </w:r>
      <w:r>
        <w:t xml:space="preserve"> </w:t>
      </w:r>
      <w:r w:rsidRPr="00376513">
        <w:t>being</w:t>
      </w:r>
      <w:r>
        <w:t xml:space="preserve"> </w:t>
      </w:r>
      <w:r w:rsidRPr="00376513">
        <w:t>passed</w:t>
      </w:r>
      <w:r>
        <w:t xml:space="preserve"> </w:t>
      </w:r>
      <w:r w:rsidRPr="00376513">
        <w:t>by</w:t>
      </w:r>
      <w:r>
        <w:t xml:space="preserve"> </w:t>
      </w:r>
      <w:r w:rsidRPr="00376513">
        <w:t>State</w:t>
      </w:r>
      <w:r>
        <w:t xml:space="preserve"> </w:t>
      </w:r>
      <w:r w:rsidRPr="00376513">
        <w:t>Legislatures</w:t>
      </w:r>
      <w:r>
        <w:t xml:space="preserve"> </w:t>
      </w:r>
      <w:r w:rsidRPr="00376513">
        <w:t>as</w:t>
      </w:r>
      <w:r>
        <w:t xml:space="preserve"> </w:t>
      </w:r>
      <w:r w:rsidRPr="00376513">
        <w:t>mandated</w:t>
      </w:r>
      <w:r>
        <w:t xml:space="preserve"> </w:t>
      </w:r>
      <w:r w:rsidRPr="00376513">
        <w:t>by</w:t>
      </w:r>
      <w:r>
        <w:t xml:space="preserve"> </w:t>
      </w:r>
      <w:r w:rsidRPr="00376513">
        <w:t>Article</w:t>
      </w:r>
      <w:r>
        <w:t xml:space="preserve"> </w:t>
      </w:r>
      <w:r w:rsidRPr="00376513">
        <w:t>252.</w:t>
      </w:r>
      <w:r w:rsidRPr="00376513">
        <w:rPr>
          <w:rStyle w:val="FootnoteReference"/>
        </w:rPr>
        <w:footnoteReference w:id="84"/>
      </w:r>
    </w:p>
    <w:p w:rsidR="00DC3A15" w:rsidRPr="00376513" w:rsidRDefault="00DC3A15" w:rsidP="00DC3A15">
      <w:pPr>
        <w:pStyle w:val="ArguumentsAdvanced"/>
      </w:pPr>
      <w:r w:rsidRPr="00376513">
        <w:t>In</w:t>
      </w:r>
      <w:r>
        <w:t xml:space="preserve"> </w:t>
      </w:r>
      <w:r w:rsidRPr="00376513">
        <w:t>the</w:t>
      </w:r>
      <w:r>
        <w:t xml:space="preserve"> </w:t>
      </w:r>
      <w:r w:rsidRPr="00376513">
        <w:t>instant</w:t>
      </w:r>
      <w:r>
        <w:t xml:space="preserve"> </w:t>
      </w:r>
      <w:r w:rsidRPr="00376513">
        <w:t>case,</w:t>
      </w:r>
      <w:r>
        <w:t xml:space="preserve"> </w:t>
      </w:r>
      <w:r w:rsidRPr="00376513">
        <w:t>the</w:t>
      </w:r>
      <w:r>
        <w:t xml:space="preserve"> </w:t>
      </w:r>
      <w:r w:rsidRPr="00376513">
        <w:t>State</w:t>
      </w:r>
      <w:r>
        <w:t xml:space="preserve"> </w:t>
      </w:r>
      <w:r w:rsidRPr="00376513">
        <w:t>Governments</w:t>
      </w:r>
      <w:r>
        <w:t xml:space="preserve"> </w:t>
      </w:r>
      <w:r w:rsidRPr="00376513">
        <w:t>have</w:t>
      </w:r>
      <w:r>
        <w:t xml:space="preserve"> </w:t>
      </w:r>
      <w:r w:rsidRPr="00376513">
        <w:t>not</w:t>
      </w:r>
      <w:r>
        <w:t xml:space="preserve"> </w:t>
      </w:r>
      <w:r w:rsidRPr="00376513">
        <w:t>passed</w:t>
      </w:r>
      <w:r>
        <w:t xml:space="preserve"> </w:t>
      </w:r>
      <w:r w:rsidRPr="00376513">
        <w:t>the</w:t>
      </w:r>
      <w:r>
        <w:t xml:space="preserve"> </w:t>
      </w:r>
      <w:r w:rsidRPr="00376513">
        <w:t>requisite</w:t>
      </w:r>
      <w:r>
        <w:t xml:space="preserve"> </w:t>
      </w:r>
      <w:r w:rsidRPr="00376513">
        <w:t>resolutions</w:t>
      </w:r>
      <w:r>
        <w:t xml:space="preserve"> </w:t>
      </w:r>
      <w:r w:rsidRPr="00376513">
        <w:t>under</w:t>
      </w:r>
      <w:r>
        <w:t xml:space="preserve"> A. </w:t>
      </w:r>
      <w:r w:rsidRPr="00376513">
        <w:t>252.</w:t>
      </w:r>
      <w:r w:rsidRPr="00376513">
        <w:rPr>
          <w:rStyle w:val="FootnoteReference"/>
        </w:rPr>
        <w:footnoteReference w:id="85"/>
      </w:r>
      <w:r>
        <w:t xml:space="preserve"> As </w:t>
      </w:r>
      <w:r w:rsidRPr="00376513">
        <w:t>the</w:t>
      </w:r>
      <w:r>
        <w:t xml:space="preserve"> </w:t>
      </w:r>
      <w:r w:rsidRPr="00376513">
        <w:t>authority</w:t>
      </w:r>
      <w:r>
        <w:t xml:space="preserve"> </w:t>
      </w:r>
      <w:r w:rsidRPr="00376513">
        <w:t>to</w:t>
      </w:r>
      <w:r>
        <w:t xml:space="preserve"> </w:t>
      </w:r>
      <w:r w:rsidRPr="00376513">
        <w:t>legislate</w:t>
      </w:r>
      <w:r>
        <w:t xml:space="preserve"> </w:t>
      </w:r>
      <w:r w:rsidRPr="00376513">
        <w:t>with</w:t>
      </w:r>
      <w:r>
        <w:t xml:space="preserve"> </w:t>
      </w:r>
      <w:r w:rsidRPr="00376513">
        <w:t>regard</w:t>
      </w:r>
      <w:r>
        <w:t xml:space="preserve"> </w:t>
      </w:r>
      <w:r w:rsidRPr="00376513">
        <w:t>to</w:t>
      </w:r>
      <w:r>
        <w:t xml:space="preserve"> </w:t>
      </w:r>
      <w:r w:rsidRPr="00376513">
        <w:rPr>
          <w:i/>
        </w:rPr>
        <w:t>inter</w:t>
      </w:r>
      <w:r>
        <w:rPr>
          <w:i/>
        </w:rPr>
        <w:t xml:space="preserve"> </w:t>
      </w:r>
      <w:r w:rsidRPr="00376513">
        <w:rPr>
          <w:i/>
        </w:rPr>
        <w:t>alia</w:t>
      </w:r>
      <w:r>
        <w:rPr>
          <w:i/>
        </w:rPr>
        <w:t xml:space="preserve"> </w:t>
      </w:r>
      <w:r w:rsidRPr="00376513">
        <w:t>intra-state</w:t>
      </w:r>
      <w:r>
        <w:t xml:space="preserve"> </w:t>
      </w:r>
      <w:r w:rsidRPr="00376513">
        <w:t>rivers</w:t>
      </w:r>
      <w:r>
        <w:t xml:space="preserve"> </w:t>
      </w:r>
      <w:r w:rsidRPr="00376513">
        <w:t>has</w:t>
      </w:r>
      <w:r>
        <w:t xml:space="preserve"> </w:t>
      </w:r>
      <w:r w:rsidRPr="00376513">
        <w:t>not</w:t>
      </w:r>
      <w:r>
        <w:t xml:space="preserve"> </w:t>
      </w:r>
      <w:r w:rsidRPr="00376513">
        <w:t>been</w:t>
      </w:r>
      <w:r>
        <w:t xml:space="preserve"> </w:t>
      </w:r>
      <w:r w:rsidRPr="00376513">
        <w:t>vested</w:t>
      </w:r>
      <w:r>
        <w:t xml:space="preserve"> </w:t>
      </w:r>
      <w:r w:rsidRPr="00376513">
        <w:t>with</w:t>
      </w:r>
      <w:r>
        <w:t xml:space="preserve"> </w:t>
      </w:r>
      <w:r w:rsidRPr="00376513">
        <w:t>Parliament,</w:t>
      </w:r>
      <w:r>
        <w:t xml:space="preserve"> </w:t>
      </w:r>
      <w:r w:rsidRPr="00376513">
        <w:t>it</w:t>
      </w:r>
      <w:r>
        <w:t xml:space="preserve"> </w:t>
      </w:r>
      <w:r w:rsidRPr="00376513">
        <w:t>is</w:t>
      </w:r>
      <w:r>
        <w:t xml:space="preserve"> </w:t>
      </w:r>
      <w:r w:rsidRPr="00376513">
        <w:t>submitted</w:t>
      </w:r>
      <w:r>
        <w:t xml:space="preserve"> </w:t>
      </w:r>
      <w:r w:rsidRPr="00376513">
        <w:t>that</w:t>
      </w:r>
      <w:r>
        <w:t xml:space="preserve"> </w:t>
      </w:r>
      <w:r w:rsidRPr="00376513">
        <w:t>§</w:t>
      </w:r>
      <w:r>
        <w:t xml:space="preserve"> </w:t>
      </w:r>
      <w:r w:rsidRPr="00376513">
        <w:t>3</w:t>
      </w:r>
      <w:r>
        <w:t xml:space="preserve"> </w:t>
      </w:r>
      <w:r w:rsidRPr="00376513">
        <w:t>of</w:t>
      </w:r>
      <w:r>
        <w:t xml:space="preserve"> </w:t>
      </w:r>
      <w:r w:rsidRPr="00376513">
        <w:t>the</w:t>
      </w:r>
      <w:r>
        <w:t xml:space="preserve"> impugned </w:t>
      </w:r>
      <w:r w:rsidRPr="00376513">
        <w:t>Act</w:t>
      </w:r>
      <w:r>
        <w:t xml:space="preserve"> </w:t>
      </w:r>
      <w:r w:rsidRPr="00376513">
        <w:t>is</w:t>
      </w:r>
      <w:r>
        <w:t xml:space="preserve"> </w:t>
      </w:r>
      <w:r w:rsidRPr="00376513">
        <w:t>unconstitutional.</w:t>
      </w:r>
      <w:r>
        <w:t xml:space="preserve"> </w:t>
      </w:r>
    </w:p>
    <w:p w:rsidR="00DC3A15" w:rsidRPr="00376513" w:rsidRDefault="00DC3A15" w:rsidP="003D1BDE">
      <w:pPr>
        <w:pStyle w:val="Heading2"/>
      </w:pPr>
      <w:bookmarkStart w:id="18" w:name="_Toc399796956"/>
      <w:r>
        <w:t>3</w:t>
      </w:r>
      <w:r w:rsidRPr="00376513">
        <w:t>.</w:t>
      </w:r>
      <w:r>
        <w:t xml:space="preserve"> </w:t>
      </w:r>
      <w:r w:rsidRPr="00376513">
        <w:t>THAT</w:t>
      </w:r>
      <w:r w:rsidRPr="00C70BB9">
        <w:t xml:space="preserve"> </w:t>
      </w:r>
      <w:r w:rsidRPr="00376513">
        <w:t>THE</w:t>
      </w:r>
      <w:r>
        <w:t xml:space="preserve"> </w:t>
      </w:r>
      <w:r w:rsidRPr="00376513">
        <w:t>EXCLUSION</w:t>
      </w:r>
      <w:r>
        <w:t xml:space="preserve"> </w:t>
      </w:r>
      <w:r w:rsidRPr="00376513">
        <w:t>AND</w:t>
      </w:r>
      <w:r>
        <w:t xml:space="preserve"> </w:t>
      </w:r>
      <w:r w:rsidRPr="00376513">
        <w:t>NON-</w:t>
      </w:r>
      <w:r>
        <w:t xml:space="preserve"> </w:t>
      </w:r>
      <w:r w:rsidRPr="00376513">
        <w:t>IMPLEMENTATION</w:t>
      </w:r>
      <w:r>
        <w:t xml:space="preserve"> </w:t>
      </w:r>
      <w:r w:rsidRPr="00376513">
        <w:t>OF</w:t>
      </w:r>
      <w:r>
        <w:t xml:space="preserve"> </w:t>
      </w:r>
      <w:r w:rsidRPr="00376513">
        <w:t>LINKING</w:t>
      </w:r>
      <w:r>
        <w:t xml:space="preserve"> </w:t>
      </w:r>
      <w:r w:rsidRPr="00376513">
        <w:t>OF</w:t>
      </w:r>
      <w:r>
        <w:t xml:space="preserve"> </w:t>
      </w:r>
      <w:r w:rsidRPr="00376513">
        <w:t>RIVER</w:t>
      </w:r>
      <w:r>
        <w:t xml:space="preserve"> </w:t>
      </w:r>
      <w:r w:rsidRPr="00376513">
        <w:t>PROJECT</w:t>
      </w:r>
      <w:r>
        <w:t xml:space="preserve"> </w:t>
      </w:r>
      <w:r w:rsidRPr="00376513">
        <w:t>FOR</w:t>
      </w:r>
      <w:r>
        <w:t xml:space="preserve"> </w:t>
      </w:r>
      <w:r w:rsidRPr="00376513">
        <w:t>THE</w:t>
      </w:r>
      <w:r>
        <w:t xml:space="preserve"> </w:t>
      </w:r>
      <w:r w:rsidRPr="00376513">
        <w:t>STATE</w:t>
      </w:r>
      <w:r>
        <w:t xml:space="preserve"> </w:t>
      </w:r>
      <w:r w:rsidRPr="00376513">
        <w:t>OF</w:t>
      </w:r>
      <w:r>
        <w:t xml:space="preserve"> </w:t>
      </w:r>
      <w:r w:rsidRPr="00376513">
        <w:t>VINDHIYA</w:t>
      </w:r>
      <w:r>
        <w:t xml:space="preserve"> </w:t>
      </w:r>
      <w:r w:rsidRPr="00376513">
        <w:t>IS</w:t>
      </w:r>
      <w:r>
        <w:t xml:space="preserve"> </w:t>
      </w:r>
      <w:r w:rsidRPr="00376513">
        <w:t>VIOLATIVE</w:t>
      </w:r>
      <w:r>
        <w:t xml:space="preserve"> </w:t>
      </w:r>
      <w:r w:rsidRPr="00376513">
        <w:t>OF</w:t>
      </w:r>
      <w:r>
        <w:t xml:space="preserve"> </w:t>
      </w:r>
      <w:r w:rsidRPr="00376513">
        <w:t>THE</w:t>
      </w:r>
      <w:r>
        <w:t xml:space="preserve"> </w:t>
      </w:r>
      <w:r w:rsidRPr="00376513">
        <w:t>FUNDAMENTAL</w:t>
      </w:r>
      <w:r>
        <w:t xml:space="preserve"> </w:t>
      </w:r>
      <w:r w:rsidRPr="00376513">
        <w:t>RIGHTS</w:t>
      </w:r>
      <w:r>
        <w:t xml:space="preserve"> </w:t>
      </w:r>
      <w:r w:rsidRPr="00376513">
        <w:t>OF</w:t>
      </w:r>
      <w:r>
        <w:t xml:space="preserve"> </w:t>
      </w:r>
      <w:r w:rsidRPr="00376513">
        <w:t>CITIZENS</w:t>
      </w:r>
      <w:r>
        <w:t xml:space="preserve"> </w:t>
      </w:r>
      <w:r w:rsidRPr="00376513">
        <w:t>OF</w:t>
      </w:r>
      <w:r>
        <w:t xml:space="preserve"> </w:t>
      </w:r>
      <w:r w:rsidRPr="00376513">
        <w:t>VINDHIYA</w:t>
      </w:r>
      <w:r>
        <w:t xml:space="preserve"> </w:t>
      </w:r>
      <w:r w:rsidRPr="00376513">
        <w:t>AND</w:t>
      </w:r>
      <w:r>
        <w:t xml:space="preserve"> </w:t>
      </w:r>
      <w:r w:rsidRPr="00376513">
        <w:t>NORMANDA.</w:t>
      </w:r>
      <w:bookmarkEnd w:id="18"/>
      <w:r>
        <w:t xml:space="preserve"> </w:t>
      </w:r>
    </w:p>
    <w:p w:rsidR="00DC3A15" w:rsidRPr="00376513" w:rsidRDefault="00DC3A15" w:rsidP="00DC3A15">
      <w:pPr>
        <w:pStyle w:val="ArguumentsAdvanced"/>
      </w:pPr>
      <w:r w:rsidRPr="00376513">
        <w:t>It</w:t>
      </w:r>
      <w:r>
        <w:t xml:space="preserve"> </w:t>
      </w:r>
      <w:r w:rsidRPr="00376513">
        <w:t>is</w:t>
      </w:r>
      <w:r>
        <w:t xml:space="preserve"> </w:t>
      </w:r>
      <w:r w:rsidRPr="00376513">
        <w:t>humbly</w:t>
      </w:r>
      <w:r>
        <w:t xml:space="preserve"> </w:t>
      </w:r>
      <w:r w:rsidRPr="00376513">
        <w:t>submitted,</w:t>
      </w:r>
      <w:r>
        <w:t xml:space="preserve"> </w:t>
      </w:r>
      <w:r w:rsidRPr="00376513">
        <w:t>that</w:t>
      </w:r>
      <w:r>
        <w:t xml:space="preserve"> </w:t>
      </w:r>
      <w:r w:rsidRPr="00376513">
        <w:t>in</w:t>
      </w:r>
      <w:r>
        <w:t xml:space="preserve"> </w:t>
      </w:r>
      <w:r w:rsidRPr="00376513">
        <w:t>light</w:t>
      </w:r>
      <w:r>
        <w:t xml:space="preserve"> </w:t>
      </w:r>
      <w:r w:rsidRPr="00376513">
        <w:t>of</w:t>
      </w:r>
      <w:r>
        <w:t xml:space="preserve"> </w:t>
      </w:r>
      <w:r w:rsidRPr="00376513">
        <w:t>the</w:t>
      </w:r>
      <w:r>
        <w:t xml:space="preserve"> </w:t>
      </w:r>
      <w:r w:rsidRPr="00376513">
        <w:t>below</w:t>
      </w:r>
      <w:r>
        <w:t xml:space="preserve"> </w:t>
      </w:r>
      <w:r w:rsidRPr="00376513">
        <w:t>mentioned</w:t>
      </w:r>
      <w:r>
        <w:t xml:space="preserve"> </w:t>
      </w:r>
      <w:r w:rsidRPr="00376513">
        <w:t>laws,</w:t>
      </w:r>
      <w:r>
        <w:t xml:space="preserve"> </w:t>
      </w:r>
      <w:r w:rsidRPr="00376513">
        <w:t>cases,</w:t>
      </w:r>
      <w:r>
        <w:t xml:space="preserve"> </w:t>
      </w:r>
      <w:r w:rsidRPr="00376513">
        <w:t>and</w:t>
      </w:r>
      <w:r>
        <w:t xml:space="preserve"> </w:t>
      </w:r>
      <w:r w:rsidRPr="00376513">
        <w:t>arguments,</w:t>
      </w:r>
      <w:r>
        <w:t xml:space="preserve"> </w:t>
      </w:r>
      <w:r w:rsidRPr="00376513">
        <w:t>the</w:t>
      </w:r>
      <w:r>
        <w:t xml:space="preserve"> </w:t>
      </w:r>
      <w:r w:rsidRPr="00376513">
        <w:t>exclusion</w:t>
      </w:r>
      <w:r>
        <w:t xml:space="preserve"> </w:t>
      </w:r>
      <w:r w:rsidRPr="00376513">
        <w:t>and</w:t>
      </w:r>
      <w:r>
        <w:t xml:space="preserve"> </w:t>
      </w:r>
      <w:r w:rsidRPr="00376513">
        <w:t>non-</w:t>
      </w:r>
      <w:r>
        <w:t xml:space="preserve"> </w:t>
      </w:r>
      <w:r w:rsidRPr="00376513">
        <w:t>implementation</w:t>
      </w:r>
      <w:r>
        <w:t xml:space="preserve"> </w:t>
      </w:r>
      <w:r w:rsidRPr="00376513">
        <w:t>of</w:t>
      </w:r>
      <w:r>
        <w:t xml:space="preserve"> </w:t>
      </w:r>
      <w:r w:rsidRPr="00376513">
        <w:t>Linking</w:t>
      </w:r>
      <w:r>
        <w:t xml:space="preserve"> </w:t>
      </w:r>
      <w:r w:rsidRPr="00376513">
        <w:t>of</w:t>
      </w:r>
      <w:r>
        <w:t xml:space="preserve"> </w:t>
      </w:r>
      <w:r w:rsidRPr="00376513">
        <w:t>River</w:t>
      </w:r>
      <w:r>
        <w:t xml:space="preserve"> </w:t>
      </w:r>
      <w:r w:rsidRPr="00376513">
        <w:t>Project</w:t>
      </w:r>
      <w:r>
        <w:t xml:space="preserve"> </w:t>
      </w:r>
      <w:r w:rsidRPr="00376513">
        <w:t>in</w:t>
      </w:r>
      <w:r>
        <w:t xml:space="preserve"> </w:t>
      </w:r>
      <w:r w:rsidRPr="00376513">
        <w:t>the</w:t>
      </w:r>
      <w:r>
        <w:t xml:space="preserve"> </w:t>
      </w:r>
      <w:r w:rsidRPr="00376513">
        <w:t>State</w:t>
      </w:r>
      <w:r>
        <w:t xml:space="preserve"> </w:t>
      </w:r>
      <w:r w:rsidRPr="00376513">
        <w:t>of</w:t>
      </w:r>
      <w:r>
        <w:t xml:space="preserve"> </w:t>
      </w:r>
      <w:proofErr w:type="spellStart"/>
      <w:r w:rsidRPr="00376513">
        <w:t>Vindhiya</w:t>
      </w:r>
      <w:proofErr w:type="spellEnd"/>
      <w:r>
        <w:t xml:space="preserve"> </w:t>
      </w:r>
      <w:r w:rsidRPr="00376513">
        <w:t>is</w:t>
      </w:r>
      <w:r>
        <w:t xml:space="preserve"> </w:t>
      </w:r>
      <w:proofErr w:type="spellStart"/>
      <w:r w:rsidRPr="00376513">
        <w:t>violative</w:t>
      </w:r>
      <w:proofErr w:type="spellEnd"/>
      <w:r>
        <w:t xml:space="preserve"> </w:t>
      </w:r>
      <w:r w:rsidRPr="00376513">
        <w:t>of</w:t>
      </w:r>
      <w:r>
        <w:t xml:space="preserve"> </w:t>
      </w:r>
      <w:r w:rsidRPr="00376513">
        <w:t>A.14</w:t>
      </w:r>
      <w:r>
        <w:t xml:space="preserve"> </w:t>
      </w:r>
      <w:r w:rsidRPr="00376513">
        <w:t>and</w:t>
      </w:r>
      <w:r>
        <w:t xml:space="preserve"> </w:t>
      </w:r>
      <w:r w:rsidRPr="00376513">
        <w:t>A.21</w:t>
      </w:r>
      <w:r>
        <w:t xml:space="preserve"> </w:t>
      </w:r>
      <w:r w:rsidRPr="00376513">
        <w:t>of</w:t>
      </w:r>
      <w:r>
        <w:t xml:space="preserve"> </w:t>
      </w:r>
      <w:r w:rsidRPr="00376513">
        <w:t>the</w:t>
      </w:r>
      <w:r>
        <w:t xml:space="preserve"> </w:t>
      </w:r>
      <w:r w:rsidRPr="00376513">
        <w:t>fundamental</w:t>
      </w:r>
      <w:r>
        <w:t xml:space="preserve"> </w:t>
      </w:r>
      <w:r w:rsidRPr="00376513">
        <w:t>rights</w:t>
      </w:r>
      <w:r>
        <w:t xml:space="preserve"> </w:t>
      </w:r>
      <w:r w:rsidRPr="00376513">
        <w:t>of</w:t>
      </w:r>
      <w:r>
        <w:t xml:space="preserve"> </w:t>
      </w:r>
      <w:r w:rsidRPr="00376513">
        <w:t>the</w:t>
      </w:r>
      <w:r>
        <w:t xml:space="preserve"> </w:t>
      </w:r>
      <w:r w:rsidRPr="00376513">
        <w:t>citizens</w:t>
      </w:r>
      <w:r>
        <w:t xml:space="preserve"> </w:t>
      </w:r>
      <w:r w:rsidRPr="00376513">
        <w:t>of</w:t>
      </w:r>
      <w:r>
        <w:t xml:space="preserve"> </w:t>
      </w:r>
      <w:r w:rsidRPr="00376513">
        <w:t>the</w:t>
      </w:r>
      <w:r>
        <w:t xml:space="preserve"> </w:t>
      </w:r>
      <w:r w:rsidRPr="00376513">
        <w:t>States</w:t>
      </w:r>
      <w:r>
        <w:t xml:space="preserve"> </w:t>
      </w:r>
      <w:r w:rsidRPr="00376513">
        <w:t>of</w:t>
      </w:r>
      <w:r>
        <w:t xml:space="preserve"> </w:t>
      </w:r>
      <w:proofErr w:type="spellStart"/>
      <w:r w:rsidRPr="00376513">
        <w:t>Vindhiya</w:t>
      </w:r>
      <w:proofErr w:type="spellEnd"/>
      <w:r>
        <w:t xml:space="preserve"> </w:t>
      </w:r>
      <w:r w:rsidRPr="00376513">
        <w:t>and</w:t>
      </w:r>
      <w:r>
        <w:t xml:space="preserve"> </w:t>
      </w:r>
      <w:proofErr w:type="spellStart"/>
      <w:r w:rsidRPr="00376513">
        <w:t>Normanda</w:t>
      </w:r>
      <w:proofErr w:type="spellEnd"/>
      <w:r w:rsidRPr="00376513">
        <w:t>.</w:t>
      </w:r>
      <w:r>
        <w:t xml:space="preserve"> </w:t>
      </w:r>
      <w:r w:rsidRPr="00376513">
        <w:t>These</w:t>
      </w:r>
      <w:r>
        <w:t xml:space="preserve"> </w:t>
      </w:r>
      <w:r w:rsidRPr="00376513">
        <w:t>rights,</w:t>
      </w:r>
      <w:r>
        <w:t xml:space="preserve"> </w:t>
      </w:r>
      <w:r w:rsidRPr="00376513">
        <w:t>embodying</w:t>
      </w:r>
      <w:r>
        <w:t xml:space="preserve"> </w:t>
      </w:r>
      <w:r w:rsidRPr="00376513">
        <w:t>the</w:t>
      </w:r>
      <w:r>
        <w:t xml:space="preserve"> </w:t>
      </w:r>
      <w:r w:rsidRPr="00376513">
        <w:t>Directive</w:t>
      </w:r>
      <w:r>
        <w:t xml:space="preserve"> </w:t>
      </w:r>
      <w:r w:rsidRPr="00376513">
        <w:t>Principles</w:t>
      </w:r>
      <w:r>
        <w:t xml:space="preserve"> </w:t>
      </w:r>
      <w:r w:rsidRPr="00376513">
        <w:t>of</w:t>
      </w:r>
      <w:r>
        <w:t xml:space="preserve"> </w:t>
      </w:r>
      <w:r w:rsidRPr="00376513">
        <w:t>the</w:t>
      </w:r>
      <w:r>
        <w:t xml:space="preserve"> </w:t>
      </w:r>
      <w:r w:rsidRPr="00376513">
        <w:t>government,</w:t>
      </w:r>
      <w:r>
        <w:t xml:space="preserve"> </w:t>
      </w:r>
      <w:r w:rsidRPr="00376513">
        <w:t>have</w:t>
      </w:r>
      <w:r>
        <w:t xml:space="preserve"> </w:t>
      </w:r>
      <w:r w:rsidRPr="00376513">
        <w:t>been</w:t>
      </w:r>
      <w:r>
        <w:t xml:space="preserve"> </w:t>
      </w:r>
      <w:r w:rsidRPr="00376513">
        <w:t>guaranteed</w:t>
      </w:r>
      <w:r>
        <w:t xml:space="preserve"> </w:t>
      </w:r>
      <w:r w:rsidRPr="00376513">
        <w:t>by</w:t>
      </w:r>
      <w:r>
        <w:t xml:space="preserve"> </w:t>
      </w:r>
      <w:r w:rsidRPr="00376513">
        <w:t>the</w:t>
      </w:r>
      <w:r>
        <w:t xml:space="preserve"> </w:t>
      </w:r>
      <w:r w:rsidRPr="00376513">
        <w:t>Constitution</w:t>
      </w:r>
      <w:r>
        <w:t xml:space="preserve"> </w:t>
      </w:r>
      <w:r w:rsidRPr="00376513">
        <w:t>of</w:t>
      </w:r>
      <w:r>
        <w:t xml:space="preserve"> </w:t>
      </w:r>
      <w:r w:rsidRPr="00376513">
        <w:t>India</w:t>
      </w:r>
      <w:r>
        <w:fldChar w:fldCharType="begin"/>
      </w:r>
      <w:r>
        <w:instrText xml:space="preserve"> TA \s "Constitution of India" </w:instrText>
      </w:r>
      <w:r>
        <w:fldChar w:fldCharType="end"/>
      </w:r>
      <w:r>
        <w:t xml:space="preserve"> </w:t>
      </w:r>
      <w:r w:rsidRPr="00376513">
        <w:t>under</w:t>
      </w:r>
      <w:r>
        <w:t xml:space="preserve"> </w:t>
      </w:r>
      <w:r w:rsidRPr="00376513">
        <w:t>A.</w:t>
      </w:r>
      <w:r>
        <w:t xml:space="preserve"> </w:t>
      </w:r>
      <w:r w:rsidRPr="00376513">
        <w:t>13.</w:t>
      </w:r>
      <w:r w:rsidRPr="00376513">
        <w:rPr>
          <w:rStyle w:val="FootnoteReference"/>
        </w:rPr>
        <w:footnoteReference w:id="86"/>
      </w:r>
    </w:p>
    <w:p w:rsidR="00DC3A15" w:rsidRPr="00376513" w:rsidRDefault="00DC3A15" w:rsidP="00BE461F">
      <w:pPr>
        <w:pStyle w:val="Heading3"/>
      </w:pPr>
      <w:bookmarkStart w:id="19" w:name="_Toc399796957"/>
      <w:r>
        <w:lastRenderedPageBreak/>
        <w:t xml:space="preserve">3.1. </w:t>
      </w:r>
      <w:r w:rsidRPr="00376513">
        <w:t>That</w:t>
      </w:r>
      <w:r>
        <w:t xml:space="preserve"> </w:t>
      </w:r>
      <w:r w:rsidRPr="00376513">
        <w:t>Article</w:t>
      </w:r>
      <w:r>
        <w:t xml:space="preserve"> </w:t>
      </w:r>
      <w:r w:rsidRPr="00376513">
        <w:t>14</w:t>
      </w:r>
      <w:r>
        <w:t xml:space="preserve"> </w:t>
      </w:r>
      <w:r w:rsidRPr="00376513">
        <w:t>Has</w:t>
      </w:r>
      <w:r>
        <w:t xml:space="preserve"> </w:t>
      </w:r>
      <w:r w:rsidRPr="00376513">
        <w:t>Been</w:t>
      </w:r>
      <w:r>
        <w:t xml:space="preserve"> </w:t>
      </w:r>
      <w:r w:rsidRPr="00376513">
        <w:t>Violated.</w:t>
      </w:r>
      <w:bookmarkEnd w:id="19"/>
    </w:p>
    <w:p w:rsidR="00DC3A15" w:rsidRPr="00376513" w:rsidRDefault="00DC3A15" w:rsidP="00BB0CDA">
      <w:pPr>
        <w:pStyle w:val="Heading4"/>
      </w:pPr>
      <w:bookmarkStart w:id="20" w:name="_Toc399796958"/>
      <w:r>
        <w:t xml:space="preserve">3.1.1 </w:t>
      </w:r>
      <w:r w:rsidRPr="00376513">
        <w:t>That</w:t>
      </w:r>
      <w:r>
        <w:t xml:space="preserve"> </w:t>
      </w:r>
      <w:r w:rsidRPr="00004F3F">
        <w:t>Executive</w:t>
      </w:r>
      <w:r>
        <w:t xml:space="preserve"> </w:t>
      </w:r>
      <w:r w:rsidRPr="00376513">
        <w:t>Orders</w:t>
      </w:r>
      <w:r>
        <w:t xml:space="preserve"> </w:t>
      </w:r>
      <w:r w:rsidRPr="00376513">
        <w:t>are</w:t>
      </w:r>
      <w:r>
        <w:t xml:space="preserve"> </w:t>
      </w:r>
      <w:r w:rsidRPr="00376513">
        <w:t>considered</w:t>
      </w:r>
      <w:r>
        <w:t xml:space="preserve"> </w:t>
      </w:r>
      <w:r w:rsidRPr="00376513">
        <w:t>Law</w:t>
      </w:r>
      <w:r>
        <w:t xml:space="preserve"> </w:t>
      </w:r>
      <w:r w:rsidRPr="00376513">
        <w:t>and</w:t>
      </w:r>
      <w:r>
        <w:t xml:space="preserve"> </w:t>
      </w:r>
      <w:r w:rsidRPr="00376513">
        <w:t>a</w:t>
      </w:r>
      <w:r>
        <w:t xml:space="preserve"> </w:t>
      </w:r>
      <w:r w:rsidRPr="00376513">
        <w:t>Writ</w:t>
      </w:r>
      <w:r>
        <w:t xml:space="preserve"> </w:t>
      </w:r>
      <w:r w:rsidRPr="00376513">
        <w:t>Petition</w:t>
      </w:r>
      <w:r>
        <w:t xml:space="preserve"> </w:t>
      </w:r>
      <w:r w:rsidRPr="00376513">
        <w:t>passed</w:t>
      </w:r>
      <w:r>
        <w:t xml:space="preserve"> </w:t>
      </w:r>
      <w:r w:rsidRPr="00376513">
        <w:t>against</w:t>
      </w:r>
      <w:r>
        <w:t xml:space="preserve"> </w:t>
      </w:r>
      <w:r w:rsidRPr="00376513">
        <w:t>the</w:t>
      </w:r>
      <w:r>
        <w:t xml:space="preserve"> </w:t>
      </w:r>
      <w:r w:rsidRPr="00376513">
        <w:t>same</w:t>
      </w:r>
      <w:r>
        <w:t xml:space="preserve"> </w:t>
      </w:r>
      <w:r w:rsidRPr="00376513">
        <w:t>is</w:t>
      </w:r>
      <w:r>
        <w:t xml:space="preserve"> </w:t>
      </w:r>
      <w:r w:rsidRPr="00376513">
        <w:t>maintainable.</w:t>
      </w:r>
      <w:bookmarkEnd w:id="20"/>
    </w:p>
    <w:p w:rsidR="00DC3A15" w:rsidRPr="00BD64F1" w:rsidRDefault="00DC3A15" w:rsidP="00BB0CDA">
      <w:pPr>
        <w:pStyle w:val="Heading5"/>
      </w:pPr>
      <w:bookmarkStart w:id="21" w:name="_Toc399796959"/>
      <w:r w:rsidRPr="00BD64F1">
        <w:t>3.1.1.1. That Executive Orders are considered law.</w:t>
      </w:r>
      <w:bookmarkEnd w:id="21"/>
    </w:p>
    <w:p w:rsidR="00DC3A15" w:rsidRPr="00376513" w:rsidRDefault="00DC3A15" w:rsidP="00DC3A15">
      <w:pPr>
        <w:pStyle w:val="ArguumentsAdvanced"/>
        <w:rPr>
          <w:i/>
        </w:rPr>
      </w:pPr>
      <w:r w:rsidRPr="00376513">
        <w:t>In</w:t>
      </w:r>
      <w:r>
        <w:t xml:space="preserve"> </w:t>
      </w:r>
      <w:proofErr w:type="spellStart"/>
      <w:r w:rsidRPr="00376513">
        <w:rPr>
          <w:i/>
        </w:rPr>
        <w:t>Indra</w:t>
      </w:r>
      <w:proofErr w:type="spellEnd"/>
      <w:r>
        <w:rPr>
          <w:i/>
        </w:rPr>
        <w:t xml:space="preserve"> </w:t>
      </w:r>
      <w:proofErr w:type="spellStart"/>
      <w:r w:rsidRPr="00376513">
        <w:rPr>
          <w:i/>
        </w:rPr>
        <w:t>Sawhney</w:t>
      </w:r>
      <w:proofErr w:type="spellEnd"/>
      <w:r>
        <w:rPr>
          <w:i/>
        </w:rPr>
        <w:t xml:space="preserve"> </w:t>
      </w:r>
      <w:r w:rsidRPr="00376513">
        <w:rPr>
          <w:i/>
        </w:rPr>
        <w:t>v.</w:t>
      </w:r>
      <w:r>
        <w:rPr>
          <w:i/>
        </w:rPr>
        <w:t xml:space="preserve"> </w:t>
      </w:r>
      <w:r w:rsidRPr="00376513">
        <w:rPr>
          <w:i/>
        </w:rPr>
        <w:t>Union</w:t>
      </w:r>
      <w:r>
        <w:rPr>
          <w:i/>
        </w:rPr>
        <w:t xml:space="preserve"> </w:t>
      </w:r>
      <w:r w:rsidRPr="00376513">
        <w:rPr>
          <w:i/>
        </w:rPr>
        <w:t>of</w:t>
      </w:r>
      <w:r>
        <w:rPr>
          <w:i/>
        </w:rPr>
        <w:t xml:space="preserve"> </w:t>
      </w:r>
      <w:r w:rsidRPr="00376513">
        <w:rPr>
          <w:i/>
        </w:rPr>
        <w:t>India</w:t>
      </w:r>
      <w:r w:rsidRPr="00376513">
        <w:t>,</w:t>
      </w:r>
      <w:r w:rsidRPr="00376513">
        <w:rPr>
          <w:rStyle w:val="FootnoteReference"/>
        </w:rPr>
        <w:footnoteReference w:id="87"/>
      </w:r>
      <w:r>
        <w:t xml:space="preserve"> </w:t>
      </w:r>
      <w:r w:rsidRPr="00376513">
        <w:t>the</w:t>
      </w:r>
      <w:r>
        <w:t xml:space="preserve"> </w:t>
      </w:r>
      <w:r w:rsidRPr="00376513">
        <w:t>Hon’ble</w:t>
      </w:r>
      <w:r>
        <w:t xml:space="preserve"> </w:t>
      </w:r>
      <w:r w:rsidRPr="00376513">
        <w:t>Supreme</w:t>
      </w:r>
      <w:r>
        <w:t xml:space="preserve"> </w:t>
      </w:r>
      <w:r w:rsidRPr="00376513">
        <w:t>Court</w:t>
      </w:r>
      <w:r>
        <w:t xml:space="preserve"> </w:t>
      </w:r>
      <w:r w:rsidRPr="00376513">
        <w:t>held</w:t>
      </w:r>
      <w:r>
        <w:t xml:space="preserve"> </w:t>
      </w:r>
      <w:r w:rsidRPr="00376513">
        <w:t>that,</w:t>
      </w:r>
      <w:r>
        <w:t xml:space="preserve"> </w:t>
      </w:r>
      <w:r w:rsidRPr="00376513">
        <w:rPr>
          <w:i/>
        </w:rPr>
        <w:t>“</w:t>
      </w:r>
      <w:r w:rsidRPr="00376513">
        <w:t>Executive</w:t>
      </w:r>
      <w:r>
        <w:t xml:space="preserve"> </w:t>
      </w:r>
      <w:r w:rsidRPr="00376513">
        <w:t>order</w:t>
      </w:r>
      <w:r>
        <w:t xml:space="preserve"> </w:t>
      </w:r>
      <w:r w:rsidRPr="00376513">
        <w:t>is</w:t>
      </w:r>
      <w:r>
        <w:t xml:space="preserve"> </w:t>
      </w:r>
      <w:r w:rsidRPr="00376513">
        <w:t>no</w:t>
      </w:r>
      <w:r>
        <w:t xml:space="preserve"> </w:t>
      </w:r>
      <w:r w:rsidRPr="00376513">
        <w:t>less</w:t>
      </w:r>
      <w:r>
        <w:t xml:space="preserve"> </w:t>
      </w:r>
      <w:r w:rsidRPr="00376513">
        <w:t>a</w:t>
      </w:r>
      <w:r>
        <w:t xml:space="preserve"> </w:t>
      </w:r>
      <w:r w:rsidRPr="00376513">
        <w:t>law</w:t>
      </w:r>
      <w:r>
        <w:t xml:space="preserve"> </w:t>
      </w:r>
      <w:r w:rsidRPr="00376513">
        <w:t>under</w:t>
      </w:r>
      <w:r>
        <w:t xml:space="preserve"> </w:t>
      </w:r>
      <w:r w:rsidRPr="00376513">
        <w:t>Article</w:t>
      </w:r>
      <w:r>
        <w:rPr>
          <w:rStyle w:val="apple-converted-space"/>
        </w:rPr>
        <w:t xml:space="preserve"> </w:t>
      </w:r>
      <w:hyperlink r:id="rId12" w:history="1">
        <w:r w:rsidRPr="00376513">
          <w:rPr>
            <w:rStyle w:val="Hyperlink"/>
            <w:color w:val="auto"/>
          </w:rPr>
          <w:t>13(3)</w:t>
        </w:r>
      </w:hyperlink>
      <w:r w:rsidRPr="00376513">
        <w:rPr>
          <w:rStyle w:val="apple-converted-space"/>
        </w:rPr>
        <w:t>.”</w:t>
      </w:r>
      <w:r w:rsidRPr="00376513">
        <w:rPr>
          <w:rStyle w:val="FootnoteReference"/>
        </w:rPr>
        <w:footnoteReference w:id="88"/>
      </w:r>
    </w:p>
    <w:p w:rsidR="00DC3A15" w:rsidRPr="00376513" w:rsidRDefault="00DC3A15" w:rsidP="00DC3A15">
      <w:pPr>
        <w:pStyle w:val="ArguumentsAdvanced"/>
        <w:rPr>
          <w:b/>
          <w:bCs/>
        </w:rPr>
      </w:pPr>
      <w:r w:rsidRPr="00376513">
        <w:t>Thus,</w:t>
      </w:r>
      <w:r>
        <w:t xml:space="preserve"> </w:t>
      </w:r>
      <w:r w:rsidRPr="00376513">
        <w:t>even</w:t>
      </w:r>
      <w:r>
        <w:t xml:space="preserve"> </w:t>
      </w:r>
      <w:r w:rsidRPr="00376513">
        <w:t>if</w:t>
      </w:r>
      <w:r>
        <w:t xml:space="preserve"> </w:t>
      </w:r>
      <w:r w:rsidRPr="00376513">
        <w:t>the</w:t>
      </w:r>
      <w:r>
        <w:t xml:space="preserve"> </w:t>
      </w:r>
      <w:r w:rsidRPr="00376513">
        <w:t>statute</w:t>
      </w:r>
      <w:r>
        <w:t xml:space="preserve"> </w:t>
      </w:r>
      <w:r w:rsidRPr="00376513">
        <w:t>which</w:t>
      </w:r>
      <w:r>
        <w:t xml:space="preserve"> </w:t>
      </w:r>
      <w:r w:rsidRPr="00376513">
        <w:t>conferred</w:t>
      </w:r>
      <w:r>
        <w:t xml:space="preserve"> </w:t>
      </w:r>
      <w:r w:rsidRPr="00376513">
        <w:t>power</w:t>
      </w:r>
      <w:r>
        <w:t xml:space="preserve"> </w:t>
      </w:r>
      <w:r w:rsidRPr="00376513">
        <w:t>to</w:t>
      </w:r>
      <w:r>
        <w:t xml:space="preserve"> </w:t>
      </w:r>
      <w:r w:rsidRPr="00376513">
        <w:t>the</w:t>
      </w:r>
      <w:r>
        <w:t xml:space="preserve"> </w:t>
      </w:r>
      <w:r w:rsidRPr="00376513">
        <w:t>executive</w:t>
      </w:r>
      <w:r>
        <w:t xml:space="preserve"> </w:t>
      </w:r>
      <w:r w:rsidRPr="00376513">
        <w:t>is</w:t>
      </w:r>
      <w:r>
        <w:t xml:space="preserve"> </w:t>
      </w:r>
      <w:r w:rsidRPr="00376513">
        <w:t>not</w:t>
      </w:r>
      <w:r>
        <w:t xml:space="preserve"> </w:t>
      </w:r>
      <w:r w:rsidRPr="00376513">
        <w:t>discriminatory,</w:t>
      </w:r>
      <w:r>
        <w:t xml:space="preserve"> </w:t>
      </w:r>
      <w:r w:rsidRPr="00376513">
        <w:t>the</w:t>
      </w:r>
      <w:r>
        <w:t xml:space="preserve"> </w:t>
      </w:r>
      <w:r w:rsidRPr="00376513">
        <w:t>executive</w:t>
      </w:r>
      <w:r>
        <w:t xml:space="preserve"> </w:t>
      </w:r>
      <w:r w:rsidRPr="00376513">
        <w:t>order</w:t>
      </w:r>
      <w:r>
        <w:t xml:space="preserve"> </w:t>
      </w:r>
      <w:r w:rsidRPr="00376513">
        <w:t>which</w:t>
      </w:r>
      <w:r>
        <w:t xml:space="preserve"> </w:t>
      </w:r>
      <w:r w:rsidRPr="00376513">
        <w:t>derived</w:t>
      </w:r>
      <w:r>
        <w:t xml:space="preserve"> </w:t>
      </w:r>
      <w:r w:rsidRPr="00376513">
        <w:t>its</w:t>
      </w:r>
      <w:r>
        <w:t xml:space="preserve"> </w:t>
      </w:r>
      <w:r w:rsidRPr="00376513">
        <w:t>power</w:t>
      </w:r>
      <w:r>
        <w:t xml:space="preserve"> </w:t>
      </w:r>
      <w:r w:rsidRPr="00376513">
        <w:t>from</w:t>
      </w:r>
      <w:r>
        <w:t xml:space="preserve"> </w:t>
      </w:r>
      <w:r w:rsidRPr="00376513">
        <w:t>the</w:t>
      </w:r>
      <w:r>
        <w:t xml:space="preserve"> </w:t>
      </w:r>
      <w:r w:rsidRPr="00376513">
        <w:t>statute</w:t>
      </w:r>
      <w:r>
        <w:t xml:space="preserve"> </w:t>
      </w:r>
      <w:r w:rsidRPr="00376513">
        <w:t>can</w:t>
      </w:r>
      <w:r>
        <w:t xml:space="preserve"> </w:t>
      </w:r>
      <w:r w:rsidRPr="00376513">
        <w:t>be</w:t>
      </w:r>
      <w:r>
        <w:t xml:space="preserve"> </w:t>
      </w:r>
      <w:r w:rsidRPr="00376513">
        <w:t>challenged</w:t>
      </w:r>
      <w:r>
        <w:t xml:space="preserve"> </w:t>
      </w:r>
      <w:r w:rsidRPr="00376513">
        <w:t>under</w:t>
      </w:r>
      <w:r>
        <w:t xml:space="preserve"> </w:t>
      </w:r>
      <w:r w:rsidRPr="00376513">
        <w:t>A.14</w:t>
      </w:r>
      <w:r>
        <w:t xml:space="preserve"> </w:t>
      </w:r>
      <w:r w:rsidRPr="00376513">
        <w:t>on</w:t>
      </w:r>
      <w:r>
        <w:t xml:space="preserve"> </w:t>
      </w:r>
      <w:r w:rsidRPr="00376513">
        <w:t>the</w:t>
      </w:r>
      <w:r>
        <w:t xml:space="preserve"> </w:t>
      </w:r>
      <w:r w:rsidRPr="00376513">
        <w:t>grounds</w:t>
      </w:r>
      <w:r>
        <w:t xml:space="preserve"> </w:t>
      </w:r>
      <w:r w:rsidRPr="00376513">
        <w:t>of</w:t>
      </w:r>
      <w:r>
        <w:t xml:space="preserve"> </w:t>
      </w:r>
      <w:r w:rsidRPr="00376513">
        <w:t>being</w:t>
      </w:r>
      <w:r>
        <w:t xml:space="preserve"> </w:t>
      </w:r>
      <w:r w:rsidRPr="00376513">
        <w:t>discriminatory,</w:t>
      </w:r>
      <w:r w:rsidRPr="00376513">
        <w:rPr>
          <w:rStyle w:val="FootnoteReference"/>
        </w:rPr>
        <w:footnoteReference w:id="89"/>
      </w:r>
      <w:r>
        <w:t xml:space="preserve"> </w:t>
      </w:r>
      <w:r w:rsidRPr="00376513">
        <w:t>or</w:t>
      </w:r>
      <w:r>
        <w:t xml:space="preserve"> </w:t>
      </w:r>
      <w:r w:rsidRPr="00376513">
        <w:t>arbitrary,</w:t>
      </w:r>
      <w:r w:rsidRPr="00376513">
        <w:rPr>
          <w:rStyle w:val="FootnoteReference"/>
        </w:rPr>
        <w:footnoteReference w:id="90"/>
      </w:r>
      <w:r>
        <w:t xml:space="preserve"> </w:t>
      </w:r>
      <w:r w:rsidRPr="00376513">
        <w:t>as</w:t>
      </w:r>
      <w:r>
        <w:t xml:space="preserve"> </w:t>
      </w:r>
      <w:r w:rsidRPr="00376513">
        <w:t>A.14</w:t>
      </w:r>
      <w:r>
        <w:t xml:space="preserve"> </w:t>
      </w:r>
      <w:r w:rsidRPr="00376513">
        <w:t>does</w:t>
      </w:r>
      <w:r>
        <w:t xml:space="preserve"> </w:t>
      </w:r>
      <w:r w:rsidRPr="00376513">
        <w:t>not</w:t>
      </w:r>
      <w:r>
        <w:t xml:space="preserve"> </w:t>
      </w:r>
      <w:r w:rsidRPr="00376513">
        <w:t>allow</w:t>
      </w:r>
      <w:r>
        <w:t xml:space="preserve"> </w:t>
      </w:r>
      <w:r w:rsidRPr="00376513">
        <w:t>the</w:t>
      </w:r>
      <w:r>
        <w:t xml:space="preserve"> </w:t>
      </w:r>
      <w:r w:rsidRPr="00376513">
        <w:rPr>
          <w:b/>
        </w:rPr>
        <w:t>State</w:t>
      </w:r>
      <w:r>
        <w:t xml:space="preserve"> </w:t>
      </w:r>
      <w:r w:rsidRPr="00376513">
        <w:t>to</w:t>
      </w:r>
      <w:r>
        <w:t xml:space="preserve"> </w:t>
      </w:r>
      <w:r w:rsidRPr="00376513">
        <w:t>discriminate</w:t>
      </w:r>
      <w:r>
        <w:t xml:space="preserve"> </w:t>
      </w:r>
      <w:r w:rsidRPr="00376513">
        <w:t>between</w:t>
      </w:r>
      <w:r>
        <w:t xml:space="preserve"> </w:t>
      </w:r>
      <w:r w:rsidRPr="00376513">
        <w:t>persons.</w:t>
      </w:r>
      <w:r w:rsidRPr="000021D8">
        <w:rPr>
          <w:rStyle w:val="FootnoteReference"/>
          <w:bCs/>
        </w:rPr>
        <w:footnoteReference w:id="91"/>
      </w:r>
    </w:p>
    <w:p w:rsidR="00DC3A15" w:rsidRPr="00376513" w:rsidRDefault="00DC3A15" w:rsidP="00DC3A15">
      <w:pPr>
        <w:pStyle w:val="ArguumentsAdvanced"/>
      </w:pPr>
      <w:r w:rsidRPr="00376513">
        <w:t>Furthermore,</w:t>
      </w:r>
      <w:r>
        <w:t xml:space="preserve"> </w:t>
      </w:r>
      <w:r w:rsidRPr="00376513">
        <w:t>‘State’</w:t>
      </w:r>
      <w:r>
        <w:t xml:space="preserve"> defined </w:t>
      </w:r>
      <w:r w:rsidRPr="00376513">
        <w:t>under</w:t>
      </w:r>
      <w:r>
        <w:t xml:space="preserve"> </w:t>
      </w:r>
      <w:r w:rsidRPr="00376513">
        <w:t>A.</w:t>
      </w:r>
      <w:r>
        <w:t xml:space="preserve"> </w:t>
      </w:r>
      <w:r w:rsidRPr="00376513">
        <w:t>12</w:t>
      </w:r>
      <w:r>
        <w:t xml:space="preserve"> </w:t>
      </w:r>
      <w:r w:rsidRPr="00376513">
        <w:t>include</w:t>
      </w:r>
      <w:r>
        <w:t xml:space="preserve">s </w:t>
      </w:r>
      <w:r w:rsidRPr="00376513">
        <w:t>the</w:t>
      </w:r>
      <w:r>
        <w:t xml:space="preserve"> </w:t>
      </w:r>
      <w:r w:rsidRPr="00376513">
        <w:t>Legislature</w:t>
      </w:r>
      <w:r>
        <w:t xml:space="preserve"> </w:t>
      </w:r>
      <w:r w:rsidRPr="00376513">
        <w:t>and</w:t>
      </w:r>
      <w:r>
        <w:t xml:space="preserve"> </w:t>
      </w:r>
      <w:r w:rsidRPr="00376513">
        <w:t>Executive</w:t>
      </w:r>
      <w:r>
        <w:t xml:space="preserve"> </w:t>
      </w:r>
      <w:r w:rsidRPr="00376513">
        <w:t>of</w:t>
      </w:r>
      <w:r>
        <w:t xml:space="preserve"> </w:t>
      </w:r>
      <w:r w:rsidRPr="00376513">
        <w:t>both</w:t>
      </w:r>
      <w:r>
        <w:t xml:space="preserve"> </w:t>
      </w:r>
      <w:r w:rsidRPr="00376513">
        <w:t>the</w:t>
      </w:r>
      <w:r>
        <w:t xml:space="preserve"> </w:t>
      </w:r>
      <w:r w:rsidRPr="00376513">
        <w:t>Centre</w:t>
      </w:r>
      <w:r>
        <w:t xml:space="preserve"> </w:t>
      </w:r>
      <w:r w:rsidRPr="00376513">
        <w:t>and</w:t>
      </w:r>
      <w:r>
        <w:t xml:space="preserve"> </w:t>
      </w:r>
      <w:r w:rsidRPr="00376513">
        <w:t>the</w:t>
      </w:r>
      <w:r>
        <w:t xml:space="preserve"> </w:t>
      </w:r>
      <w:r w:rsidRPr="00376513">
        <w:t>States</w:t>
      </w:r>
      <w:r>
        <w:t xml:space="preserve"> </w:t>
      </w:r>
      <w:r w:rsidRPr="00376513">
        <w:t>and</w:t>
      </w:r>
      <w:r>
        <w:t xml:space="preserve"> </w:t>
      </w:r>
      <w:r w:rsidRPr="00376513">
        <w:t>other</w:t>
      </w:r>
      <w:r>
        <w:t xml:space="preserve"> </w:t>
      </w:r>
      <w:r w:rsidRPr="00376513">
        <w:t>executive</w:t>
      </w:r>
      <w:r>
        <w:t xml:space="preserve"> </w:t>
      </w:r>
      <w:r w:rsidRPr="00376513">
        <w:t>authorities</w:t>
      </w:r>
      <w:r>
        <w:t xml:space="preserve"> </w:t>
      </w:r>
      <w:r w:rsidRPr="00376513">
        <w:t>within</w:t>
      </w:r>
      <w:r>
        <w:t xml:space="preserve"> </w:t>
      </w:r>
      <w:r w:rsidRPr="00376513">
        <w:t>the</w:t>
      </w:r>
      <w:r>
        <w:t xml:space="preserve"> </w:t>
      </w:r>
      <w:r w:rsidRPr="00376513">
        <w:t>territories</w:t>
      </w:r>
      <w:r>
        <w:t xml:space="preserve"> </w:t>
      </w:r>
      <w:r w:rsidRPr="00376513">
        <w:t>of</w:t>
      </w:r>
      <w:r>
        <w:t xml:space="preserve"> </w:t>
      </w:r>
      <w:r w:rsidRPr="00376513">
        <w:t>India.</w:t>
      </w:r>
    </w:p>
    <w:p w:rsidR="00DC3A15" w:rsidRPr="00376513" w:rsidRDefault="00DC3A15" w:rsidP="00DC3A15">
      <w:pPr>
        <w:pStyle w:val="ArguumentsAdvanced"/>
        <w:rPr>
          <w:i/>
        </w:rPr>
      </w:pPr>
      <w:r w:rsidRPr="00376513">
        <w:rPr>
          <w:i/>
        </w:rPr>
        <w:t>“</w:t>
      </w:r>
      <w:r w:rsidRPr="00376513">
        <w:t>Article</w:t>
      </w:r>
      <w:r>
        <w:t xml:space="preserve"> </w:t>
      </w:r>
      <w:r w:rsidRPr="000021D8">
        <w:t>14</w:t>
      </w:r>
      <w:r w:rsidRPr="00376513">
        <w:t>,</w:t>
      </w:r>
      <w:r>
        <w:t xml:space="preserve"> </w:t>
      </w:r>
      <w:r w:rsidRPr="00376513">
        <w:t>therefore,</w:t>
      </w:r>
      <w:r>
        <w:t xml:space="preserve"> </w:t>
      </w:r>
      <w:r w:rsidRPr="00376513">
        <w:t>is</w:t>
      </w:r>
      <w:r>
        <w:t xml:space="preserve"> </w:t>
      </w:r>
      <w:r w:rsidRPr="00376513">
        <w:t>an</w:t>
      </w:r>
      <w:r>
        <w:t xml:space="preserve"> </w:t>
      </w:r>
      <w:r w:rsidRPr="00376513">
        <w:t>injunction</w:t>
      </w:r>
      <w:r>
        <w:t xml:space="preserve"> </w:t>
      </w:r>
      <w:r w:rsidRPr="00376513">
        <w:t>to</w:t>
      </w:r>
      <w:r>
        <w:t xml:space="preserve"> </w:t>
      </w:r>
      <w:r w:rsidRPr="00376513">
        <w:t>both</w:t>
      </w:r>
      <w:r>
        <w:t xml:space="preserve"> </w:t>
      </w:r>
      <w:r w:rsidRPr="00376513">
        <w:t>the</w:t>
      </w:r>
      <w:r>
        <w:t xml:space="preserve"> </w:t>
      </w:r>
      <w:r w:rsidRPr="00376513">
        <w:t>legislative</w:t>
      </w:r>
      <w:r>
        <w:t xml:space="preserve"> </w:t>
      </w:r>
      <w:r w:rsidRPr="00376513">
        <w:t>as</w:t>
      </w:r>
      <w:r>
        <w:t xml:space="preserve"> </w:t>
      </w:r>
      <w:r w:rsidRPr="00376513">
        <w:t>well</w:t>
      </w:r>
      <w:r>
        <w:t xml:space="preserve"> </w:t>
      </w:r>
      <w:r w:rsidRPr="00376513">
        <w:t>as</w:t>
      </w:r>
      <w:r>
        <w:t xml:space="preserve"> </w:t>
      </w:r>
      <w:r w:rsidRPr="00376513">
        <w:t>the</w:t>
      </w:r>
      <w:r>
        <w:t xml:space="preserve"> </w:t>
      </w:r>
      <w:r w:rsidRPr="00376513">
        <w:t>executive</w:t>
      </w:r>
      <w:r>
        <w:t xml:space="preserve"> </w:t>
      </w:r>
      <w:r w:rsidRPr="00376513">
        <w:t>organs</w:t>
      </w:r>
      <w:r>
        <w:t xml:space="preserve"> </w:t>
      </w:r>
      <w:r w:rsidRPr="00376513">
        <w:t>of</w:t>
      </w:r>
      <w:r>
        <w:t xml:space="preserve"> </w:t>
      </w:r>
      <w:r w:rsidRPr="00376513">
        <w:t>the</w:t>
      </w:r>
      <w:r>
        <w:t xml:space="preserve"> </w:t>
      </w:r>
      <w:r w:rsidRPr="00376513">
        <w:t>State</w:t>
      </w:r>
      <w:r>
        <w:t xml:space="preserve"> </w:t>
      </w:r>
      <w:r w:rsidRPr="00376513">
        <w:t>and</w:t>
      </w:r>
      <w:r>
        <w:t xml:space="preserve"> </w:t>
      </w:r>
      <w:r w:rsidRPr="00376513">
        <w:t>the</w:t>
      </w:r>
      <w:r>
        <w:t xml:space="preserve"> </w:t>
      </w:r>
      <w:r w:rsidRPr="00376513">
        <w:t>other</w:t>
      </w:r>
      <w:r>
        <w:t xml:space="preserve"> </w:t>
      </w:r>
      <w:r w:rsidRPr="00376513">
        <w:t>subordinate</w:t>
      </w:r>
      <w:r>
        <w:t xml:space="preserve"> </w:t>
      </w:r>
      <w:r w:rsidRPr="00376513">
        <w:t>authorities.</w:t>
      </w:r>
      <w:r>
        <w:t xml:space="preserve"> </w:t>
      </w:r>
      <w:r w:rsidRPr="00376513">
        <w:t>It</w:t>
      </w:r>
      <w:r>
        <w:t xml:space="preserve"> </w:t>
      </w:r>
      <w:r w:rsidRPr="00376513">
        <w:t>protects</w:t>
      </w:r>
      <w:r>
        <w:t xml:space="preserve"> </w:t>
      </w:r>
      <w:r w:rsidRPr="00376513">
        <w:t>us</w:t>
      </w:r>
      <w:r>
        <w:t xml:space="preserve"> </w:t>
      </w:r>
      <w:r w:rsidRPr="00376513">
        <w:t>from</w:t>
      </w:r>
      <w:r>
        <w:t xml:space="preserve"> </w:t>
      </w:r>
      <w:r w:rsidRPr="00376513">
        <w:t>both</w:t>
      </w:r>
      <w:r>
        <w:t xml:space="preserve"> </w:t>
      </w:r>
      <w:r w:rsidRPr="00376513">
        <w:t>legislative</w:t>
      </w:r>
      <w:r>
        <w:t xml:space="preserve"> </w:t>
      </w:r>
      <w:r w:rsidRPr="00376513">
        <w:t>and</w:t>
      </w:r>
      <w:r>
        <w:t xml:space="preserve"> </w:t>
      </w:r>
      <w:r w:rsidRPr="00376513">
        <w:t>executive</w:t>
      </w:r>
      <w:r>
        <w:t xml:space="preserve"> </w:t>
      </w:r>
      <w:r w:rsidRPr="00376513">
        <w:t>tyranny</w:t>
      </w:r>
      <w:r>
        <w:t xml:space="preserve"> </w:t>
      </w:r>
      <w:r w:rsidRPr="00376513">
        <w:t>by</w:t>
      </w:r>
      <w:r>
        <w:t xml:space="preserve"> </w:t>
      </w:r>
      <w:r w:rsidRPr="00376513">
        <w:t>way</w:t>
      </w:r>
      <w:r>
        <w:t xml:space="preserve"> </w:t>
      </w:r>
      <w:r w:rsidRPr="00376513">
        <w:t>of</w:t>
      </w:r>
      <w:r>
        <w:t xml:space="preserve"> </w:t>
      </w:r>
      <w:r w:rsidRPr="00376513">
        <w:t>discrimination</w:t>
      </w:r>
      <w:r w:rsidRPr="00376513">
        <w:rPr>
          <w:i/>
        </w:rPr>
        <w:t>.”</w:t>
      </w:r>
      <w:r w:rsidRPr="00376513">
        <w:rPr>
          <w:rStyle w:val="FootnoteReference"/>
        </w:rPr>
        <w:footnoteReference w:id="92"/>
      </w:r>
    </w:p>
    <w:p w:rsidR="00DC3A15" w:rsidRPr="00376513" w:rsidRDefault="00DC3A15" w:rsidP="00DC3A15">
      <w:pPr>
        <w:pStyle w:val="ArguumentsAdvanced"/>
        <w:rPr>
          <w:rStyle w:val="apple-converted-space"/>
        </w:rPr>
      </w:pPr>
      <w:r w:rsidRPr="00376513">
        <w:rPr>
          <w:rStyle w:val="apple-converted-space"/>
        </w:rPr>
        <w:t>The</w:t>
      </w:r>
      <w:r>
        <w:rPr>
          <w:rStyle w:val="apple-converted-space"/>
        </w:rPr>
        <w:t xml:space="preserve"> </w:t>
      </w:r>
      <w:r w:rsidRPr="00376513">
        <w:rPr>
          <w:rStyle w:val="apple-converted-space"/>
        </w:rPr>
        <w:t>trilogy</w:t>
      </w:r>
      <w:r>
        <w:rPr>
          <w:rStyle w:val="apple-converted-space"/>
        </w:rPr>
        <w:t xml:space="preserve"> </w:t>
      </w:r>
      <w:r w:rsidRPr="00376513">
        <w:rPr>
          <w:rStyle w:val="apple-converted-space"/>
        </w:rPr>
        <w:t>formed</w:t>
      </w:r>
      <w:r>
        <w:rPr>
          <w:rStyle w:val="apple-converted-space"/>
        </w:rPr>
        <w:t xml:space="preserve"> </w:t>
      </w:r>
      <w:r w:rsidRPr="00376513">
        <w:rPr>
          <w:rStyle w:val="apple-converted-space"/>
        </w:rPr>
        <w:t>by</w:t>
      </w:r>
      <w:r>
        <w:rPr>
          <w:rStyle w:val="apple-converted-space"/>
        </w:rPr>
        <w:t xml:space="preserve"> </w:t>
      </w:r>
      <w:r w:rsidRPr="00376513">
        <w:rPr>
          <w:rStyle w:val="apple-converted-space"/>
        </w:rPr>
        <w:t>Articles</w:t>
      </w:r>
      <w:r>
        <w:rPr>
          <w:rStyle w:val="apple-converted-space"/>
        </w:rPr>
        <w:t xml:space="preserve"> </w:t>
      </w:r>
      <w:r w:rsidRPr="00376513">
        <w:rPr>
          <w:rStyle w:val="apple-converted-space"/>
        </w:rPr>
        <w:t>12,</w:t>
      </w:r>
      <w:r>
        <w:rPr>
          <w:rStyle w:val="apple-converted-space"/>
        </w:rPr>
        <w:t xml:space="preserve"> </w:t>
      </w:r>
      <w:r w:rsidRPr="00376513">
        <w:rPr>
          <w:rStyle w:val="apple-converted-space"/>
        </w:rPr>
        <w:t>13</w:t>
      </w:r>
      <w:r>
        <w:rPr>
          <w:rStyle w:val="apple-converted-space"/>
        </w:rPr>
        <w:t xml:space="preserve"> </w:t>
      </w:r>
      <w:r w:rsidRPr="00376513">
        <w:rPr>
          <w:rStyle w:val="apple-converted-space"/>
        </w:rPr>
        <w:t>and</w:t>
      </w:r>
      <w:r>
        <w:rPr>
          <w:rStyle w:val="apple-converted-space"/>
        </w:rPr>
        <w:t xml:space="preserve"> </w:t>
      </w:r>
      <w:r w:rsidRPr="00376513">
        <w:rPr>
          <w:rStyle w:val="apple-converted-space"/>
        </w:rPr>
        <w:t>14</w:t>
      </w:r>
      <w:r>
        <w:rPr>
          <w:rStyle w:val="apple-converted-space"/>
        </w:rPr>
        <w:t xml:space="preserve"> </w:t>
      </w:r>
      <w:r w:rsidRPr="00376513">
        <w:rPr>
          <w:rStyle w:val="apple-converted-space"/>
        </w:rPr>
        <w:t>ensure</w:t>
      </w:r>
      <w:r>
        <w:rPr>
          <w:rStyle w:val="apple-converted-space"/>
        </w:rPr>
        <w:t xml:space="preserve"> </w:t>
      </w:r>
      <w:r w:rsidRPr="00376513">
        <w:rPr>
          <w:rStyle w:val="apple-converted-space"/>
        </w:rPr>
        <w:t>non-</w:t>
      </w:r>
      <w:r>
        <w:rPr>
          <w:rStyle w:val="apple-converted-space"/>
        </w:rPr>
        <w:t xml:space="preserve"> </w:t>
      </w:r>
      <w:r w:rsidRPr="00376513">
        <w:rPr>
          <w:rStyle w:val="apple-converted-space"/>
        </w:rPr>
        <w:t>discrimination</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State</w:t>
      </w:r>
      <w:r>
        <w:rPr>
          <w:rStyle w:val="apple-converted-space"/>
        </w:rPr>
        <w:t xml:space="preserve"> </w:t>
      </w:r>
      <w:r w:rsidRPr="00376513">
        <w:rPr>
          <w:rStyle w:val="apple-converted-space"/>
        </w:rPr>
        <w:t>action</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spheres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both</w:t>
      </w:r>
      <w:r>
        <w:rPr>
          <w:rStyle w:val="apple-converted-space"/>
        </w:rPr>
        <w:t xml:space="preserve"> </w:t>
      </w:r>
      <w:r w:rsidRPr="00376513">
        <w:rPr>
          <w:rStyle w:val="apple-converted-space"/>
        </w:rPr>
        <w:t>legislation</w:t>
      </w:r>
      <w:r>
        <w:rPr>
          <w:rStyle w:val="apple-converted-space"/>
        </w:rPr>
        <w:t xml:space="preserve"> </w:t>
      </w:r>
      <w:r w:rsidRPr="00376513">
        <w:rPr>
          <w:rStyle w:val="apple-converted-space"/>
        </w:rPr>
        <w:t>and</w:t>
      </w:r>
      <w:r>
        <w:rPr>
          <w:rStyle w:val="apple-converted-space"/>
        </w:rPr>
        <w:t xml:space="preserve"> </w:t>
      </w:r>
      <w:r w:rsidRPr="00376513">
        <w:rPr>
          <w:rStyle w:val="apple-converted-space"/>
        </w:rPr>
        <w:t>execution</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India.</w:t>
      </w:r>
      <w:r w:rsidRPr="00376513">
        <w:rPr>
          <w:rStyle w:val="FootnoteReference"/>
        </w:rPr>
        <w:footnoteReference w:id="93"/>
      </w:r>
    </w:p>
    <w:p w:rsidR="00DC3A15" w:rsidRPr="00376513" w:rsidRDefault="00DC3A15" w:rsidP="00DC3A15">
      <w:pPr>
        <w:pStyle w:val="ArguumentsAdvanced"/>
        <w:rPr>
          <w:rStyle w:val="apple-converted-space"/>
        </w:rPr>
      </w:pPr>
      <w:r w:rsidRPr="00376513">
        <w:rPr>
          <w:rStyle w:val="apple-converted-space"/>
        </w:rPr>
        <w:t>Thus</w:t>
      </w:r>
      <w:r>
        <w:rPr>
          <w:rStyle w:val="apple-converted-space"/>
        </w:rPr>
        <w:t xml:space="preserve"> </w:t>
      </w:r>
      <w:r w:rsidRPr="00376513">
        <w:rPr>
          <w:rStyle w:val="apple-converted-space"/>
        </w:rPr>
        <w:t>when</w:t>
      </w:r>
      <w:r>
        <w:rPr>
          <w:rStyle w:val="apple-converted-space"/>
        </w:rPr>
        <w:t xml:space="preserve"> </w:t>
      </w:r>
      <w:r w:rsidRPr="00376513">
        <w:rPr>
          <w:rStyle w:val="apple-converted-space"/>
        </w:rPr>
        <w:t>any</w:t>
      </w:r>
      <w:r>
        <w:rPr>
          <w:rStyle w:val="apple-converted-space"/>
        </w:rPr>
        <w:t xml:space="preserve"> </w:t>
      </w:r>
      <w:r w:rsidRPr="00376513">
        <w:rPr>
          <w:rStyle w:val="apple-converted-space"/>
        </w:rPr>
        <w:t>executive</w:t>
      </w:r>
      <w:r>
        <w:rPr>
          <w:rStyle w:val="apple-converted-space"/>
        </w:rPr>
        <w:t xml:space="preserve"> </w:t>
      </w:r>
      <w:r w:rsidRPr="00376513">
        <w:rPr>
          <w:rStyle w:val="apple-converted-space"/>
        </w:rPr>
        <w:t>order</w:t>
      </w:r>
      <w:r>
        <w:rPr>
          <w:rStyle w:val="apple-converted-space"/>
        </w:rPr>
        <w:t xml:space="preserve"> </w:t>
      </w:r>
      <w:r w:rsidRPr="00376513">
        <w:rPr>
          <w:rStyle w:val="apple-converted-space"/>
        </w:rPr>
        <w:t>violates</w:t>
      </w:r>
      <w:r>
        <w:rPr>
          <w:rStyle w:val="apple-converted-space"/>
        </w:rPr>
        <w:t xml:space="preserve"> </w:t>
      </w:r>
      <w:r w:rsidRPr="00376513">
        <w:rPr>
          <w:rStyle w:val="apple-converted-space"/>
        </w:rPr>
        <w:t>fundamental</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it</w:t>
      </w:r>
      <w:r>
        <w:rPr>
          <w:rStyle w:val="apple-converted-space"/>
        </w:rPr>
        <w:t xml:space="preserve"> </w:t>
      </w:r>
      <w:r w:rsidRPr="00376513">
        <w:rPr>
          <w:rStyle w:val="apple-converted-space"/>
        </w:rPr>
        <w:t>will</w:t>
      </w:r>
      <w:r>
        <w:rPr>
          <w:rStyle w:val="apple-converted-space"/>
        </w:rPr>
        <w:t xml:space="preserve"> </w:t>
      </w:r>
      <w:r w:rsidRPr="00376513">
        <w:rPr>
          <w:rStyle w:val="apple-converted-space"/>
        </w:rPr>
        <w:t>be</w:t>
      </w:r>
      <w:r>
        <w:rPr>
          <w:rStyle w:val="apple-converted-space"/>
        </w:rPr>
        <w:t xml:space="preserve"> </w:t>
      </w:r>
      <w:r w:rsidRPr="00376513">
        <w:rPr>
          <w:rStyle w:val="apple-converted-space"/>
        </w:rPr>
        <w:t>quashed</w:t>
      </w:r>
      <w:r>
        <w:rPr>
          <w:rStyle w:val="apple-converted-space"/>
        </w:rPr>
        <w:t xml:space="preserve"> </w:t>
      </w:r>
      <w:r w:rsidRPr="00376513">
        <w:rPr>
          <w:rStyle w:val="apple-converted-space"/>
        </w:rPr>
        <w:t>by</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judiciary</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to</w:t>
      </w:r>
      <w:r>
        <w:rPr>
          <w:rStyle w:val="apple-converted-space"/>
        </w:rPr>
        <w:t xml:space="preserve"> </w:t>
      </w:r>
      <w:r w:rsidRPr="00376513">
        <w:rPr>
          <w:rStyle w:val="apple-converted-space"/>
        </w:rPr>
        <w:t>keep</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excesses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263A49">
        <w:rPr>
          <w:rStyle w:val="apple-converted-space"/>
        </w:rPr>
        <w:t>executive</w:t>
      </w:r>
      <w:r>
        <w:rPr>
          <w:rStyle w:val="apple-converted-space"/>
        </w:rPr>
        <w:t xml:space="preserve"> </w:t>
      </w:r>
      <w:r w:rsidRPr="00376513">
        <w:rPr>
          <w:rStyle w:val="apple-converted-space"/>
        </w:rPr>
        <w:t>at</w:t>
      </w:r>
      <w:r>
        <w:rPr>
          <w:rStyle w:val="apple-converted-space"/>
        </w:rPr>
        <w:t xml:space="preserve"> </w:t>
      </w:r>
      <w:r w:rsidRPr="00376513">
        <w:rPr>
          <w:rStyle w:val="apple-converted-space"/>
        </w:rPr>
        <w:t>bay.</w:t>
      </w:r>
      <w:r w:rsidRPr="00376513">
        <w:rPr>
          <w:rStyle w:val="FootnoteReference"/>
        </w:rPr>
        <w:footnoteReference w:id="94"/>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Hon’ble</w:t>
      </w:r>
      <w:r>
        <w:rPr>
          <w:rStyle w:val="apple-converted-space"/>
        </w:rPr>
        <w:t xml:space="preserve"> </w:t>
      </w:r>
      <w:r w:rsidRPr="00376513">
        <w:rPr>
          <w:rStyle w:val="apple-converted-space"/>
        </w:rPr>
        <w:t>Supreme</w:t>
      </w:r>
      <w:r>
        <w:rPr>
          <w:rStyle w:val="apple-converted-space"/>
        </w:rPr>
        <w:t xml:space="preserve"> </w:t>
      </w:r>
      <w:r w:rsidRPr="00376513">
        <w:rPr>
          <w:rStyle w:val="apple-converted-space"/>
        </w:rPr>
        <w:t>Court</w:t>
      </w:r>
      <w:r>
        <w:rPr>
          <w:rStyle w:val="apple-converted-space"/>
        </w:rPr>
        <w:t xml:space="preserve"> </w:t>
      </w:r>
      <w:r w:rsidRPr="00376513">
        <w:rPr>
          <w:rStyle w:val="apple-converted-space"/>
        </w:rPr>
        <w:t>is</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repository</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fundamental</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citizens.</w:t>
      </w:r>
      <w:r w:rsidRPr="00376513">
        <w:rPr>
          <w:rStyle w:val="FootnoteReference"/>
        </w:rPr>
        <w:footnoteReference w:id="95"/>
      </w:r>
    </w:p>
    <w:p w:rsidR="00DC3A15" w:rsidRPr="00263A49" w:rsidRDefault="00DC3A15" w:rsidP="00BB0CDA">
      <w:pPr>
        <w:pStyle w:val="Heading5"/>
        <w:rPr>
          <w:rStyle w:val="apple-converted-space"/>
        </w:rPr>
      </w:pPr>
      <w:bookmarkStart w:id="22" w:name="_Toc399796960"/>
      <w:r>
        <w:rPr>
          <w:rStyle w:val="apple-converted-space"/>
        </w:rPr>
        <w:t xml:space="preserve">3.1.1.2. </w:t>
      </w:r>
      <w:r w:rsidRPr="00263A49">
        <w:rPr>
          <w:rStyle w:val="apple-converted-space"/>
        </w:rPr>
        <w:t>That</w:t>
      </w:r>
      <w:r>
        <w:rPr>
          <w:rStyle w:val="apple-converted-space"/>
        </w:rPr>
        <w:t xml:space="preserve"> </w:t>
      </w:r>
      <w:r w:rsidRPr="00263A49">
        <w:rPr>
          <w:rStyle w:val="apple-converted-space"/>
        </w:rPr>
        <w:t>a</w:t>
      </w:r>
      <w:r>
        <w:rPr>
          <w:rStyle w:val="apple-converted-space"/>
        </w:rPr>
        <w:t xml:space="preserve"> </w:t>
      </w:r>
      <w:r w:rsidRPr="00263A49">
        <w:rPr>
          <w:rStyle w:val="apple-converted-space"/>
        </w:rPr>
        <w:t>writ</w:t>
      </w:r>
      <w:r>
        <w:rPr>
          <w:rStyle w:val="apple-converted-space"/>
        </w:rPr>
        <w:t xml:space="preserve"> </w:t>
      </w:r>
      <w:r w:rsidRPr="00263A49">
        <w:rPr>
          <w:rStyle w:val="apple-converted-space"/>
        </w:rPr>
        <w:t>petition</w:t>
      </w:r>
      <w:r>
        <w:rPr>
          <w:rStyle w:val="apple-converted-space"/>
        </w:rPr>
        <w:t xml:space="preserve"> </w:t>
      </w:r>
      <w:r w:rsidRPr="00263A49">
        <w:rPr>
          <w:rStyle w:val="apple-converted-space"/>
        </w:rPr>
        <w:t>against</w:t>
      </w:r>
      <w:r>
        <w:rPr>
          <w:rStyle w:val="apple-converted-space"/>
        </w:rPr>
        <w:t xml:space="preserve"> </w:t>
      </w:r>
      <w:r w:rsidRPr="00263A49">
        <w:rPr>
          <w:rStyle w:val="apple-converted-space"/>
        </w:rPr>
        <w:t>the</w:t>
      </w:r>
      <w:r>
        <w:rPr>
          <w:rStyle w:val="apple-converted-space"/>
        </w:rPr>
        <w:t xml:space="preserve"> </w:t>
      </w:r>
      <w:r w:rsidRPr="00263A49">
        <w:rPr>
          <w:rStyle w:val="apple-converted-space"/>
        </w:rPr>
        <w:t>executive</w:t>
      </w:r>
      <w:r>
        <w:rPr>
          <w:rStyle w:val="apple-converted-space"/>
        </w:rPr>
        <w:t xml:space="preserve"> </w:t>
      </w:r>
      <w:r w:rsidRPr="00263A49">
        <w:rPr>
          <w:rStyle w:val="apple-converted-space"/>
        </w:rPr>
        <w:t>order</w:t>
      </w:r>
      <w:r>
        <w:rPr>
          <w:rStyle w:val="apple-converted-space"/>
        </w:rPr>
        <w:t xml:space="preserve"> </w:t>
      </w:r>
      <w:r w:rsidRPr="00263A49">
        <w:rPr>
          <w:rStyle w:val="apple-converted-space"/>
        </w:rPr>
        <w:t>passed</w:t>
      </w:r>
      <w:r>
        <w:rPr>
          <w:rStyle w:val="apple-converted-space"/>
        </w:rPr>
        <w:t xml:space="preserve"> </w:t>
      </w:r>
      <w:r w:rsidRPr="00263A49">
        <w:rPr>
          <w:rStyle w:val="apple-converted-space"/>
        </w:rPr>
        <w:t>by</w:t>
      </w:r>
      <w:r>
        <w:rPr>
          <w:rStyle w:val="apple-converted-space"/>
        </w:rPr>
        <w:t xml:space="preserve"> </w:t>
      </w:r>
      <w:r w:rsidRPr="00263A49">
        <w:rPr>
          <w:rStyle w:val="apple-converted-space"/>
        </w:rPr>
        <w:t>Government</w:t>
      </w:r>
      <w:r>
        <w:rPr>
          <w:rStyle w:val="apple-converted-space"/>
        </w:rPr>
        <w:t xml:space="preserve"> </w:t>
      </w:r>
      <w:r w:rsidRPr="00263A49">
        <w:rPr>
          <w:rStyle w:val="apple-converted-space"/>
        </w:rPr>
        <w:t>of</w:t>
      </w:r>
      <w:r>
        <w:rPr>
          <w:rStyle w:val="apple-converted-space"/>
        </w:rPr>
        <w:t xml:space="preserve"> </w:t>
      </w:r>
      <w:proofErr w:type="spellStart"/>
      <w:r w:rsidRPr="00263A49">
        <w:rPr>
          <w:rStyle w:val="apple-converted-space"/>
        </w:rPr>
        <w:t>Aressia</w:t>
      </w:r>
      <w:proofErr w:type="spellEnd"/>
      <w:r>
        <w:rPr>
          <w:rStyle w:val="apple-converted-space"/>
        </w:rPr>
        <w:t xml:space="preserve"> </w:t>
      </w:r>
      <w:r w:rsidRPr="00263A49">
        <w:rPr>
          <w:rStyle w:val="apple-converted-space"/>
        </w:rPr>
        <w:t>is</w:t>
      </w:r>
      <w:r>
        <w:rPr>
          <w:rStyle w:val="apple-converted-space"/>
        </w:rPr>
        <w:t xml:space="preserve"> </w:t>
      </w:r>
      <w:r w:rsidRPr="00263A49">
        <w:rPr>
          <w:rStyle w:val="apple-converted-space"/>
        </w:rPr>
        <w:t>maintainable</w:t>
      </w:r>
      <w:bookmarkEnd w:id="22"/>
    </w:p>
    <w:p w:rsidR="00DC3A15" w:rsidRPr="00376513" w:rsidRDefault="00DC3A15" w:rsidP="00DC3A15">
      <w:pPr>
        <w:pStyle w:val="ArguumentsAdvanced"/>
        <w:rPr>
          <w:rStyle w:val="apple-converted-space"/>
        </w:rPr>
      </w:pPr>
      <w:r w:rsidRPr="00376513">
        <w:rPr>
          <w:rStyle w:val="apple-converted-space"/>
        </w:rPr>
        <w:t>In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present</w:t>
      </w:r>
      <w:r>
        <w:rPr>
          <w:rStyle w:val="apple-converted-space"/>
        </w:rPr>
        <w:t xml:space="preserve"> </w:t>
      </w:r>
      <w:r w:rsidRPr="00376513">
        <w:rPr>
          <w:rStyle w:val="apple-converted-space"/>
        </w:rPr>
        <w:t>case,</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Government</w:t>
      </w:r>
      <w:r>
        <w:rPr>
          <w:rStyle w:val="apple-converted-space"/>
        </w:rPr>
        <w:t xml:space="preserve"> </w:t>
      </w:r>
      <w:r w:rsidRPr="00376513">
        <w:rPr>
          <w:rStyle w:val="apple-converted-space"/>
        </w:rPr>
        <w:t>of</w:t>
      </w:r>
      <w:r>
        <w:rPr>
          <w:rStyle w:val="apple-converted-space"/>
        </w:rPr>
        <w:t xml:space="preserve"> </w:t>
      </w:r>
      <w:proofErr w:type="spellStart"/>
      <w:r w:rsidRPr="00376513">
        <w:rPr>
          <w:rStyle w:val="apple-converted-space"/>
        </w:rPr>
        <w:t>Aressia</w:t>
      </w:r>
      <w:proofErr w:type="spellEnd"/>
      <w:r>
        <w:rPr>
          <w:rStyle w:val="apple-converted-space"/>
        </w:rPr>
        <w:t xml:space="preserve"> </w:t>
      </w:r>
      <w:r w:rsidRPr="00376513">
        <w:rPr>
          <w:rStyle w:val="apple-converted-space"/>
        </w:rPr>
        <w:t>has</w:t>
      </w:r>
      <w:r>
        <w:rPr>
          <w:rStyle w:val="apple-converted-space"/>
        </w:rPr>
        <w:t xml:space="preserve"> </w:t>
      </w:r>
      <w:r w:rsidRPr="00376513">
        <w:rPr>
          <w:rStyle w:val="apple-converted-space"/>
        </w:rPr>
        <w:t>directed</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ALR</w:t>
      </w:r>
      <w:r w:rsidRPr="00376513">
        <w:rPr>
          <w:rStyle w:val="FootnoteReference"/>
        </w:rPr>
        <w:footnoteReference w:id="96"/>
      </w:r>
      <w:r>
        <w:rPr>
          <w:rStyle w:val="apple-converted-space"/>
        </w:rPr>
        <w:t xml:space="preserve"> </w:t>
      </w:r>
      <w:r w:rsidRPr="00376513">
        <w:rPr>
          <w:rStyle w:val="apple-converted-space"/>
        </w:rPr>
        <w:t>formulated</w:t>
      </w:r>
      <w:r>
        <w:rPr>
          <w:rStyle w:val="apple-converted-space"/>
        </w:rPr>
        <w:t xml:space="preserve"> </w:t>
      </w:r>
      <w:r w:rsidRPr="00376513">
        <w:rPr>
          <w:rStyle w:val="apple-converted-space"/>
        </w:rPr>
        <w:t>by</w:t>
      </w:r>
      <w:r>
        <w:rPr>
          <w:rStyle w:val="apple-converted-space"/>
        </w:rPr>
        <w:t xml:space="preserve"> </w:t>
      </w:r>
      <w:r w:rsidRPr="00376513">
        <w:rPr>
          <w:rStyle w:val="apple-converted-space"/>
        </w:rPr>
        <w:t>§3(3)</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Linking</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Rivers</w:t>
      </w:r>
      <w:r>
        <w:rPr>
          <w:rStyle w:val="apple-converted-space"/>
        </w:rPr>
        <w:t xml:space="preserve"> </w:t>
      </w:r>
      <w:r w:rsidRPr="00376513">
        <w:rPr>
          <w:rStyle w:val="apple-converted-space"/>
        </w:rPr>
        <w:t>Act,</w:t>
      </w:r>
      <w:r w:rsidRPr="00376513">
        <w:rPr>
          <w:rStyle w:val="FootnoteReference"/>
        </w:rPr>
        <w:footnoteReference w:id="97"/>
      </w:r>
      <w:r>
        <w:rPr>
          <w:rStyle w:val="apple-converted-space"/>
        </w:rPr>
        <w:t xml:space="preserve"> </w:t>
      </w:r>
      <w:r w:rsidRPr="00376513">
        <w:rPr>
          <w:rStyle w:val="apple-converted-space"/>
        </w:rPr>
        <w:t>to</w:t>
      </w:r>
      <w:r>
        <w:rPr>
          <w:rStyle w:val="apple-converted-space"/>
        </w:rPr>
        <w:t xml:space="preserve"> </w:t>
      </w:r>
      <w:r w:rsidRPr="00376513">
        <w:rPr>
          <w:rStyle w:val="apple-converted-space"/>
        </w:rPr>
        <w:t>exclude</w:t>
      </w:r>
      <w:r>
        <w:rPr>
          <w:rStyle w:val="apple-converted-space"/>
        </w:rPr>
        <w:t xml:space="preserve"> </w:t>
      </w:r>
      <w:proofErr w:type="spellStart"/>
      <w:r w:rsidRPr="00376513">
        <w:rPr>
          <w:rStyle w:val="apple-converted-space"/>
        </w:rPr>
        <w:t>Vindhiya</w:t>
      </w:r>
      <w:proofErr w:type="spellEnd"/>
      <w:r>
        <w:rPr>
          <w:rStyle w:val="apple-converted-space"/>
        </w:rPr>
        <w:t xml:space="preserve"> </w:t>
      </w:r>
      <w:r w:rsidRPr="00376513">
        <w:rPr>
          <w:rStyle w:val="apple-converted-space"/>
        </w:rPr>
        <w:t>from</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list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States,</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rivers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which</w:t>
      </w:r>
      <w:r>
        <w:rPr>
          <w:rStyle w:val="apple-converted-space"/>
        </w:rPr>
        <w:t xml:space="preserve"> </w:t>
      </w:r>
      <w:r w:rsidRPr="00376513">
        <w:rPr>
          <w:rStyle w:val="apple-converted-space"/>
        </w:rPr>
        <w:t>were</w:t>
      </w:r>
      <w:r>
        <w:rPr>
          <w:rStyle w:val="apple-converted-space"/>
        </w:rPr>
        <w:t xml:space="preserve"> </w:t>
      </w:r>
      <w:r w:rsidRPr="00376513">
        <w:rPr>
          <w:rStyle w:val="apple-converted-space"/>
        </w:rPr>
        <w:t>to</w:t>
      </w:r>
      <w:r>
        <w:rPr>
          <w:rStyle w:val="apple-converted-space"/>
        </w:rPr>
        <w:t xml:space="preserve"> </w:t>
      </w:r>
      <w:r w:rsidRPr="00376513">
        <w:rPr>
          <w:rStyle w:val="apple-converted-space"/>
        </w:rPr>
        <w:t>be</w:t>
      </w:r>
      <w:r>
        <w:rPr>
          <w:rStyle w:val="apple-converted-space"/>
        </w:rPr>
        <w:t xml:space="preserve"> </w:t>
      </w:r>
      <w:r w:rsidRPr="00376513">
        <w:rPr>
          <w:rStyle w:val="apple-converted-space"/>
        </w:rPr>
        <w:t>linked</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Linking</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Rivers</w:t>
      </w:r>
      <w:r>
        <w:rPr>
          <w:rStyle w:val="apple-converted-space"/>
        </w:rPr>
        <w:t xml:space="preserve"> </w:t>
      </w:r>
      <w:r w:rsidRPr="00376513">
        <w:rPr>
          <w:rStyle w:val="apple-converted-space"/>
        </w:rPr>
        <w:t>Project</w:t>
      </w:r>
      <w:r>
        <w:rPr>
          <w:rStyle w:val="apple-converted-space"/>
        </w:rPr>
        <w:t xml:space="preserve"> </w:t>
      </w:r>
      <w:r w:rsidRPr="00376513">
        <w:rPr>
          <w:rStyle w:val="apple-converted-space"/>
        </w:rPr>
        <w:t>that</w:t>
      </w:r>
      <w:r>
        <w:rPr>
          <w:rStyle w:val="apple-converted-space"/>
        </w:rPr>
        <w:t xml:space="preserve"> </w:t>
      </w:r>
      <w:r w:rsidRPr="00376513">
        <w:rPr>
          <w:rStyle w:val="apple-converted-space"/>
        </w:rPr>
        <w:t>was</w:t>
      </w:r>
      <w:r>
        <w:rPr>
          <w:rStyle w:val="apple-converted-space"/>
        </w:rPr>
        <w:t xml:space="preserve"> </w:t>
      </w:r>
      <w:r w:rsidRPr="00376513">
        <w:rPr>
          <w:rStyle w:val="apple-converted-space"/>
        </w:rPr>
        <w:t>going</w:t>
      </w:r>
      <w:r>
        <w:rPr>
          <w:rStyle w:val="apple-converted-space"/>
        </w:rPr>
        <w:t xml:space="preserve"> </w:t>
      </w:r>
      <w:r w:rsidRPr="00376513">
        <w:rPr>
          <w:rStyle w:val="apple-converted-space"/>
        </w:rPr>
        <w:t>to</w:t>
      </w:r>
      <w:r>
        <w:rPr>
          <w:rStyle w:val="apple-converted-space"/>
        </w:rPr>
        <w:t xml:space="preserve"> </w:t>
      </w:r>
      <w:r w:rsidRPr="00376513">
        <w:rPr>
          <w:rStyle w:val="apple-converted-space"/>
        </w:rPr>
        <w:t>be</w:t>
      </w:r>
      <w:r>
        <w:rPr>
          <w:rStyle w:val="apple-converted-space"/>
        </w:rPr>
        <w:t xml:space="preserve"> </w:t>
      </w:r>
      <w:r w:rsidRPr="00376513">
        <w:rPr>
          <w:rStyle w:val="apple-converted-space"/>
        </w:rPr>
        <w:t>implemented</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lastRenderedPageBreak/>
        <w:t>the</w:t>
      </w:r>
      <w:r>
        <w:rPr>
          <w:rStyle w:val="apple-converted-space"/>
        </w:rPr>
        <w:t xml:space="preserve"> </w:t>
      </w:r>
      <w:r w:rsidRPr="00376513">
        <w:rPr>
          <w:rStyle w:val="apple-converted-space"/>
        </w:rPr>
        <w:t>First</w:t>
      </w:r>
      <w:r>
        <w:rPr>
          <w:rStyle w:val="apple-converted-space"/>
        </w:rPr>
        <w:t xml:space="preserve"> </w:t>
      </w:r>
      <w:r w:rsidRPr="00376513">
        <w:rPr>
          <w:rStyle w:val="apple-converted-space"/>
        </w:rPr>
        <w:t>Phase</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Project.</w:t>
      </w:r>
      <w:r w:rsidRPr="00376513">
        <w:rPr>
          <w:rStyle w:val="FootnoteReference"/>
        </w:rPr>
        <w:footnoteReference w:id="98"/>
      </w:r>
      <w:r>
        <w:rPr>
          <w:rStyle w:val="apple-converted-space"/>
        </w:rPr>
        <w:t xml:space="preserve"> </w:t>
      </w:r>
      <w:r w:rsidRPr="00376513">
        <w:rPr>
          <w:rStyle w:val="apple-converted-space"/>
        </w:rPr>
        <w:t>This</w:t>
      </w:r>
      <w:r>
        <w:rPr>
          <w:rStyle w:val="apple-converted-space"/>
        </w:rPr>
        <w:t xml:space="preserve"> </w:t>
      </w:r>
      <w:r w:rsidRPr="00376513">
        <w:rPr>
          <w:rStyle w:val="apple-converted-space"/>
        </w:rPr>
        <w:t>executive</w:t>
      </w:r>
      <w:r>
        <w:rPr>
          <w:rStyle w:val="apple-converted-space"/>
        </w:rPr>
        <w:t xml:space="preserve"> </w:t>
      </w:r>
      <w:r w:rsidRPr="00376513">
        <w:rPr>
          <w:rStyle w:val="apple-converted-space"/>
        </w:rPr>
        <w:t>order,</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will</w:t>
      </w:r>
      <w:r>
        <w:rPr>
          <w:rStyle w:val="apple-converted-space"/>
        </w:rPr>
        <w:t xml:space="preserve"> </w:t>
      </w:r>
      <w:r w:rsidRPr="00376513">
        <w:rPr>
          <w:rStyle w:val="apple-converted-space"/>
        </w:rPr>
        <w:t>be</w:t>
      </w:r>
      <w:r>
        <w:rPr>
          <w:rStyle w:val="apple-converted-space"/>
        </w:rPr>
        <w:t xml:space="preserve"> </w:t>
      </w:r>
      <w:r w:rsidRPr="00376513">
        <w:rPr>
          <w:rStyle w:val="apple-converted-space"/>
        </w:rPr>
        <w:t>proven</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following</w:t>
      </w:r>
      <w:r>
        <w:rPr>
          <w:rStyle w:val="apple-converted-space"/>
        </w:rPr>
        <w:t xml:space="preserve"> </w:t>
      </w:r>
      <w:r w:rsidRPr="00376513">
        <w:rPr>
          <w:rStyle w:val="apple-converted-space"/>
        </w:rPr>
        <w:t>sections,</w:t>
      </w:r>
      <w:r>
        <w:rPr>
          <w:rStyle w:val="apple-converted-space"/>
        </w:rPr>
        <w:t xml:space="preserve"> </w:t>
      </w:r>
      <w:r w:rsidRPr="00376513">
        <w:rPr>
          <w:rStyle w:val="apple-converted-space"/>
        </w:rPr>
        <w:t>is</w:t>
      </w:r>
      <w:r>
        <w:rPr>
          <w:rStyle w:val="apple-converted-space"/>
        </w:rPr>
        <w:t xml:space="preserve"> </w:t>
      </w:r>
      <w:r w:rsidRPr="00376513">
        <w:rPr>
          <w:rStyle w:val="apple-converted-space"/>
        </w:rPr>
        <w:t>unconstitutional,</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it</w:t>
      </w:r>
      <w:r>
        <w:rPr>
          <w:rStyle w:val="apple-converted-space"/>
        </w:rPr>
        <w:t xml:space="preserve"> </w:t>
      </w:r>
      <w:r w:rsidRPr="00376513">
        <w:rPr>
          <w:rStyle w:val="apple-converted-space"/>
        </w:rPr>
        <w:t>violates</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fundamental</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citizens</w:t>
      </w:r>
      <w:r>
        <w:rPr>
          <w:rStyle w:val="apple-converted-space"/>
        </w:rPr>
        <w:t xml:space="preserve"> </w:t>
      </w:r>
      <w:r w:rsidRPr="00376513">
        <w:rPr>
          <w:rStyle w:val="apple-converted-space"/>
        </w:rPr>
        <w:t>of</w:t>
      </w:r>
      <w:r>
        <w:rPr>
          <w:rStyle w:val="apple-converted-space"/>
        </w:rPr>
        <w:t xml:space="preserve"> </w:t>
      </w:r>
      <w:proofErr w:type="spellStart"/>
      <w:r w:rsidRPr="00376513">
        <w:rPr>
          <w:rStyle w:val="apple-converted-space"/>
        </w:rPr>
        <w:t>Aressia</w:t>
      </w:r>
      <w:proofErr w:type="spellEnd"/>
      <w:r w:rsidRPr="00376513">
        <w:rPr>
          <w:rStyle w:val="apple-converted-space"/>
        </w:rPr>
        <w:t>.</w:t>
      </w:r>
    </w:p>
    <w:p w:rsidR="00DC3A15" w:rsidRPr="00376513" w:rsidRDefault="00DC3A15" w:rsidP="00DC3A15">
      <w:pPr>
        <w:pStyle w:val="ArguumentsAdvanced"/>
        <w:rPr>
          <w:rStyle w:val="apple-converted-space"/>
        </w:rPr>
      </w:pPr>
      <w:r w:rsidRPr="00376513">
        <w:rPr>
          <w:rStyle w:val="apple-converted-space"/>
        </w:rPr>
        <w:t>As</w:t>
      </w:r>
      <w:r>
        <w:rPr>
          <w:rStyle w:val="apple-converted-space"/>
        </w:rPr>
        <w:t xml:space="preserve"> </w:t>
      </w:r>
      <w:r w:rsidRPr="00376513">
        <w:rPr>
          <w:rStyle w:val="apple-converted-space"/>
        </w:rPr>
        <w:t>aforementioned,</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executive</w:t>
      </w:r>
      <w:r>
        <w:rPr>
          <w:rStyle w:val="apple-converted-space"/>
        </w:rPr>
        <w:t xml:space="preserve"> </w:t>
      </w:r>
      <w:r w:rsidRPr="00376513">
        <w:rPr>
          <w:rStyle w:val="apple-converted-space"/>
        </w:rPr>
        <w:t>order</w:t>
      </w:r>
      <w:r>
        <w:rPr>
          <w:rStyle w:val="apple-converted-space"/>
        </w:rPr>
        <w:t xml:space="preserve"> </w:t>
      </w:r>
      <w:r w:rsidRPr="00376513">
        <w:rPr>
          <w:rStyle w:val="apple-converted-space"/>
        </w:rPr>
        <w:t>passed</w:t>
      </w:r>
      <w:r>
        <w:rPr>
          <w:rStyle w:val="apple-converted-space"/>
        </w:rPr>
        <w:t xml:space="preserve"> </w:t>
      </w:r>
      <w:r w:rsidRPr="00376513">
        <w:rPr>
          <w:rStyle w:val="apple-converted-space"/>
        </w:rPr>
        <w:t>by</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Government</w:t>
      </w:r>
      <w:r>
        <w:rPr>
          <w:rStyle w:val="apple-converted-space"/>
        </w:rPr>
        <w:t xml:space="preserve"> </w:t>
      </w:r>
      <w:r w:rsidRPr="00376513">
        <w:rPr>
          <w:rStyle w:val="apple-converted-space"/>
        </w:rPr>
        <w:t>of</w:t>
      </w:r>
      <w:r>
        <w:rPr>
          <w:rStyle w:val="apple-converted-space"/>
        </w:rPr>
        <w:t xml:space="preserve"> </w:t>
      </w:r>
      <w:proofErr w:type="spellStart"/>
      <w:r w:rsidRPr="00376513">
        <w:rPr>
          <w:rStyle w:val="apple-converted-space"/>
        </w:rPr>
        <w:t>Aressia</w:t>
      </w:r>
      <w:proofErr w:type="spellEnd"/>
      <w:r>
        <w:rPr>
          <w:rStyle w:val="apple-converted-space"/>
        </w:rPr>
        <w:t xml:space="preserve"> </w:t>
      </w:r>
      <w:r w:rsidRPr="00376513">
        <w:rPr>
          <w:rStyle w:val="apple-converted-space"/>
        </w:rPr>
        <w:t>has</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same</w:t>
      </w:r>
      <w:r>
        <w:rPr>
          <w:rStyle w:val="apple-converted-space"/>
        </w:rPr>
        <w:t xml:space="preserve"> </w:t>
      </w:r>
      <w:r w:rsidRPr="00376513">
        <w:rPr>
          <w:rStyle w:val="apple-converted-space"/>
        </w:rPr>
        <w:t>effect</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would</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statue</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specified</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13(3</w:t>
      </w:r>
      <w:proofErr w:type="gramStart"/>
      <w:r w:rsidRPr="00376513">
        <w:rPr>
          <w:rStyle w:val="apple-converted-space"/>
        </w:rPr>
        <w:t>)(</w:t>
      </w:r>
      <w:proofErr w:type="gramEnd"/>
      <w:r w:rsidRPr="00376513">
        <w:rPr>
          <w:rStyle w:val="apple-converted-space"/>
        </w:rPr>
        <w:t>a)</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Constitution.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Appellant</w:t>
      </w:r>
      <w:r>
        <w:rPr>
          <w:rStyle w:val="apple-converted-space"/>
        </w:rPr>
        <w:t xml:space="preserve"> </w:t>
      </w:r>
      <w:r w:rsidRPr="00376513">
        <w:rPr>
          <w:rStyle w:val="apple-converted-space"/>
        </w:rPr>
        <w:t>can</w:t>
      </w:r>
      <w:r>
        <w:rPr>
          <w:rStyle w:val="apple-converted-space"/>
        </w:rPr>
        <w:t xml:space="preserve"> </w:t>
      </w:r>
      <w:r w:rsidRPr="00376513">
        <w:rPr>
          <w:rStyle w:val="apple-converted-space"/>
        </w:rPr>
        <w:t>thus</w:t>
      </w:r>
      <w:r>
        <w:rPr>
          <w:rStyle w:val="apple-converted-space"/>
        </w:rPr>
        <w:t xml:space="preserve"> </w:t>
      </w:r>
      <w:r w:rsidRPr="00376513">
        <w:rPr>
          <w:rStyle w:val="apple-converted-space"/>
        </w:rPr>
        <w:t>approach</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Supreme</w:t>
      </w:r>
      <w:r>
        <w:rPr>
          <w:rStyle w:val="apple-converted-space"/>
        </w:rPr>
        <w:t xml:space="preserve"> </w:t>
      </w:r>
      <w:r w:rsidRPr="00376513">
        <w:rPr>
          <w:rStyle w:val="apple-converted-space"/>
        </w:rPr>
        <w:t>Court</w:t>
      </w:r>
      <w:r>
        <w:rPr>
          <w:rStyle w:val="apple-converted-space"/>
        </w:rPr>
        <w:t xml:space="preserve"> </w:t>
      </w:r>
      <w:r w:rsidRPr="00376513">
        <w:rPr>
          <w:rStyle w:val="apple-converted-space"/>
        </w:rPr>
        <w:t>for</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remedy</w:t>
      </w:r>
      <w:r>
        <w:rPr>
          <w:rStyle w:val="apple-converted-space"/>
        </w:rPr>
        <w:t xml:space="preserve"> </w:t>
      </w:r>
      <w:r w:rsidRPr="00376513">
        <w:rPr>
          <w:rStyle w:val="apple-converted-space"/>
        </w:rPr>
        <w:t>for</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violation</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A.14</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they</w:t>
      </w:r>
      <w:r>
        <w:rPr>
          <w:rStyle w:val="apple-converted-space"/>
        </w:rPr>
        <w:t xml:space="preserve"> </w:t>
      </w:r>
      <w:r w:rsidRPr="00376513">
        <w:rPr>
          <w:rStyle w:val="apple-converted-space"/>
        </w:rPr>
        <w:t>could</w:t>
      </w:r>
      <w:r>
        <w:rPr>
          <w:rStyle w:val="apple-converted-space"/>
        </w:rPr>
        <w:t xml:space="preserve"> </w:t>
      </w:r>
      <w:r w:rsidRPr="00376513">
        <w:rPr>
          <w:rStyle w:val="apple-converted-space"/>
        </w:rPr>
        <w:t>have</w:t>
      </w:r>
      <w:r>
        <w:rPr>
          <w:rStyle w:val="apple-converted-space"/>
        </w:rPr>
        <w:t xml:space="preserve"> </w:t>
      </w:r>
      <w:r w:rsidRPr="00376513">
        <w:rPr>
          <w:rStyle w:val="apple-converted-space"/>
        </w:rPr>
        <w:t>done</w:t>
      </w:r>
      <w:r>
        <w:rPr>
          <w:rStyle w:val="apple-converted-space"/>
        </w:rPr>
        <w:t xml:space="preserve"> </w:t>
      </w:r>
      <w:r w:rsidRPr="00376513">
        <w:rPr>
          <w:rStyle w:val="apple-converted-space"/>
        </w:rPr>
        <w:t>if</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statute</w:t>
      </w:r>
      <w:r>
        <w:rPr>
          <w:rStyle w:val="apple-converted-space"/>
        </w:rPr>
        <w:t xml:space="preserve"> </w:t>
      </w:r>
      <w:r w:rsidRPr="00376513">
        <w:rPr>
          <w:rStyle w:val="apple-converted-space"/>
        </w:rPr>
        <w:t>had</w:t>
      </w:r>
      <w:r>
        <w:rPr>
          <w:rStyle w:val="apple-converted-space"/>
        </w:rPr>
        <w:t xml:space="preserve"> </w:t>
      </w:r>
      <w:r w:rsidRPr="00376513">
        <w:rPr>
          <w:rStyle w:val="apple-converted-space"/>
        </w:rPr>
        <w:t>violated</w:t>
      </w:r>
      <w:r>
        <w:rPr>
          <w:rStyle w:val="apple-converted-space"/>
        </w:rPr>
        <w:t xml:space="preserve"> </w:t>
      </w:r>
      <w:r w:rsidRPr="00376513">
        <w:rPr>
          <w:rStyle w:val="apple-converted-space"/>
        </w:rPr>
        <w:t>their</w:t>
      </w:r>
      <w:r>
        <w:rPr>
          <w:rStyle w:val="apple-converted-space"/>
        </w:rPr>
        <w:t xml:space="preserve"> </w:t>
      </w:r>
      <w:r w:rsidRPr="00376513">
        <w:rPr>
          <w:rStyle w:val="apple-converted-space"/>
        </w:rPr>
        <w:t>fundamental</w:t>
      </w:r>
      <w:r>
        <w:rPr>
          <w:rStyle w:val="apple-converted-space"/>
        </w:rPr>
        <w:t xml:space="preserve"> </w:t>
      </w:r>
      <w:r w:rsidRPr="00376513">
        <w:rPr>
          <w:rStyle w:val="apple-converted-space"/>
        </w:rPr>
        <w:t>rights.</w:t>
      </w:r>
    </w:p>
    <w:p w:rsidR="00DC3A15" w:rsidRPr="00376513" w:rsidRDefault="00DC3A15" w:rsidP="00DC3A15">
      <w:pPr>
        <w:pStyle w:val="centeralign"/>
        <w:spacing w:before="0" w:beforeAutospacing="0" w:after="0" w:afterAutospacing="0" w:line="360" w:lineRule="auto"/>
        <w:rPr>
          <w:rStyle w:val="apple-converted-space"/>
          <w:rFonts w:eastAsiaTheme="majorEastAsia"/>
          <w:color w:val="000000"/>
          <w:shd w:val="clear" w:color="auto" w:fill="FFFFFF"/>
        </w:rPr>
      </w:pPr>
      <w:r w:rsidRPr="00376513">
        <w:rPr>
          <w:rStyle w:val="apple-converted-space"/>
          <w:rFonts w:eastAsiaTheme="majorEastAsia"/>
          <w:color w:val="000000"/>
          <w:shd w:val="clear" w:color="auto" w:fill="FFFFFF"/>
        </w:rPr>
        <w:t>This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writ</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petition</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against</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the</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Government</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of</w:t>
      </w:r>
      <w:r>
        <w:rPr>
          <w:rStyle w:val="apple-converted-space"/>
          <w:rFonts w:eastAsiaTheme="majorEastAsia"/>
          <w:color w:val="000000"/>
          <w:shd w:val="clear" w:color="auto" w:fill="FFFFFF"/>
        </w:rPr>
        <w:t xml:space="preserve"> </w:t>
      </w:r>
      <w:proofErr w:type="spellStart"/>
      <w:r w:rsidRPr="00376513">
        <w:rPr>
          <w:rStyle w:val="apple-converted-space"/>
          <w:rFonts w:eastAsiaTheme="majorEastAsia"/>
          <w:color w:val="000000"/>
          <w:shd w:val="clear" w:color="auto" w:fill="FFFFFF"/>
        </w:rPr>
        <w:t>Aressia’s</w:t>
      </w:r>
      <w:proofErr w:type="spellEnd"/>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executive</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order</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is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thus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maintainable</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on</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grounds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of</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violating</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the</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fundamental</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rights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of</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the</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citizens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of</w:t>
      </w:r>
      <w:r>
        <w:rPr>
          <w:rStyle w:val="apple-converted-space"/>
          <w:rFonts w:eastAsiaTheme="majorEastAsia"/>
          <w:color w:val="000000"/>
          <w:shd w:val="clear" w:color="auto" w:fill="FFFFFF"/>
        </w:rPr>
        <w:t xml:space="preserve"> </w:t>
      </w:r>
      <w:proofErr w:type="spellStart"/>
      <w:r w:rsidRPr="00376513">
        <w:rPr>
          <w:rStyle w:val="apple-converted-space"/>
          <w:rFonts w:eastAsiaTheme="majorEastAsia"/>
          <w:color w:val="000000"/>
          <w:shd w:val="clear" w:color="auto" w:fill="FFFFFF"/>
        </w:rPr>
        <w:t>Vindhiya</w:t>
      </w:r>
      <w:proofErr w:type="spellEnd"/>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and</w:t>
      </w:r>
      <w:r>
        <w:rPr>
          <w:rStyle w:val="apple-converted-space"/>
          <w:rFonts w:eastAsiaTheme="majorEastAsia"/>
          <w:color w:val="000000"/>
          <w:shd w:val="clear" w:color="auto" w:fill="FFFFFF"/>
        </w:rPr>
        <w:t xml:space="preserve"> </w:t>
      </w:r>
      <w:proofErr w:type="spellStart"/>
      <w:r w:rsidRPr="00376513">
        <w:rPr>
          <w:rStyle w:val="apple-converted-space"/>
          <w:rFonts w:eastAsiaTheme="majorEastAsia"/>
          <w:color w:val="000000"/>
          <w:shd w:val="clear" w:color="auto" w:fill="FFFFFF"/>
        </w:rPr>
        <w:t>Normanda</w:t>
      </w:r>
      <w:proofErr w:type="spellEnd"/>
      <w:r w:rsidRPr="00376513">
        <w:rPr>
          <w:rStyle w:val="apple-converted-space"/>
          <w:rFonts w:eastAsiaTheme="majorEastAsia"/>
          <w:color w:val="000000"/>
          <w:shd w:val="clear" w:color="auto" w:fill="FFFFFF"/>
        </w:rPr>
        <w:t>.</w:t>
      </w:r>
    </w:p>
    <w:p w:rsidR="00DC3A15" w:rsidRDefault="00DC3A15" w:rsidP="00DC3A15">
      <w:pPr>
        <w:spacing w:line="276" w:lineRule="auto"/>
        <w:jc w:val="left"/>
        <w:rPr>
          <w:rFonts w:eastAsiaTheme="majorEastAsia"/>
          <w:i/>
          <w:color w:val="000000"/>
          <w:shd w:val="clear" w:color="auto" w:fill="FFFFFF"/>
        </w:rPr>
      </w:pPr>
    </w:p>
    <w:p w:rsidR="00DC3A15" w:rsidRPr="00376513" w:rsidRDefault="00DC3A15" w:rsidP="00BB0CDA">
      <w:pPr>
        <w:pStyle w:val="Heading4"/>
      </w:pPr>
      <w:bookmarkStart w:id="23" w:name="_Toc399796961"/>
      <w:r>
        <w:t xml:space="preserve">3.1.2. </w:t>
      </w:r>
      <w:r w:rsidRPr="00376513">
        <w:t>That</w:t>
      </w:r>
      <w:r>
        <w:t xml:space="preserve"> </w:t>
      </w:r>
      <w:r w:rsidRPr="00F468DB">
        <w:t>the</w:t>
      </w:r>
      <w:r>
        <w:t xml:space="preserve"> </w:t>
      </w:r>
      <w:r w:rsidRPr="00376513">
        <w:t>executive</w:t>
      </w:r>
      <w:r>
        <w:t xml:space="preserve"> </w:t>
      </w:r>
      <w:r w:rsidRPr="00376513">
        <w:t>order</w:t>
      </w:r>
      <w:r>
        <w:t xml:space="preserve"> </w:t>
      </w:r>
      <w:r w:rsidRPr="00376513">
        <w:t>of</w:t>
      </w:r>
      <w:r>
        <w:t xml:space="preserve"> </w:t>
      </w:r>
      <w:r w:rsidRPr="00376513">
        <w:t>exclusion</w:t>
      </w:r>
      <w:r>
        <w:t xml:space="preserve"> </w:t>
      </w:r>
      <w:r w:rsidRPr="00376513">
        <w:t>violates</w:t>
      </w:r>
      <w:r>
        <w:t xml:space="preserve"> </w:t>
      </w:r>
      <w:r w:rsidRPr="00376513">
        <w:t>the</w:t>
      </w:r>
      <w:r>
        <w:t xml:space="preserve"> </w:t>
      </w:r>
      <w:r w:rsidRPr="00376513">
        <w:t>right</w:t>
      </w:r>
      <w:r>
        <w:t xml:space="preserve"> </w:t>
      </w:r>
      <w:r w:rsidRPr="00376513">
        <w:t>to</w:t>
      </w:r>
      <w:r>
        <w:t xml:space="preserve"> </w:t>
      </w:r>
      <w:r w:rsidRPr="00376513">
        <w:t>equality</w:t>
      </w:r>
      <w:r>
        <w:t xml:space="preserve"> </w:t>
      </w:r>
      <w:r w:rsidRPr="00376513">
        <w:t>as</w:t>
      </w:r>
      <w:r>
        <w:t xml:space="preserve"> </w:t>
      </w:r>
      <w:r w:rsidRPr="00376513">
        <w:t>envisaged</w:t>
      </w:r>
      <w:r>
        <w:t xml:space="preserve"> </w:t>
      </w:r>
      <w:r w:rsidRPr="00376513">
        <w:t>under</w:t>
      </w:r>
      <w:r>
        <w:t xml:space="preserve"> Article 14</w:t>
      </w:r>
      <w:r w:rsidRPr="00376513">
        <w:t>.</w:t>
      </w:r>
      <w:bookmarkEnd w:id="23"/>
    </w:p>
    <w:p w:rsidR="00DC3A15" w:rsidRPr="0044552B" w:rsidRDefault="00DC3A15" w:rsidP="00BB0CDA">
      <w:pPr>
        <w:pStyle w:val="Heading5"/>
      </w:pPr>
      <w:bookmarkStart w:id="24" w:name="_Toc399796962"/>
      <w:r w:rsidRPr="0044552B">
        <w:t xml:space="preserve">3.1.2.1. That A.14 guarantees the citizens of States of </w:t>
      </w:r>
      <w:proofErr w:type="spellStart"/>
      <w:r w:rsidRPr="0044552B">
        <w:t>Vindhiya</w:t>
      </w:r>
      <w:proofErr w:type="spellEnd"/>
      <w:r w:rsidRPr="0044552B">
        <w:t xml:space="preserve"> and </w:t>
      </w:r>
      <w:proofErr w:type="spellStart"/>
      <w:r w:rsidRPr="0044552B">
        <w:t>Normanda</w:t>
      </w:r>
      <w:proofErr w:type="spellEnd"/>
      <w:r w:rsidRPr="0044552B">
        <w:t xml:space="preserve"> the right to be treated equally with those farmers in the rest of India.</w:t>
      </w:r>
      <w:bookmarkEnd w:id="24"/>
      <w:r w:rsidRPr="0044552B">
        <w:t xml:space="preserve"> </w:t>
      </w:r>
    </w:p>
    <w:p w:rsidR="00DC3A15" w:rsidRPr="00376513" w:rsidRDefault="00DC3A15" w:rsidP="00DC3A15">
      <w:pPr>
        <w:pStyle w:val="ArguumentsAdvanced"/>
      </w:pPr>
      <w:r w:rsidRPr="00376513">
        <w:t>A.14</w:t>
      </w:r>
      <w:r>
        <w:t xml:space="preserve"> </w:t>
      </w:r>
      <w:r w:rsidRPr="00376513">
        <w:t>is</w:t>
      </w:r>
      <w:r>
        <w:t xml:space="preserve"> </w:t>
      </w:r>
      <w:r w:rsidRPr="00376513">
        <w:t>read</w:t>
      </w:r>
      <w:r>
        <w:t xml:space="preserve"> </w:t>
      </w:r>
      <w:r w:rsidRPr="00376513">
        <w:t>as</w:t>
      </w:r>
      <w:r>
        <w:t xml:space="preserve"> </w:t>
      </w:r>
      <w:r w:rsidRPr="00376513">
        <w:t>a</w:t>
      </w:r>
      <w:r>
        <w:t xml:space="preserve"> </w:t>
      </w:r>
      <w:r w:rsidRPr="00376513">
        <w:t>positive</w:t>
      </w:r>
      <w:r>
        <w:t xml:space="preserve"> </w:t>
      </w:r>
      <w:r w:rsidRPr="00376513">
        <w:t>obligation</w:t>
      </w:r>
      <w:r w:rsidRPr="00376513">
        <w:rPr>
          <w:rStyle w:val="FootnoteReference"/>
        </w:rPr>
        <w:footnoteReference w:id="99"/>
      </w:r>
      <w:r>
        <w:t xml:space="preserve"> </w:t>
      </w:r>
      <w:r w:rsidRPr="00376513">
        <w:t>on</w:t>
      </w:r>
      <w:r>
        <w:t xml:space="preserve"> </w:t>
      </w:r>
      <w:r w:rsidRPr="00376513">
        <w:t>the</w:t>
      </w:r>
      <w:r>
        <w:t xml:space="preserve"> </w:t>
      </w:r>
      <w:r w:rsidRPr="00376513">
        <w:t>state</w:t>
      </w:r>
      <w:r>
        <w:t xml:space="preserve"> </w:t>
      </w:r>
      <w:r w:rsidRPr="00376513">
        <w:t>to</w:t>
      </w:r>
      <w:r>
        <w:t xml:space="preserve"> </w:t>
      </w:r>
      <w:r w:rsidRPr="00376513">
        <w:t>confer</w:t>
      </w:r>
      <w:r>
        <w:t xml:space="preserve"> </w:t>
      </w:r>
      <w:r w:rsidRPr="00376513">
        <w:t>equal</w:t>
      </w:r>
      <w:r>
        <w:t xml:space="preserve"> </w:t>
      </w:r>
      <w:r w:rsidRPr="00376513">
        <w:t>measures</w:t>
      </w:r>
      <w:r>
        <w:t xml:space="preserve"> </w:t>
      </w:r>
      <w:r w:rsidRPr="00376513">
        <w:t>that</w:t>
      </w:r>
      <w:r>
        <w:t xml:space="preserve"> </w:t>
      </w:r>
      <w:r w:rsidRPr="00376513">
        <w:t>benefit</w:t>
      </w:r>
      <w:r>
        <w:t xml:space="preserve"> </w:t>
      </w:r>
      <w:r w:rsidRPr="00376513">
        <w:t>all</w:t>
      </w:r>
      <w:r>
        <w:t xml:space="preserve"> </w:t>
      </w:r>
      <w:r w:rsidRPr="00376513">
        <w:t>citizens,</w:t>
      </w:r>
      <w:r>
        <w:t xml:space="preserve"> </w:t>
      </w:r>
      <w:r w:rsidRPr="00376513">
        <w:t>including</w:t>
      </w:r>
      <w:r>
        <w:t xml:space="preserve"> </w:t>
      </w:r>
      <w:r w:rsidRPr="00376513">
        <w:t>the</w:t>
      </w:r>
      <w:r>
        <w:t xml:space="preserve"> </w:t>
      </w:r>
      <w:r w:rsidRPr="00376513">
        <w:t>right</w:t>
      </w:r>
      <w:r>
        <w:t xml:space="preserve"> </w:t>
      </w:r>
      <w:r w:rsidRPr="00376513">
        <w:t>of</w:t>
      </w:r>
      <w:r>
        <w:t xml:space="preserve"> </w:t>
      </w:r>
      <w:r w:rsidRPr="00376513">
        <w:t>all</w:t>
      </w:r>
      <w:r>
        <w:t xml:space="preserve"> </w:t>
      </w:r>
      <w:r w:rsidRPr="00376513">
        <w:t>citizens</w:t>
      </w:r>
      <w:r>
        <w:t xml:space="preserve"> </w:t>
      </w:r>
      <w:r w:rsidRPr="00376513">
        <w:t>in</w:t>
      </w:r>
      <w:r>
        <w:t xml:space="preserve"> </w:t>
      </w:r>
      <w:r w:rsidRPr="00376513">
        <w:t>a</w:t>
      </w:r>
      <w:r>
        <w:t xml:space="preserve"> </w:t>
      </w:r>
      <w:r w:rsidRPr="00376513">
        <w:t>political</w:t>
      </w:r>
      <w:r>
        <w:t xml:space="preserve"> </w:t>
      </w:r>
      <w:r w:rsidRPr="00376513">
        <w:t>democracy</w:t>
      </w:r>
      <w:r>
        <w:t xml:space="preserve"> </w:t>
      </w:r>
      <w:r w:rsidRPr="00376513">
        <w:t>to</w:t>
      </w:r>
      <w:r>
        <w:t xml:space="preserve"> </w:t>
      </w:r>
      <w:r w:rsidRPr="00376513">
        <w:t>enjoy</w:t>
      </w:r>
      <w:r>
        <w:t xml:space="preserve"> </w:t>
      </w:r>
      <w:r w:rsidRPr="00376513">
        <w:t>social</w:t>
      </w:r>
      <w:r>
        <w:t xml:space="preserve"> </w:t>
      </w:r>
      <w:r w:rsidRPr="00376513">
        <w:t>and</w:t>
      </w:r>
      <w:r>
        <w:t xml:space="preserve"> </w:t>
      </w:r>
      <w:r w:rsidRPr="00376513">
        <w:t>economic</w:t>
      </w:r>
      <w:r>
        <w:t xml:space="preserve"> </w:t>
      </w:r>
      <w:r w:rsidRPr="00376513">
        <w:t>justice.</w:t>
      </w:r>
      <w:r w:rsidRPr="00376513">
        <w:rPr>
          <w:rStyle w:val="FootnoteReference"/>
        </w:rPr>
        <w:footnoteReference w:id="100"/>
      </w:r>
      <w:r>
        <w:t xml:space="preserve"> </w:t>
      </w:r>
      <w:r w:rsidRPr="00376513">
        <w:t>After</w:t>
      </w:r>
      <w:r>
        <w:t xml:space="preserve"> </w:t>
      </w:r>
      <w:r w:rsidRPr="00376513">
        <w:t>1974,</w:t>
      </w:r>
      <w:r>
        <w:t xml:space="preserve"> </w:t>
      </w:r>
      <w:r w:rsidRPr="00376513">
        <w:t>the</w:t>
      </w:r>
      <w:r>
        <w:t xml:space="preserve"> </w:t>
      </w:r>
      <w:r w:rsidRPr="00376513">
        <w:t>Hon’ble</w:t>
      </w:r>
      <w:r>
        <w:t xml:space="preserve"> </w:t>
      </w:r>
      <w:r w:rsidRPr="00376513">
        <w:t>Supreme</w:t>
      </w:r>
      <w:r>
        <w:t xml:space="preserve"> </w:t>
      </w:r>
      <w:r w:rsidRPr="00376513">
        <w:t>Court</w:t>
      </w:r>
      <w:r>
        <w:t xml:space="preserve"> </w:t>
      </w:r>
      <w:r w:rsidRPr="00376513">
        <w:t>held</w:t>
      </w:r>
      <w:r>
        <w:t xml:space="preserve"> </w:t>
      </w:r>
      <w:r w:rsidRPr="00376513">
        <w:t>in</w:t>
      </w:r>
      <w:r>
        <w:t xml:space="preserve"> </w:t>
      </w:r>
      <w:r w:rsidRPr="00376513">
        <w:t>a</w:t>
      </w:r>
      <w:r>
        <w:t xml:space="preserve"> </w:t>
      </w:r>
      <w:r w:rsidRPr="00376513">
        <w:t>number</w:t>
      </w:r>
      <w:r>
        <w:t xml:space="preserve"> </w:t>
      </w:r>
      <w:r w:rsidRPr="00376513">
        <w:t>of</w:t>
      </w:r>
      <w:r>
        <w:t xml:space="preserve"> </w:t>
      </w:r>
      <w:r w:rsidRPr="00376513">
        <w:t>cases</w:t>
      </w:r>
      <w:r>
        <w:t xml:space="preserve"> </w:t>
      </w:r>
      <w:r w:rsidRPr="00376513">
        <w:t>that</w:t>
      </w:r>
      <w:r>
        <w:t xml:space="preserve"> </w:t>
      </w:r>
      <w:r w:rsidRPr="00376513">
        <w:t>there</w:t>
      </w:r>
      <w:r>
        <w:t xml:space="preserve"> </w:t>
      </w:r>
      <w:r w:rsidRPr="00376513">
        <w:t>was</w:t>
      </w:r>
      <w:r>
        <w:t xml:space="preserve"> </w:t>
      </w:r>
      <w:r w:rsidRPr="00376513">
        <w:t>an</w:t>
      </w:r>
      <w:r>
        <w:t xml:space="preserve"> </w:t>
      </w:r>
      <w:r w:rsidRPr="00376513">
        <w:t>over-</w:t>
      </w:r>
      <w:r>
        <w:t xml:space="preserve"> </w:t>
      </w:r>
      <w:r w:rsidRPr="00376513">
        <w:t>emphasis</w:t>
      </w:r>
      <w:r>
        <w:t xml:space="preserve"> </w:t>
      </w:r>
      <w:r w:rsidRPr="00376513">
        <w:t>on</w:t>
      </w:r>
      <w:r>
        <w:t xml:space="preserve"> </w:t>
      </w:r>
      <w:r w:rsidRPr="00376513">
        <w:t>the</w:t>
      </w:r>
      <w:r>
        <w:t xml:space="preserve"> </w:t>
      </w:r>
      <w:r w:rsidRPr="00376513">
        <w:t>doctrine</w:t>
      </w:r>
      <w:r>
        <w:t xml:space="preserve"> </w:t>
      </w:r>
      <w:r w:rsidRPr="00376513">
        <w:t>of</w:t>
      </w:r>
      <w:r>
        <w:t xml:space="preserve"> </w:t>
      </w:r>
      <w:r w:rsidRPr="00376513">
        <w:t>classification.</w:t>
      </w:r>
      <w:r w:rsidRPr="00376513">
        <w:rPr>
          <w:rStyle w:val="FootnoteReference"/>
        </w:rPr>
        <w:footnoteReference w:id="101"/>
      </w:r>
    </w:p>
    <w:p w:rsidR="00DC3A15" w:rsidRPr="00376513" w:rsidRDefault="00DC3A15" w:rsidP="00DC3A15">
      <w:pPr>
        <w:pStyle w:val="ArguumentsAdvanced"/>
      </w:pPr>
      <w:r>
        <w:t xml:space="preserve">Since </w:t>
      </w:r>
      <w:proofErr w:type="spellStart"/>
      <w:r w:rsidRPr="0044552B">
        <w:rPr>
          <w:i/>
        </w:rPr>
        <w:t>Maneka</w:t>
      </w:r>
      <w:proofErr w:type="spellEnd"/>
      <w:r w:rsidRPr="0044552B">
        <w:rPr>
          <w:i/>
        </w:rPr>
        <w:t xml:space="preserve"> Gandhi’s</w:t>
      </w:r>
      <w:r>
        <w:t xml:space="preserve"> </w:t>
      </w:r>
      <w:r w:rsidRPr="00376513">
        <w:t>case,</w:t>
      </w:r>
      <w:r w:rsidRPr="00376513">
        <w:rPr>
          <w:rStyle w:val="FootnoteReference"/>
        </w:rPr>
        <w:footnoteReference w:id="102"/>
      </w:r>
      <w:r>
        <w:t xml:space="preserve"> </w:t>
      </w:r>
      <w:r w:rsidRPr="00376513">
        <w:t>the</w:t>
      </w:r>
      <w:r>
        <w:t xml:space="preserve"> </w:t>
      </w:r>
      <w:r w:rsidRPr="00376513">
        <w:t>Courts</w:t>
      </w:r>
      <w:r>
        <w:t xml:space="preserve"> </w:t>
      </w:r>
      <w:r w:rsidRPr="00376513">
        <w:t>have</w:t>
      </w:r>
      <w:r>
        <w:t xml:space="preserve"> </w:t>
      </w:r>
      <w:r w:rsidRPr="00376513">
        <w:t>adopted</w:t>
      </w:r>
      <w:r>
        <w:t xml:space="preserve"> </w:t>
      </w:r>
      <w:r w:rsidRPr="00376513">
        <w:t>the</w:t>
      </w:r>
      <w:r>
        <w:t xml:space="preserve"> </w:t>
      </w:r>
      <w:proofErr w:type="spellStart"/>
      <w:r w:rsidRPr="00376513">
        <w:t>Wednesbuy</w:t>
      </w:r>
      <w:proofErr w:type="spellEnd"/>
      <w:r>
        <w:t xml:space="preserve"> </w:t>
      </w:r>
      <w:r w:rsidRPr="00376513">
        <w:t>principle</w:t>
      </w:r>
      <w:r w:rsidRPr="00376513">
        <w:rPr>
          <w:rStyle w:val="FootnoteReference"/>
        </w:rPr>
        <w:footnoteReference w:id="103"/>
      </w:r>
      <w:r>
        <w:t xml:space="preserve"> </w:t>
      </w:r>
      <w:r w:rsidRPr="00376513">
        <w:t>that</w:t>
      </w:r>
      <w:r>
        <w:t xml:space="preserve"> if the </w:t>
      </w:r>
      <w:r w:rsidRPr="00376513">
        <w:t>classification</w:t>
      </w:r>
      <w:r>
        <w:t xml:space="preserve"> was an </w:t>
      </w:r>
      <w:r w:rsidRPr="00376513">
        <w:t>arbitrary</w:t>
      </w:r>
      <w:r>
        <w:t xml:space="preserve"> </w:t>
      </w:r>
      <w:r w:rsidRPr="00376513">
        <w:t>act</w:t>
      </w:r>
      <w:r>
        <w:t xml:space="preserve"> </w:t>
      </w:r>
      <w:r w:rsidRPr="00376513">
        <w:t>of</w:t>
      </w:r>
      <w:r>
        <w:t xml:space="preserve"> </w:t>
      </w:r>
      <w:r w:rsidRPr="00376513">
        <w:t>the</w:t>
      </w:r>
      <w:r>
        <w:t xml:space="preserve"> state </w:t>
      </w:r>
      <w:r w:rsidRPr="00376513">
        <w:t>under</w:t>
      </w:r>
      <w:r>
        <w:t xml:space="preserve"> </w:t>
      </w:r>
      <w:r w:rsidRPr="00376513">
        <w:t>A.12</w:t>
      </w:r>
      <w:r>
        <w:t xml:space="preserve"> </w:t>
      </w:r>
      <w:r w:rsidRPr="00376513">
        <w:t>of</w:t>
      </w:r>
      <w:r>
        <w:t xml:space="preserve"> </w:t>
      </w:r>
      <w:r w:rsidRPr="00376513">
        <w:t>the</w:t>
      </w:r>
      <w:r>
        <w:t xml:space="preserve"> </w:t>
      </w:r>
      <w:r w:rsidRPr="00376513">
        <w:t>Constitution,</w:t>
      </w:r>
      <w:r>
        <w:t xml:space="preserve"> </w:t>
      </w:r>
      <w:r w:rsidRPr="00376513">
        <w:t>A.14</w:t>
      </w:r>
      <w:r>
        <w:t xml:space="preserve"> </w:t>
      </w:r>
      <w:r w:rsidRPr="00376513">
        <w:t>would</w:t>
      </w:r>
      <w:r>
        <w:t xml:space="preserve"> </w:t>
      </w:r>
      <w:r w:rsidRPr="00376513">
        <w:t>strike</w:t>
      </w:r>
      <w:r>
        <w:t xml:space="preserve"> </w:t>
      </w:r>
      <w:r w:rsidRPr="00376513">
        <w:t>it</w:t>
      </w:r>
      <w:r>
        <w:t xml:space="preserve"> </w:t>
      </w:r>
      <w:r w:rsidRPr="00376513">
        <w:t>down.</w:t>
      </w:r>
      <w:r w:rsidRPr="00376513">
        <w:rPr>
          <w:rStyle w:val="FootnoteReference"/>
        </w:rPr>
        <w:footnoteReference w:id="104"/>
      </w:r>
      <w:r>
        <w:t xml:space="preserve"> </w:t>
      </w:r>
      <w:r w:rsidRPr="00376513">
        <w:t>The</w:t>
      </w:r>
      <w:r>
        <w:t xml:space="preserve"> </w:t>
      </w:r>
      <w:r w:rsidRPr="00376513">
        <w:t>test</w:t>
      </w:r>
      <w:r>
        <w:t xml:space="preserve"> </w:t>
      </w:r>
      <w:r w:rsidRPr="00376513">
        <w:t>for</w:t>
      </w:r>
      <w:r>
        <w:t xml:space="preserve"> </w:t>
      </w:r>
      <w:r w:rsidRPr="00376513">
        <w:t>arbitrariness</w:t>
      </w:r>
      <w:r>
        <w:t xml:space="preserve"> </w:t>
      </w:r>
      <w:r w:rsidRPr="00376513">
        <w:t>is</w:t>
      </w:r>
      <w:r>
        <w:t xml:space="preserve"> </w:t>
      </w:r>
      <w:r w:rsidRPr="00376513">
        <w:t>whether</w:t>
      </w:r>
      <w:r>
        <w:t xml:space="preserve"> </w:t>
      </w:r>
      <w:r w:rsidRPr="00376513">
        <w:t>the</w:t>
      </w:r>
      <w:r>
        <w:t xml:space="preserve"> </w:t>
      </w:r>
      <w:r w:rsidRPr="00376513">
        <w:t>executive</w:t>
      </w:r>
      <w:r>
        <w:t xml:space="preserve"> </w:t>
      </w:r>
      <w:r w:rsidRPr="00376513">
        <w:t>acted</w:t>
      </w:r>
      <w:r>
        <w:t xml:space="preserve"> </w:t>
      </w:r>
      <w:r w:rsidRPr="00376513">
        <w:t>illegally</w:t>
      </w:r>
      <w:r>
        <w:t xml:space="preserve"> </w:t>
      </w:r>
      <w:r w:rsidRPr="00376513">
        <w:t>or</w:t>
      </w:r>
      <w:r>
        <w:t xml:space="preserve"> </w:t>
      </w:r>
      <w:r w:rsidRPr="00376513">
        <w:t>omitted</w:t>
      </w:r>
      <w:r>
        <w:t xml:space="preserve"> </w:t>
      </w:r>
      <w:r w:rsidRPr="00376513">
        <w:t>reasonable</w:t>
      </w:r>
      <w:r>
        <w:t xml:space="preserve"> </w:t>
      </w:r>
      <w:r w:rsidRPr="00376513">
        <w:t>factors</w:t>
      </w:r>
      <w:r>
        <w:t xml:space="preserve"> </w:t>
      </w:r>
      <w:r w:rsidRPr="00376513">
        <w:t>or</w:t>
      </w:r>
      <w:r>
        <w:t xml:space="preserve"> </w:t>
      </w:r>
      <w:r w:rsidRPr="00376513">
        <w:t>its</w:t>
      </w:r>
      <w:r>
        <w:t xml:space="preserve"> </w:t>
      </w:r>
      <w:r w:rsidRPr="00376513">
        <w:t>opinion</w:t>
      </w:r>
      <w:r>
        <w:t xml:space="preserve"> </w:t>
      </w:r>
      <w:r w:rsidRPr="00376513">
        <w:t>was</w:t>
      </w:r>
      <w:r>
        <w:t xml:space="preserve"> </w:t>
      </w:r>
      <w:r w:rsidRPr="00376513">
        <w:t>one</w:t>
      </w:r>
      <w:r>
        <w:t xml:space="preserve"> </w:t>
      </w:r>
      <w:r w:rsidRPr="00376513">
        <w:t>which</w:t>
      </w:r>
      <w:r>
        <w:t xml:space="preserve"> </w:t>
      </w:r>
      <w:r w:rsidRPr="00376513">
        <w:t>no</w:t>
      </w:r>
      <w:r>
        <w:t xml:space="preserve"> </w:t>
      </w:r>
      <w:r w:rsidRPr="00376513">
        <w:t>reasonable</w:t>
      </w:r>
      <w:r>
        <w:t xml:space="preserve"> </w:t>
      </w:r>
      <w:r w:rsidRPr="00376513">
        <w:t>man</w:t>
      </w:r>
      <w:r>
        <w:t xml:space="preserve"> </w:t>
      </w:r>
      <w:r w:rsidRPr="00376513">
        <w:t>would</w:t>
      </w:r>
      <w:r>
        <w:t xml:space="preserve"> </w:t>
      </w:r>
      <w:r w:rsidRPr="00376513">
        <w:t>have</w:t>
      </w:r>
      <w:r>
        <w:t xml:space="preserve"> </w:t>
      </w:r>
      <w:r w:rsidRPr="00376513">
        <w:t>taken.</w:t>
      </w:r>
      <w:r w:rsidRPr="00376513">
        <w:rPr>
          <w:rStyle w:val="FootnoteReference"/>
        </w:rPr>
        <w:footnoteReference w:id="105"/>
      </w:r>
      <w:r>
        <w:t xml:space="preserve"> </w:t>
      </w:r>
      <w:r w:rsidRPr="00376513">
        <w:t>Arbitrariness</w:t>
      </w:r>
      <w:r>
        <w:t xml:space="preserve"> </w:t>
      </w:r>
      <w:r w:rsidRPr="00376513">
        <w:t>is</w:t>
      </w:r>
      <w:r>
        <w:t xml:space="preserve"> </w:t>
      </w:r>
      <w:r w:rsidRPr="00376513">
        <w:t>primarily</w:t>
      </w:r>
      <w:r>
        <w:t xml:space="preserve"> </w:t>
      </w:r>
      <w:r w:rsidRPr="00376513">
        <w:t>an</w:t>
      </w:r>
      <w:r>
        <w:t xml:space="preserve"> </w:t>
      </w:r>
      <w:r w:rsidRPr="00376513">
        <w:t>action</w:t>
      </w:r>
      <w:r>
        <w:t xml:space="preserve"> </w:t>
      </w:r>
      <w:r w:rsidRPr="00376513">
        <w:t>performed</w:t>
      </w:r>
      <w:r>
        <w:t xml:space="preserve"> </w:t>
      </w:r>
      <w:r w:rsidRPr="00376513">
        <w:t>by</w:t>
      </w:r>
      <w:r>
        <w:t xml:space="preserve"> </w:t>
      </w:r>
      <w:r w:rsidRPr="00376513">
        <w:t>the</w:t>
      </w:r>
      <w:r>
        <w:t xml:space="preserve"> </w:t>
      </w:r>
      <w:r w:rsidRPr="00376513">
        <w:t>executive</w:t>
      </w:r>
      <w:r>
        <w:t xml:space="preserve"> </w:t>
      </w:r>
      <w:r w:rsidRPr="00376513">
        <w:t>capriciously</w:t>
      </w:r>
      <w:r>
        <w:t xml:space="preserve"> </w:t>
      </w:r>
      <w:r w:rsidRPr="00376513">
        <w:t>without</w:t>
      </w:r>
      <w:r>
        <w:t xml:space="preserve"> </w:t>
      </w:r>
      <w:r w:rsidRPr="00376513">
        <w:t>adequately</w:t>
      </w:r>
      <w:r>
        <w:t xml:space="preserve"> </w:t>
      </w:r>
      <w:r w:rsidRPr="00376513">
        <w:t>determining</w:t>
      </w:r>
      <w:r>
        <w:t xml:space="preserve"> </w:t>
      </w:r>
      <w:r w:rsidRPr="00376513">
        <w:t>principle</w:t>
      </w:r>
      <w:r>
        <w:t xml:space="preserve"> </w:t>
      </w:r>
      <w:r w:rsidRPr="00376513">
        <w:t>and</w:t>
      </w:r>
      <w:r>
        <w:t xml:space="preserve"> </w:t>
      </w:r>
      <w:r w:rsidRPr="00376513">
        <w:t>classifying</w:t>
      </w:r>
      <w:r>
        <w:t xml:space="preserve"> </w:t>
      </w:r>
      <w:r w:rsidRPr="00376513">
        <w:t>based</w:t>
      </w:r>
      <w:r>
        <w:t xml:space="preserve"> </w:t>
      </w:r>
      <w:r w:rsidRPr="00376513">
        <w:t>on</w:t>
      </w:r>
      <w:r>
        <w:t xml:space="preserve"> </w:t>
      </w:r>
      <w:r w:rsidRPr="00376513">
        <w:t>unfounded</w:t>
      </w:r>
      <w:r>
        <w:t xml:space="preserve"> </w:t>
      </w:r>
      <w:r w:rsidRPr="00376513">
        <w:t>nature</w:t>
      </w:r>
      <w:r>
        <w:t xml:space="preserve"> </w:t>
      </w:r>
      <w:r w:rsidRPr="00376513">
        <w:t>of</w:t>
      </w:r>
      <w:r>
        <w:t xml:space="preserve"> </w:t>
      </w:r>
      <w:r w:rsidRPr="00376513">
        <w:t>things.</w:t>
      </w:r>
      <w:r w:rsidRPr="00376513">
        <w:rPr>
          <w:rStyle w:val="FootnoteReference"/>
        </w:rPr>
        <w:footnoteReference w:id="106"/>
      </w:r>
    </w:p>
    <w:p w:rsidR="006D54A3" w:rsidRDefault="006D54A3" w:rsidP="00BB0CDA">
      <w:pPr>
        <w:pStyle w:val="Heading5"/>
      </w:pPr>
      <w:bookmarkStart w:id="25" w:name="_Toc399796963"/>
    </w:p>
    <w:p w:rsidR="00DC3A15" w:rsidRPr="0044552B" w:rsidRDefault="00DC3A15" w:rsidP="00BB0CDA">
      <w:pPr>
        <w:pStyle w:val="Heading5"/>
      </w:pPr>
      <w:r>
        <w:t xml:space="preserve">3.1.2.2 </w:t>
      </w:r>
      <w:r w:rsidRPr="0044552B">
        <w:t xml:space="preserve">That the rights of the farmers of the </w:t>
      </w:r>
      <w:proofErr w:type="spellStart"/>
      <w:r w:rsidRPr="0044552B">
        <w:t>Vindhiya</w:t>
      </w:r>
      <w:proofErr w:type="spellEnd"/>
      <w:r w:rsidRPr="0044552B">
        <w:t xml:space="preserve"> and </w:t>
      </w:r>
      <w:proofErr w:type="spellStart"/>
      <w:r w:rsidRPr="0044552B">
        <w:t>Normanda</w:t>
      </w:r>
      <w:proofErr w:type="spellEnd"/>
      <w:r w:rsidRPr="0044552B">
        <w:t xml:space="preserve"> are being violated under</w:t>
      </w:r>
      <w:r>
        <w:t xml:space="preserve"> Article</w:t>
      </w:r>
      <w:r w:rsidRPr="0044552B">
        <w:t xml:space="preserve"> 14 by not including </w:t>
      </w:r>
      <w:proofErr w:type="spellStart"/>
      <w:r w:rsidRPr="0044552B">
        <w:t>Vindhiya</w:t>
      </w:r>
      <w:proofErr w:type="spellEnd"/>
      <w:r w:rsidRPr="0044552B">
        <w:t xml:space="preserve"> in the Inter-linking of River Project.</w:t>
      </w:r>
      <w:bookmarkEnd w:id="25"/>
    </w:p>
    <w:p w:rsidR="00DC3A15" w:rsidRPr="00376513" w:rsidRDefault="00DC3A15" w:rsidP="00DC3A15">
      <w:pPr>
        <w:pStyle w:val="ArguumentsAdvanced"/>
      </w:pPr>
      <w:r w:rsidRPr="00376513">
        <w:t>In</w:t>
      </w:r>
      <w:r>
        <w:t xml:space="preserve"> </w:t>
      </w:r>
      <w:r w:rsidRPr="00376513">
        <w:t>the</w:t>
      </w:r>
      <w:r>
        <w:t xml:space="preserve"> </w:t>
      </w:r>
      <w:r w:rsidRPr="00376513">
        <w:t>present</w:t>
      </w:r>
      <w:r>
        <w:t xml:space="preserve"> </w:t>
      </w:r>
      <w:r w:rsidRPr="00376513">
        <w:t>case,</w:t>
      </w:r>
      <w:r>
        <w:t xml:space="preserve"> </w:t>
      </w:r>
      <w:r w:rsidRPr="00376513">
        <w:t>the</w:t>
      </w:r>
      <w:r>
        <w:t xml:space="preserve"> </w:t>
      </w:r>
      <w:r w:rsidRPr="00376513">
        <w:t>citizens</w:t>
      </w:r>
      <w:r>
        <w:t xml:space="preserve"> </w:t>
      </w:r>
      <w:r w:rsidRPr="00376513">
        <w:t>of</w:t>
      </w:r>
      <w:r>
        <w:t xml:space="preserve"> </w:t>
      </w:r>
      <w:r w:rsidRPr="00376513">
        <w:t>the</w:t>
      </w:r>
      <w:r>
        <w:t xml:space="preserve"> </w:t>
      </w:r>
      <w:r w:rsidRPr="00376513">
        <w:t>State</w:t>
      </w:r>
      <w:r>
        <w:t xml:space="preserve"> </w:t>
      </w:r>
      <w:r w:rsidRPr="00376513">
        <w:t>of</w:t>
      </w:r>
      <w:r>
        <w:t xml:space="preserve"> </w:t>
      </w:r>
      <w:proofErr w:type="spellStart"/>
      <w:r w:rsidRPr="00376513">
        <w:t>Vindhiya</w:t>
      </w:r>
      <w:proofErr w:type="spellEnd"/>
      <w:r>
        <w:t xml:space="preserve"> </w:t>
      </w:r>
      <w:r w:rsidRPr="00376513">
        <w:t>should</w:t>
      </w:r>
      <w:r>
        <w:t xml:space="preserve"> </w:t>
      </w:r>
      <w:r w:rsidRPr="00376513">
        <w:t>be</w:t>
      </w:r>
      <w:r>
        <w:t xml:space="preserve"> </w:t>
      </w:r>
      <w:r w:rsidRPr="00376513">
        <w:t>given</w:t>
      </w:r>
      <w:r>
        <w:t xml:space="preserve"> </w:t>
      </w:r>
      <w:r w:rsidRPr="00376513">
        <w:t>the</w:t>
      </w:r>
      <w:r>
        <w:t xml:space="preserve"> </w:t>
      </w:r>
      <w:r w:rsidRPr="00376513">
        <w:t>right</w:t>
      </w:r>
      <w:r>
        <w:t xml:space="preserve"> </w:t>
      </w:r>
      <w:r w:rsidRPr="00376513">
        <w:t>to</w:t>
      </w:r>
      <w:r>
        <w:t xml:space="preserve"> </w:t>
      </w:r>
      <w:r w:rsidRPr="00376513">
        <w:t>avail</w:t>
      </w:r>
      <w:r>
        <w:t xml:space="preserve"> </w:t>
      </w:r>
      <w:r w:rsidRPr="00376513">
        <w:t>water</w:t>
      </w:r>
      <w:r>
        <w:t xml:space="preserve"> </w:t>
      </w:r>
      <w:r w:rsidRPr="00376513">
        <w:t>just</w:t>
      </w:r>
      <w:r>
        <w:t xml:space="preserve"> </w:t>
      </w:r>
      <w:r w:rsidRPr="00376513">
        <w:t>as</w:t>
      </w:r>
      <w:r>
        <w:t xml:space="preserve"> </w:t>
      </w:r>
      <w:r w:rsidRPr="00376513">
        <w:t>this</w:t>
      </w:r>
      <w:r>
        <w:t xml:space="preserve"> </w:t>
      </w:r>
      <w:r w:rsidRPr="00376513">
        <w:t>right</w:t>
      </w:r>
      <w:r>
        <w:t xml:space="preserve"> </w:t>
      </w:r>
      <w:r w:rsidRPr="00376513">
        <w:t>has</w:t>
      </w:r>
      <w:r>
        <w:t xml:space="preserve"> </w:t>
      </w:r>
      <w:r w:rsidRPr="00376513">
        <w:t>been</w:t>
      </w:r>
      <w:r>
        <w:t xml:space="preserve"> </w:t>
      </w:r>
      <w:r w:rsidRPr="00376513">
        <w:t>given</w:t>
      </w:r>
      <w:r>
        <w:t xml:space="preserve"> </w:t>
      </w:r>
      <w:r w:rsidRPr="00376513">
        <w:t>to</w:t>
      </w:r>
      <w:r>
        <w:t xml:space="preserve"> </w:t>
      </w:r>
      <w:r w:rsidRPr="00376513">
        <w:t>the</w:t>
      </w:r>
      <w:r>
        <w:t xml:space="preserve"> </w:t>
      </w:r>
      <w:r w:rsidRPr="00376513">
        <w:t>citizens</w:t>
      </w:r>
      <w:r>
        <w:t xml:space="preserve"> </w:t>
      </w:r>
      <w:r w:rsidRPr="00376513">
        <w:t>of</w:t>
      </w:r>
      <w:r>
        <w:t xml:space="preserve"> </w:t>
      </w:r>
      <w:r w:rsidRPr="00376513">
        <w:t>every</w:t>
      </w:r>
      <w:r>
        <w:t xml:space="preserve"> </w:t>
      </w:r>
      <w:r w:rsidRPr="00376513">
        <w:t>other</w:t>
      </w:r>
      <w:r>
        <w:t xml:space="preserve"> </w:t>
      </w:r>
      <w:r w:rsidRPr="00376513">
        <w:t>state</w:t>
      </w:r>
      <w:r>
        <w:t xml:space="preserve"> </w:t>
      </w:r>
      <w:r w:rsidRPr="00376513">
        <w:t>through</w:t>
      </w:r>
      <w:r>
        <w:t xml:space="preserve"> </w:t>
      </w:r>
      <w:r w:rsidRPr="00376513">
        <w:t>which</w:t>
      </w:r>
      <w:r>
        <w:t xml:space="preserve"> </w:t>
      </w:r>
      <w:r w:rsidRPr="00376513">
        <w:lastRenderedPageBreak/>
        <w:t>rivers</w:t>
      </w:r>
      <w:r>
        <w:t xml:space="preserve"> </w:t>
      </w:r>
      <w:r w:rsidRPr="00376513">
        <w:t>pass.</w:t>
      </w:r>
      <w:r>
        <w:t xml:space="preserve"> </w:t>
      </w:r>
      <w:r w:rsidRPr="00376513">
        <w:t>The</w:t>
      </w:r>
      <w:r>
        <w:t xml:space="preserve"> </w:t>
      </w:r>
      <w:r w:rsidRPr="00376513">
        <w:t>citizens</w:t>
      </w:r>
      <w:r>
        <w:t xml:space="preserve"> </w:t>
      </w:r>
      <w:r w:rsidRPr="00376513">
        <w:t>of</w:t>
      </w:r>
      <w:r>
        <w:t xml:space="preserve"> </w:t>
      </w:r>
      <w:r w:rsidRPr="00376513">
        <w:t>all</w:t>
      </w:r>
      <w:r>
        <w:t xml:space="preserve"> </w:t>
      </w:r>
      <w:r w:rsidRPr="00376513">
        <w:t>states</w:t>
      </w:r>
      <w:r>
        <w:t xml:space="preserve"> </w:t>
      </w:r>
      <w:r w:rsidRPr="00376513">
        <w:t>deserve</w:t>
      </w:r>
      <w:r>
        <w:t xml:space="preserve"> </w:t>
      </w:r>
      <w:r w:rsidRPr="00376513">
        <w:t>any</w:t>
      </w:r>
      <w:r>
        <w:t xml:space="preserve"> </w:t>
      </w:r>
      <w:r w:rsidRPr="00376513">
        <w:t>policy</w:t>
      </w:r>
      <w:r>
        <w:t xml:space="preserve"> </w:t>
      </w:r>
      <w:r w:rsidRPr="00376513">
        <w:t>being</w:t>
      </w:r>
      <w:r>
        <w:t xml:space="preserve"> </w:t>
      </w:r>
      <w:r w:rsidRPr="00376513">
        <w:t>uniformly</w:t>
      </w:r>
      <w:r>
        <w:t xml:space="preserve"> </w:t>
      </w:r>
      <w:r w:rsidRPr="00376513">
        <w:t>implemented</w:t>
      </w:r>
      <w:r>
        <w:t xml:space="preserve"> </w:t>
      </w:r>
      <w:r w:rsidRPr="00376513">
        <w:t>throughout</w:t>
      </w:r>
      <w:r>
        <w:t xml:space="preserve"> </w:t>
      </w:r>
      <w:r w:rsidRPr="00376513">
        <w:t>the</w:t>
      </w:r>
      <w:r>
        <w:t xml:space="preserve"> </w:t>
      </w:r>
      <w:r w:rsidRPr="00376513">
        <w:t>country.</w:t>
      </w:r>
      <w:r>
        <w:t xml:space="preserve"> </w:t>
      </w:r>
      <w:r w:rsidRPr="00376513">
        <w:t>The</w:t>
      </w:r>
      <w:r>
        <w:t xml:space="preserve"> </w:t>
      </w:r>
      <w:r w:rsidRPr="00376513">
        <w:t>citizens</w:t>
      </w:r>
      <w:r>
        <w:t xml:space="preserve"> </w:t>
      </w:r>
      <w:r w:rsidRPr="00376513">
        <w:t>of</w:t>
      </w:r>
      <w:r>
        <w:t xml:space="preserve"> </w:t>
      </w:r>
      <w:r w:rsidRPr="00376513">
        <w:t>the</w:t>
      </w:r>
      <w:r>
        <w:t xml:space="preserve"> </w:t>
      </w:r>
      <w:r w:rsidRPr="00376513">
        <w:t>State</w:t>
      </w:r>
      <w:r>
        <w:t xml:space="preserve"> </w:t>
      </w:r>
      <w:r w:rsidRPr="00376513">
        <w:t>of</w:t>
      </w:r>
      <w:r>
        <w:t xml:space="preserve"> </w:t>
      </w:r>
      <w:proofErr w:type="spellStart"/>
      <w:r w:rsidRPr="00376513">
        <w:t>Normanda</w:t>
      </w:r>
      <w:proofErr w:type="spellEnd"/>
      <w:r>
        <w:t xml:space="preserve"> </w:t>
      </w:r>
      <w:r w:rsidRPr="00376513">
        <w:t>are</w:t>
      </w:r>
      <w:r>
        <w:t xml:space="preserve"> </w:t>
      </w:r>
      <w:r w:rsidRPr="00376513">
        <w:t>suffering</w:t>
      </w:r>
      <w:r>
        <w:t xml:space="preserve"> </w:t>
      </w:r>
      <w:r w:rsidRPr="00376513">
        <w:t>in</w:t>
      </w:r>
      <w:r>
        <w:t xml:space="preserve"> </w:t>
      </w:r>
      <w:r w:rsidRPr="00376513">
        <w:t>the</w:t>
      </w:r>
      <w:r>
        <w:t xml:space="preserve"> </w:t>
      </w:r>
      <w:r w:rsidRPr="00376513">
        <w:t>process</w:t>
      </w:r>
      <w:r>
        <w:t xml:space="preserve"> </w:t>
      </w:r>
      <w:r w:rsidRPr="00376513">
        <w:t>as</w:t>
      </w:r>
      <w:r>
        <w:t xml:space="preserve"> </w:t>
      </w:r>
      <w:r w:rsidRPr="00376513">
        <w:t>collateral</w:t>
      </w:r>
      <w:r>
        <w:t xml:space="preserve"> </w:t>
      </w:r>
      <w:r w:rsidRPr="00376513">
        <w:t>victims</w:t>
      </w:r>
      <w:r>
        <w:t xml:space="preserve"> </w:t>
      </w:r>
      <w:r w:rsidRPr="00376513">
        <w:t>of</w:t>
      </w:r>
      <w:r>
        <w:t xml:space="preserve"> </w:t>
      </w:r>
      <w:r w:rsidRPr="00376513">
        <w:t>the</w:t>
      </w:r>
      <w:r>
        <w:t xml:space="preserve"> </w:t>
      </w:r>
      <w:r w:rsidRPr="00376513">
        <w:t>executive</w:t>
      </w:r>
      <w:r>
        <w:t xml:space="preserve"> </w:t>
      </w:r>
      <w:r w:rsidRPr="00376513">
        <w:t>order</w:t>
      </w:r>
      <w:r>
        <w:t xml:space="preserve"> </w:t>
      </w:r>
      <w:r w:rsidRPr="00376513">
        <w:t>and</w:t>
      </w:r>
      <w:r>
        <w:t xml:space="preserve"> </w:t>
      </w:r>
      <w:r w:rsidRPr="00376513">
        <w:t>hence</w:t>
      </w:r>
      <w:r>
        <w:t xml:space="preserve"> </w:t>
      </w:r>
      <w:r w:rsidRPr="00376513">
        <w:t>their</w:t>
      </w:r>
      <w:r>
        <w:t xml:space="preserve"> </w:t>
      </w:r>
      <w:r w:rsidRPr="00376513">
        <w:t>rights</w:t>
      </w:r>
      <w:r>
        <w:t xml:space="preserve"> </w:t>
      </w:r>
      <w:r w:rsidRPr="00376513">
        <w:t>have</w:t>
      </w:r>
      <w:r>
        <w:t xml:space="preserve"> </w:t>
      </w:r>
      <w:r w:rsidRPr="00376513">
        <w:t>been</w:t>
      </w:r>
      <w:r>
        <w:t xml:space="preserve"> </w:t>
      </w:r>
      <w:r w:rsidRPr="00376513">
        <w:t>violated</w:t>
      </w:r>
      <w:r>
        <w:t xml:space="preserve"> </w:t>
      </w:r>
      <w:r w:rsidRPr="00376513">
        <w:t>too.</w:t>
      </w:r>
    </w:p>
    <w:p w:rsidR="00DC3A15" w:rsidRPr="00376513" w:rsidRDefault="00DC3A15" w:rsidP="00DC3A15">
      <w:pPr>
        <w:pStyle w:val="ArguumentsAdvanced"/>
      </w:pPr>
      <w:r w:rsidRPr="00376513">
        <w:t>The</w:t>
      </w:r>
      <w:r>
        <w:t xml:space="preserve"> </w:t>
      </w:r>
      <w:r w:rsidRPr="00376513">
        <w:t>executive</w:t>
      </w:r>
      <w:r>
        <w:t xml:space="preserve">’s excuse </w:t>
      </w:r>
      <w:r w:rsidRPr="00376513">
        <w:t>for</w:t>
      </w:r>
      <w:r>
        <w:t xml:space="preserve"> </w:t>
      </w:r>
      <w:r w:rsidRPr="00376513">
        <w:t>taking</w:t>
      </w:r>
      <w:r>
        <w:t xml:space="preserve"> </w:t>
      </w:r>
      <w:r w:rsidRPr="00376513">
        <w:t>this</w:t>
      </w:r>
      <w:r>
        <w:t xml:space="preserve"> </w:t>
      </w:r>
      <w:r w:rsidRPr="00376513">
        <w:t>decision</w:t>
      </w:r>
      <w:r>
        <w:t xml:space="preserve"> </w:t>
      </w:r>
      <w:r w:rsidRPr="00376513">
        <w:t>was</w:t>
      </w:r>
      <w:r>
        <w:t xml:space="preserve"> </w:t>
      </w:r>
      <w:r w:rsidRPr="00376513">
        <w:t>that</w:t>
      </w:r>
      <w:r>
        <w:t xml:space="preserve"> </w:t>
      </w:r>
      <w:r w:rsidRPr="00376513">
        <w:t>by</w:t>
      </w:r>
      <w:r>
        <w:t xml:space="preserve"> </w:t>
      </w:r>
      <w:r w:rsidRPr="00376513">
        <w:t>excluding</w:t>
      </w:r>
      <w:r>
        <w:t xml:space="preserve"> </w:t>
      </w:r>
      <w:proofErr w:type="spellStart"/>
      <w:r w:rsidRPr="00376513">
        <w:t>Vindhiya</w:t>
      </w:r>
      <w:proofErr w:type="spellEnd"/>
      <w:r>
        <w:t xml:space="preserve"> </w:t>
      </w:r>
      <w:r w:rsidRPr="00376513">
        <w:t>from</w:t>
      </w:r>
      <w:r>
        <w:t xml:space="preserve"> </w:t>
      </w:r>
      <w:r w:rsidRPr="00376513">
        <w:t>the</w:t>
      </w:r>
      <w:r>
        <w:t xml:space="preserve"> </w:t>
      </w:r>
      <w:r w:rsidRPr="00376513">
        <w:t>list</w:t>
      </w:r>
      <w:r>
        <w:t xml:space="preserve"> </w:t>
      </w:r>
      <w:r w:rsidRPr="00376513">
        <w:t>of</w:t>
      </w:r>
      <w:r>
        <w:t xml:space="preserve"> </w:t>
      </w:r>
      <w:r w:rsidRPr="00376513">
        <w:t>states</w:t>
      </w:r>
      <w:r>
        <w:t xml:space="preserve"> </w:t>
      </w:r>
      <w:r w:rsidRPr="00376513">
        <w:t>in</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proofErr w:type="spellStart"/>
      <w:r w:rsidRPr="00376513">
        <w:t>Aressia</w:t>
      </w:r>
      <w:proofErr w:type="spellEnd"/>
      <w:r>
        <w:t xml:space="preserve"> </w:t>
      </w:r>
      <w:r w:rsidRPr="00376513">
        <w:t>was</w:t>
      </w:r>
      <w:r>
        <w:t xml:space="preserve"> </w:t>
      </w:r>
      <w:r w:rsidRPr="00376513">
        <w:t>abiding</w:t>
      </w:r>
      <w:r>
        <w:t xml:space="preserve"> </w:t>
      </w:r>
      <w:r w:rsidRPr="00376513">
        <w:t>by</w:t>
      </w:r>
      <w:r>
        <w:t xml:space="preserve"> </w:t>
      </w:r>
      <w:r w:rsidRPr="00376513">
        <w:t>International</w:t>
      </w:r>
      <w:r>
        <w:t xml:space="preserve"> </w:t>
      </w:r>
      <w:r w:rsidRPr="00376513">
        <w:t>law.</w:t>
      </w:r>
      <w:r w:rsidRPr="00376513">
        <w:rPr>
          <w:rStyle w:val="FootnoteReference"/>
        </w:rPr>
        <w:footnoteReference w:id="107"/>
      </w:r>
    </w:p>
    <w:p w:rsidR="00DC3A15" w:rsidRPr="00376513" w:rsidRDefault="00DC3A15" w:rsidP="00DC3A15">
      <w:pPr>
        <w:pStyle w:val="ArguumentsAdvanced"/>
      </w:pPr>
      <w:r w:rsidRPr="00376513">
        <w:t>A.</w:t>
      </w:r>
      <w:r>
        <w:t xml:space="preserve"> </w:t>
      </w:r>
      <w:r w:rsidRPr="00376513">
        <w:t>27</w:t>
      </w:r>
      <w:r>
        <w:t xml:space="preserve"> </w:t>
      </w:r>
      <w:r w:rsidRPr="00376513">
        <w:t>of</w:t>
      </w:r>
      <w:r>
        <w:t xml:space="preserve"> </w:t>
      </w:r>
      <w:r w:rsidRPr="00376513">
        <w:t>the</w:t>
      </w:r>
      <w:r>
        <w:t xml:space="preserve"> </w:t>
      </w:r>
      <w:r w:rsidRPr="00376513">
        <w:t>Vienna</w:t>
      </w:r>
      <w:r>
        <w:t xml:space="preserve"> </w:t>
      </w:r>
      <w:r w:rsidRPr="00376513">
        <w:t>Convention</w:t>
      </w:r>
      <w:r>
        <w:t xml:space="preserve"> </w:t>
      </w:r>
      <w:r w:rsidRPr="00376513">
        <w:t>of</w:t>
      </w:r>
      <w:r>
        <w:t xml:space="preserve"> </w:t>
      </w:r>
      <w:r w:rsidRPr="00376513">
        <w:t>the</w:t>
      </w:r>
      <w:r>
        <w:t xml:space="preserve"> </w:t>
      </w:r>
      <w:r w:rsidRPr="00376513">
        <w:t>Law</w:t>
      </w:r>
      <w:r>
        <w:t xml:space="preserve"> </w:t>
      </w:r>
      <w:r w:rsidRPr="00376513">
        <w:t>of</w:t>
      </w:r>
      <w:r>
        <w:t xml:space="preserve"> </w:t>
      </w:r>
      <w:r w:rsidRPr="00376513">
        <w:t>Treaties</w:t>
      </w:r>
      <w:r>
        <w:t xml:space="preserve"> </w:t>
      </w:r>
      <w:r w:rsidRPr="00376513">
        <w:t>which</w:t>
      </w:r>
      <w:r>
        <w:t xml:space="preserve"> </w:t>
      </w:r>
      <w:r w:rsidRPr="00376513">
        <w:t>binds</w:t>
      </w:r>
      <w:r>
        <w:t xml:space="preserve"> </w:t>
      </w:r>
      <w:r w:rsidRPr="00376513">
        <w:t>countries</w:t>
      </w:r>
      <w:r>
        <w:t xml:space="preserve"> </w:t>
      </w:r>
      <w:r w:rsidRPr="00376513">
        <w:t>to</w:t>
      </w:r>
      <w:r>
        <w:t xml:space="preserve"> </w:t>
      </w:r>
      <w:r w:rsidRPr="00376513">
        <w:t>international</w:t>
      </w:r>
      <w:r>
        <w:t xml:space="preserve"> </w:t>
      </w:r>
      <w:r w:rsidRPr="00376513">
        <w:t>law</w:t>
      </w:r>
      <w:r>
        <w:t xml:space="preserve"> </w:t>
      </w:r>
      <w:r w:rsidRPr="00376513">
        <w:t>has</w:t>
      </w:r>
      <w:r>
        <w:t xml:space="preserve"> </w:t>
      </w:r>
      <w:r w:rsidRPr="00376513">
        <w:t>a</w:t>
      </w:r>
      <w:r>
        <w:t xml:space="preserve"> </w:t>
      </w:r>
      <w:r w:rsidRPr="00376513">
        <w:t>rider,</w:t>
      </w:r>
      <w:r>
        <w:t xml:space="preserve"> </w:t>
      </w:r>
      <w:r w:rsidRPr="00376513">
        <w:t>A.</w:t>
      </w:r>
      <w:r>
        <w:t xml:space="preserve"> </w:t>
      </w:r>
      <w:r w:rsidRPr="00376513">
        <w:t>46</w:t>
      </w:r>
      <w:r>
        <w:t xml:space="preserve"> </w:t>
      </w:r>
      <w:r w:rsidRPr="00376513">
        <w:t>of</w:t>
      </w:r>
      <w:r>
        <w:t xml:space="preserve"> </w:t>
      </w:r>
      <w:r w:rsidRPr="00376513">
        <w:t>VCLT,</w:t>
      </w:r>
      <w:r>
        <w:t xml:space="preserve"> </w:t>
      </w:r>
      <w:r w:rsidRPr="00376513">
        <w:t>which</w:t>
      </w:r>
      <w:r>
        <w:t xml:space="preserve"> </w:t>
      </w:r>
      <w:r w:rsidRPr="00376513">
        <w:t>states</w:t>
      </w:r>
      <w:r>
        <w:t xml:space="preserve"> </w:t>
      </w:r>
      <w:r w:rsidRPr="00376513">
        <w:t>that</w:t>
      </w:r>
      <w:r>
        <w:t xml:space="preserve"> </w:t>
      </w:r>
      <w:r w:rsidRPr="00376513">
        <w:t>issues</w:t>
      </w:r>
      <w:r>
        <w:t xml:space="preserve"> </w:t>
      </w:r>
      <w:r w:rsidRPr="00376513">
        <w:t>of</w:t>
      </w:r>
      <w:r>
        <w:t xml:space="preserve"> </w:t>
      </w:r>
      <w:r w:rsidRPr="00376513">
        <w:t>fundamental</w:t>
      </w:r>
      <w:r>
        <w:t xml:space="preserve"> </w:t>
      </w:r>
      <w:r w:rsidRPr="00376513">
        <w:t>importance</w:t>
      </w:r>
      <w:r>
        <w:t xml:space="preserve"> </w:t>
      </w:r>
      <w:r w:rsidRPr="00376513">
        <w:t>are</w:t>
      </w:r>
      <w:r>
        <w:t xml:space="preserve"> </w:t>
      </w:r>
      <w:r w:rsidRPr="00376513">
        <w:t>to</w:t>
      </w:r>
      <w:r>
        <w:t xml:space="preserve"> </w:t>
      </w:r>
      <w:r w:rsidRPr="00376513">
        <w:t>be</w:t>
      </w:r>
      <w:r>
        <w:t xml:space="preserve"> </w:t>
      </w:r>
      <w:r w:rsidRPr="00376513">
        <w:t>given</w:t>
      </w:r>
      <w:r>
        <w:t xml:space="preserve"> </w:t>
      </w:r>
      <w:r w:rsidRPr="00376513">
        <w:t>greater</w:t>
      </w:r>
      <w:r>
        <w:t xml:space="preserve"> </w:t>
      </w:r>
      <w:r w:rsidRPr="00376513">
        <w:t>importance</w:t>
      </w:r>
      <w:r>
        <w:t xml:space="preserve"> </w:t>
      </w:r>
      <w:r w:rsidRPr="00376513">
        <w:t>than</w:t>
      </w:r>
      <w:r>
        <w:t xml:space="preserve"> </w:t>
      </w:r>
      <w:r w:rsidRPr="00376513">
        <w:t>provisions</w:t>
      </w:r>
      <w:r>
        <w:t xml:space="preserve"> </w:t>
      </w:r>
      <w:r w:rsidRPr="00376513">
        <w:t>of</w:t>
      </w:r>
      <w:r>
        <w:t xml:space="preserve"> </w:t>
      </w:r>
      <w:r w:rsidRPr="00376513">
        <w:t>international</w:t>
      </w:r>
      <w:r>
        <w:t xml:space="preserve"> </w:t>
      </w:r>
      <w:r w:rsidRPr="00376513">
        <w:t>law.</w:t>
      </w:r>
      <w:r>
        <w:t xml:space="preserve"> I</w:t>
      </w:r>
      <w:r w:rsidRPr="00376513">
        <w:t>n</w:t>
      </w:r>
      <w:r>
        <w:t xml:space="preserve"> </w:t>
      </w:r>
      <w:r w:rsidRPr="00376513">
        <w:t>this</w:t>
      </w:r>
      <w:r>
        <w:t xml:space="preserve"> </w:t>
      </w:r>
      <w:r w:rsidRPr="00376513">
        <w:t>case,</w:t>
      </w:r>
      <w:r>
        <w:t xml:space="preserve"> </w:t>
      </w:r>
      <w:r w:rsidRPr="00376513">
        <w:t>the</w:t>
      </w:r>
      <w:r>
        <w:t xml:space="preserve"> </w:t>
      </w:r>
      <w:r w:rsidRPr="00376513">
        <w:t>fundamental</w:t>
      </w:r>
      <w:r>
        <w:t xml:space="preserve"> </w:t>
      </w:r>
      <w:r w:rsidRPr="00376513">
        <w:t>rights</w:t>
      </w:r>
      <w:r>
        <w:t xml:space="preserve"> </w:t>
      </w:r>
      <w:r w:rsidRPr="00376513">
        <w:t>of</w:t>
      </w:r>
      <w:r>
        <w:t xml:space="preserve"> </w:t>
      </w:r>
      <w:r w:rsidRPr="00376513">
        <w:t>the</w:t>
      </w:r>
      <w:r>
        <w:t xml:space="preserve"> </w:t>
      </w:r>
      <w:r w:rsidRPr="00376513">
        <w:t>farmers</w:t>
      </w:r>
      <w:r>
        <w:t xml:space="preserve"> </w:t>
      </w:r>
      <w:r w:rsidRPr="00376513">
        <w:t>are</w:t>
      </w:r>
      <w:r>
        <w:t xml:space="preserve"> </w:t>
      </w:r>
      <w:r w:rsidRPr="00376513">
        <w:t>of</w:t>
      </w:r>
      <w:r>
        <w:t xml:space="preserve"> </w:t>
      </w:r>
      <w:r w:rsidRPr="00376513">
        <w:t>fundamental</w:t>
      </w:r>
      <w:r>
        <w:t xml:space="preserve"> </w:t>
      </w:r>
      <w:r w:rsidRPr="00376513">
        <w:t>importance</w:t>
      </w:r>
      <w:r>
        <w:t xml:space="preserve"> </w:t>
      </w:r>
      <w:r w:rsidRPr="00376513">
        <w:t>and</w:t>
      </w:r>
      <w:r>
        <w:t xml:space="preserve"> </w:t>
      </w:r>
      <w:r w:rsidRPr="00376513">
        <w:t>hence</w:t>
      </w:r>
      <w:r>
        <w:t xml:space="preserve"> </w:t>
      </w:r>
      <w:r w:rsidRPr="00376513">
        <w:t>should</w:t>
      </w:r>
      <w:r>
        <w:t xml:space="preserve"> </w:t>
      </w:r>
      <w:r w:rsidRPr="00376513">
        <w:t>ideally</w:t>
      </w:r>
      <w:r>
        <w:t xml:space="preserve"> </w:t>
      </w:r>
      <w:r w:rsidRPr="00376513">
        <w:t>be</w:t>
      </w:r>
      <w:r>
        <w:t xml:space="preserve"> </w:t>
      </w:r>
      <w:r w:rsidRPr="00376513">
        <w:t>given</w:t>
      </w:r>
      <w:r>
        <w:t xml:space="preserve"> </w:t>
      </w:r>
      <w:r w:rsidRPr="00376513">
        <w:t>more</w:t>
      </w:r>
      <w:r>
        <w:t xml:space="preserve"> </w:t>
      </w:r>
      <w:r w:rsidRPr="00376513">
        <w:t>credence</w:t>
      </w:r>
      <w:r>
        <w:t xml:space="preserve"> </w:t>
      </w:r>
      <w:r w:rsidRPr="00376513">
        <w:t>than</w:t>
      </w:r>
      <w:r>
        <w:t xml:space="preserve"> </w:t>
      </w:r>
      <w:r w:rsidRPr="00376513">
        <w:t>international</w:t>
      </w:r>
      <w:r>
        <w:t xml:space="preserve"> </w:t>
      </w:r>
      <w:r w:rsidRPr="00376513">
        <w:t>law.</w:t>
      </w:r>
    </w:p>
    <w:p w:rsidR="00DC3A15" w:rsidRPr="00376513" w:rsidRDefault="00DC3A15" w:rsidP="00DC3A15">
      <w:pPr>
        <w:pStyle w:val="ArguumentsAdvanced"/>
      </w:pPr>
      <w:r w:rsidRPr="00376513">
        <w:t>A.</w:t>
      </w:r>
      <w:r>
        <w:t xml:space="preserve"> </w:t>
      </w:r>
      <w:r w:rsidRPr="00376513">
        <w:t>14</w:t>
      </w:r>
      <w:r>
        <w:t xml:space="preserve"> </w:t>
      </w:r>
      <w:proofErr w:type="gramStart"/>
      <w:r w:rsidRPr="00376513">
        <w:t>is</w:t>
      </w:r>
      <w:proofErr w:type="gramEnd"/>
      <w:r>
        <w:t xml:space="preserve"> </w:t>
      </w:r>
      <w:r w:rsidRPr="00376513">
        <w:t>especially</w:t>
      </w:r>
      <w:r>
        <w:t xml:space="preserve"> </w:t>
      </w:r>
      <w:r w:rsidRPr="00376513">
        <w:t>applicable</w:t>
      </w:r>
      <w:r>
        <w:t xml:space="preserve"> to </w:t>
      </w:r>
      <w:proofErr w:type="spellStart"/>
      <w:r w:rsidRPr="00376513">
        <w:t>Normanda</w:t>
      </w:r>
      <w:proofErr w:type="spellEnd"/>
      <w:r>
        <w:t xml:space="preserve"> </w:t>
      </w:r>
      <w:r w:rsidRPr="00376513">
        <w:t>since</w:t>
      </w:r>
      <w:r>
        <w:t xml:space="preserve"> </w:t>
      </w:r>
      <w:r w:rsidRPr="00376513">
        <w:t>equal</w:t>
      </w:r>
      <w:r>
        <w:t xml:space="preserve"> </w:t>
      </w:r>
      <w:r w:rsidRPr="00376513">
        <w:t>protection</w:t>
      </w:r>
      <w:r>
        <w:t xml:space="preserve"> </w:t>
      </w:r>
      <w:r w:rsidRPr="00376513">
        <w:t>also</w:t>
      </w:r>
      <w:r>
        <w:t xml:space="preserve"> </w:t>
      </w:r>
      <w:r w:rsidRPr="00376513">
        <w:t>entails</w:t>
      </w:r>
      <w:r>
        <w:t xml:space="preserve"> </w:t>
      </w:r>
      <w:r w:rsidRPr="00376513">
        <w:t>affirmative</w:t>
      </w:r>
      <w:r>
        <w:t xml:space="preserve"> </w:t>
      </w:r>
      <w:r w:rsidRPr="00376513">
        <w:t>action</w:t>
      </w:r>
      <w:r>
        <w:t xml:space="preserve"> </w:t>
      </w:r>
      <w:r w:rsidRPr="00376513">
        <w:t>by</w:t>
      </w:r>
      <w:r>
        <w:t xml:space="preserve"> </w:t>
      </w:r>
      <w:r w:rsidRPr="00376513">
        <w:t>the</w:t>
      </w:r>
      <w:r>
        <w:t xml:space="preserve"> </w:t>
      </w:r>
      <w:r w:rsidRPr="00376513">
        <w:t>state</w:t>
      </w:r>
      <w:r>
        <w:t xml:space="preserve"> </w:t>
      </w:r>
      <w:r w:rsidRPr="00376513">
        <w:t>towards</w:t>
      </w:r>
      <w:r>
        <w:t xml:space="preserve"> </w:t>
      </w:r>
      <w:proofErr w:type="spellStart"/>
      <w:r w:rsidRPr="00376513">
        <w:t>unequals</w:t>
      </w:r>
      <w:proofErr w:type="spellEnd"/>
      <w:r>
        <w:t xml:space="preserve"> </w:t>
      </w:r>
      <w:r w:rsidRPr="00376513">
        <w:t>by</w:t>
      </w:r>
      <w:r>
        <w:t xml:space="preserve"> </w:t>
      </w:r>
      <w:r w:rsidRPr="00376513">
        <w:t>providing</w:t>
      </w:r>
      <w:r>
        <w:t xml:space="preserve"> </w:t>
      </w:r>
      <w:r w:rsidRPr="00376513">
        <w:t>them</w:t>
      </w:r>
      <w:r>
        <w:t xml:space="preserve"> </w:t>
      </w:r>
      <w:r w:rsidRPr="00376513">
        <w:t>with</w:t>
      </w:r>
      <w:r>
        <w:t xml:space="preserve"> </w:t>
      </w:r>
      <w:r w:rsidRPr="00376513">
        <w:t>facilities</w:t>
      </w:r>
      <w:r>
        <w:t xml:space="preserve"> </w:t>
      </w:r>
      <w:r w:rsidRPr="00376513">
        <w:t>and</w:t>
      </w:r>
      <w:r>
        <w:t xml:space="preserve"> </w:t>
      </w:r>
      <w:r w:rsidRPr="00376513">
        <w:t>opportunities.</w:t>
      </w:r>
      <w:r w:rsidRPr="00376513">
        <w:rPr>
          <w:rStyle w:val="FootnoteReference"/>
        </w:rPr>
        <w:footnoteReference w:id="108"/>
      </w:r>
      <w:r>
        <w:t xml:space="preserve"> </w:t>
      </w:r>
      <w:r w:rsidRPr="00376513">
        <w:t>Instead</w:t>
      </w:r>
      <w:r>
        <w:t xml:space="preserve"> </w:t>
      </w:r>
      <w:r w:rsidRPr="00376513">
        <w:t>of</w:t>
      </w:r>
      <w:r>
        <w:t xml:space="preserve"> </w:t>
      </w:r>
      <w:r w:rsidRPr="00376513">
        <w:t>confining</w:t>
      </w:r>
      <w:r>
        <w:t xml:space="preserve"> </w:t>
      </w:r>
      <w:r w:rsidRPr="00376513">
        <w:t>the</w:t>
      </w:r>
      <w:r>
        <w:t xml:space="preserve"> </w:t>
      </w:r>
      <w:r w:rsidRPr="00376513">
        <w:t>application</w:t>
      </w:r>
      <w:r>
        <w:t xml:space="preserve"> </w:t>
      </w:r>
      <w:r w:rsidRPr="00376513">
        <w:t>of</w:t>
      </w:r>
      <w:r>
        <w:t xml:space="preserve"> </w:t>
      </w:r>
      <w:r w:rsidRPr="00376513">
        <w:t>the</w:t>
      </w:r>
      <w:r>
        <w:t xml:space="preserve"> </w:t>
      </w:r>
      <w:r w:rsidRPr="00376513">
        <w:t>act</w:t>
      </w:r>
      <w:r>
        <w:t xml:space="preserve"> </w:t>
      </w:r>
      <w:r w:rsidRPr="00376513">
        <w:t>to</w:t>
      </w:r>
      <w:r>
        <w:t xml:space="preserve"> </w:t>
      </w:r>
      <w:r w:rsidRPr="00376513">
        <w:t>the</w:t>
      </w:r>
      <w:r>
        <w:t xml:space="preserve"> </w:t>
      </w:r>
      <w:r w:rsidRPr="00376513">
        <w:t>area</w:t>
      </w:r>
      <w:r>
        <w:t xml:space="preserve"> </w:t>
      </w:r>
      <w:r w:rsidRPr="00376513">
        <w:t>where</w:t>
      </w:r>
      <w:r>
        <w:t xml:space="preserve"> </w:t>
      </w:r>
      <w:r w:rsidRPr="00376513">
        <w:t>the</w:t>
      </w:r>
      <w:r>
        <w:t xml:space="preserve"> </w:t>
      </w:r>
      <w:r w:rsidRPr="00376513">
        <w:t>needs</w:t>
      </w:r>
      <w:r>
        <w:t xml:space="preserve"> </w:t>
      </w:r>
      <w:r w:rsidRPr="00376513">
        <w:t>are</w:t>
      </w:r>
      <w:r>
        <w:t xml:space="preserve"> </w:t>
      </w:r>
      <w:r w:rsidRPr="00376513">
        <w:t>deemed</w:t>
      </w:r>
      <w:r>
        <w:t xml:space="preserve"> </w:t>
      </w:r>
      <w:r w:rsidRPr="00376513">
        <w:t>to</w:t>
      </w:r>
      <w:r>
        <w:t xml:space="preserve"> </w:t>
      </w:r>
      <w:r w:rsidRPr="00376513">
        <w:t>be</w:t>
      </w:r>
      <w:r>
        <w:t xml:space="preserve"> </w:t>
      </w:r>
      <w:r w:rsidRPr="00376513">
        <w:t>the</w:t>
      </w:r>
      <w:r>
        <w:t xml:space="preserve"> </w:t>
      </w:r>
      <w:r w:rsidRPr="00376513">
        <w:t>clearest,</w:t>
      </w:r>
      <w:r w:rsidRPr="00376513">
        <w:rPr>
          <w:rStyle w:val="FootnoteReference"/>
        </w:rPr>
        <w:footnoteReference w:id="109"/>
      </w:r>
      <w:r>
        <w:t xml:space="preserve"> </w:t>
      </w:r>
      <w:r w:rsidRPr="00376513">
        <w:t>the</w:t>
      </w:r>
      <w:r>
        <w:t xml:space="preserve"> </w:t>
      </w:r>
      <w:r w:rsidRPr="00376513">
        <w:t>executive</w:t>
      </w:r>
      <w:r>
        <w:t xml:space="preserve"> </w:t>
      </w:r>
      <w:r w:rsidRPr="00376513">
        <w:t>is</w:t>
      </w:r>
      <w:r>
        <w:t xml:space="preserve"> </w:t>
      </w:r>
      <w:r w:rsidRPr="00376513">
        <w:t>depriving</w:t>
      </w:r>
      <w:r>
        <w:t xml:space="preserve"> </w:t>
      </w:r>
      <w:proofErr w:type="spellStart"/>
      <w:r w:rsidRPr="00376513">
        <w:t>Normanda</w:t>
      </w:r>
      <w:proofErr w:type="spellEnd"/>
      <w:r>
        <w:t xml:space="preserve"> </w:t>
      </w:r>
      <w:r w:rsidRPr="00376513">
        <w:t>from</w:t>
      </w:r>
      <w:r>
        <w:t xml:space="preserve"> </w:t>
      </w:r>
      <w:r w:rsidRPr="00376513">
        <w:t>the</w:t>
      </w:r>
      <w:r>
        <w:t xml:space="preserve"> </w:t>
      </w:r>
      <w:r w:rsidRPr="00376513">
        <w:t>surplus</w:t>
      </w:r>
      <w:r>
        <w:t xml:space="preserve"> </w:t>
      </w:r>
      <w:r w:rsidRPr="00376513">
        <w:t>water</w:t>
      </w:r>
      <w:r>
        <w:t xml:space="preserve"> </w:t>
      </w:r>
      <w:r w:rsidRPr="00376513">
        <w:t>that</w:t>
      </w:r>
      <w:r>
        <w:t xml:space="preserve"> </w:t>
      </w:r>
      <w:r w:rsidRPr="00376513">
        <w:t>it</w:t>
      </w:r>
      <w:r>
        <w:t xml:space="preserve"> </w:t>
      </w:r>
      <w:r w:rsidRPr="00376513">
        <w:t>would</w:t>
      </w:r>
      <w:r>
        <w:t xml:space="preserve"> </w:t>
      </w:r>
      <w:r w:rsidRPr="00376513">
        <w:t>have</w:t>
      </w:r>
      <w:r>
        <w:t xml:space="preserve"> </w:t>
      </w:r>
      <w:r w:rsidRPr="00376513">
        <w:t>otherwise</w:t>
      </w:r>
      <w:r>
        <w:t xml:space="preserve"> </w:t>
      </w:r>
      <w:r w:rsidRPr="00376513">
        <w:t>received</w:t>
      </w:r>
      <w:r>
        <w:t xml:space="preserve"> </w:t>
      </w:r>
      <w:r w:rsidRPr="00376513">
        <w:t>from</w:t>
      </w:r>
      <w:r>
        <w:t xml:space="preserve"> </w:t>
      </w:r>
      <w:r w:rsidRPr="00376513">
        <w:t>the</w:t>
      </w:r>
      <w:r>
        <w:t xml:space="preserve"> </w:t>
      </w:r>
      <w:r w:rsidRPr="00376513">
        <w:t>rivers</w:t>
      </w:r>
      <w:r>
        <w:t xml:space="preserve"> </w:t>
      </w:r>
      <w:r w:rsidRPr="00376513">
        <w:t>of</w:t>
      </w:r>
      <w:r>
        <w:t xml:space="preserve"> </w:t>
      </w:r>
      <w:proofErr w:type="spellStart"/>
      <w:r w:rsidRPr="00376513">
        <w:t>Vindhiya</w:t>
      </w:r>
      <w:proofErr w:type="spellEnd"/>
      <w:r>
        <w:t xml:space="preserve"> </w:t>
      </w:r>
      <w:r w:rsidRPr="00376513">
        <w:t>which</w:t>
      </w:r>
      <w:r>
        <w:t xml:space="preserve"> </w:t>
      </w:r>
      <w:r w:rsidRPr="00376513">
        <w:t>flood</w:t>
      </w:r>
      <w:r>
        <w:t xml:space="preserve"> </w:t>
      </w:r>
      <w:r w:rsidRPr="00376513">
        <w:t>often.</w:t>
      </w:r>
    </w:p>
    <w:p w:rsidR="00DC3A15" w:rsidRPr="00376513" w:rsidRDefault="00DC3A15" w:rsidP="00DC3A15">
      <w:pPr>
        <w:pStyle w:val="ArguumentsAdvanced"/>
      </w:pPr>
      <w:r w:rsidRPr="00376513">
        <w:t>The</w:t>
      </w:r>
      <w:r>
        <w:t xml:space="preserve"> </w:t>
      </w:r>
      <w:r w:rsidRPr="00376513">
        <w:t>executive’s</w:t>
      </w:r>
      <w:r>
        <w:t xml:space="preserve"> </w:t>
      </w:r>
      <w:r w:rsidRPr="00376513">
        <w:t>reason</w:t>
      </w:r>
      <w:r>
        <w:t xml:space="preserve"> </w:t>
      </w:r>
      <w:r w:rsidRPr="00376513">
        <w:t>for</w:t>
      </w:r>
      <w:r>
        <w:t xml:space="preserve"> </w:t>
      </w:r>
      <w:r w:rsidRPr="00376513">
        <w:t>excluding</w:t>
      </w:r>
      <w:r>
        <w:t xml:space="preserve"> </w:t>
      </w:r>
      <w:proofErr w:type="spellStart"/>
      <w:r w:rsidRPr="00376513">
        <w:t>Vindhiya</w:t>
      </w:r>
      <w:proofErr w:type="spellEnd"/>
      <w:r>
        <w:t xml:space="preserve"> </w:t>
      </w:r>
      <w:r w:rsidRPr="00376513">
        <w:t>from</w:t>
      </w:r>
      <w:r>
        <w:t xml:space="preserve"> </w:t>
      </w:r>
      <w:r w:rsidRPr="00376513">
        <w:t>the</w:t>
      </w:r>
      <w:r>
        <w:t xml:space="preserve"> </w:t>
      </w:r>
      <w:r w:rsidRPr="00376513">
        <w:t>project</w:t>
      </w:r>
      <w:r>
        <w:t xml:space="preserve"> </w:t>
      </w:r>
      <w:r w:rsidRPr="00376513">
        <w:t>passes</w:t>
      </w:r>
      <w:r>
        <w:t xml:space="preserve"> </w:t>
      </w:r>
      <w:r w:rsidRPr="00376513">
        <w:t>the</w:t>
      </w:r>
      <w:r>
        <w:t xml:space="preserve"> </w:t>
      </w:r>
      <w:r w:rsidRPr="00376513">
        <w:t>test</w:t>
      </w:r>
      <w:r>
        <w:t xml:space="preserve"> </w:t>
      </w:r>
      <w:r w:rsidRPr="00376513">
        <w:t>of</w:t>
      </w:r>
      <w:r>
        <w:t xml:space="preserve"> </w:t>
      </w:r>
      <w:r w:rsidRPr="00376513">
        <w:t>arbitrariness</w:t>
      </w:r>
      <w:r>
        <w:t xml:space="preserve"> </w:t>
      </w:r>
      <w:r w:rsidRPr="00376513">
        <w:t>as</w:t>
      </w:r>
      <w:r>
        <w:t xml:space="preserve"> </w:t>
      </w:r>
      <w:r w:rsidRPr="00376513">
        <w:t>no</w:t>
      </w:r>
      <w:r>
        <w:t xml:space="preserve"> </w:t>
      </w:r>
      <w:r w:rsidRPr="00376513">
        <w:t>reasonable</w:t>
      </w:r>
      <w:r>
        <w:t xml:space="preserve"> </w:t>
      </w:r>
      <w:r w:rsidRPr="00376513">
        <w:t>man</w:t>
      </w:r>
      <w:r>
        <w:t xml:space="preserve"> </w:t>
      </w:r>
      <w:r w:rsidRPr="00376513">
        <w:t>would</w:t>
      </w:r>
      <w:r>
        <w:t xml:space="preserve"> </w:t>
      </w:r>
      <w:r w:rsidRPr="00376513">
        <w:t>have</w:t>
      </w:r>
      <w:r>
        <w:t xml:space="preserve"> </w:t>
      </w:r>
      <w:r w:rsidRPr="00376513">
        <w:t>given</w:t>
      </w:r>
      <w:r>
        <w:t xml:space="preserve"> </w:t>
      </w:r>
      <w:r w:rsidRPr="00376513">
        <w:t>precedence</w:t>
      </w:r>
      <w:r>
        <w:t xml:space="preserve"> </w:t>
      </w:r>
      <w:r w:rsidRPr="00376513">
        <w:t>to</w:t>
      </w:r>
      <w:r>
        <w:t xml:space="preserve"> </w:t>
      </w:r>
      <w:r w:rsidRPr="00376513">
        <w:t>international</w:t>
      </w:r>
      <w:r>
        <w:t xml:space="preserve"> </w:t>
      </w:r>
      <w:r w:rsidRPr="00376513">
        <w:t>obligation</w:t>
      </w:r>
      <w:r>
        <w:t xml:space="preserve"> </w:t>
      </w:r>
      <w:r w:rsidRPr="00376513">
        <w:t>over</w:t>
      </w:r>
      <w:r>
        <w:t xml:space="preserve"> </w:t>
      </w:r>
      <w:r w:rsidRPr="00376513">
        <w:t>the</w:t>
      </w:r>
      <w:r>
        <w:t xml:space="preserve"> </w:t>
      </w:r>
      <w:r w:rsidRPr="00376513">
        <w:t>welfare</w:t>
      </w:r>
      <w:r>
        <w:t xml:space="preserve"> </w:t>
      </w:r>
      <w:r w:rsidRPr="00376513">
        <w:t>of</w:t>
      </w:r>
      <w:r>
        <w:t xml:space="preserve"> </w:t>
      </w:r>
      <w:r w:rsidRPr="00376513">
        <w:t>its</w:t>
      </w:r>
      <w:r>
        <w:t xml:space="preserve"> </w:t>
      </w:r>
      <w:r w:rsidRPr="00376513">
        <w:t>citizens</w:t>
      </w:r>
      <w:r>
        <w:t xml:space="preserve"> due to a natural resource that the State inherently possessed</w:t>
      </w:r>
      <w:r w:rsidRPr="00376513">
        <w:t>.</w:t>
      </w:r>
      <w:r>
        <w:t xml:space="preserve"> </w:t>
      </w:r>
    </w:p>
    <w:p w:rsidR="00DC3A15" w:rsidRPr="00376513" w:rsidRDefault="00DC3A15" w:rsidP="00DC3A15">
      <w:pPr>
        <w:pStyle w:val="ArguumentsAdvanced"/>
      </w:pPr>
      <w:r w:rsidRPr="00376513">
        <w:t>Due</w:t>
      </w:r>
      <w:r>
        <w:t xml:space="preserve"> </w:t>
      </w:r>
      <w:r w:rsidRPr="00376513">
        <w:t>to</w:t>
      </w:r>
      <w:r>
        <w:t xml:space="preserve"> </w:t>
      </w:r>
      <w:r w:rsidRPr="00376513">
        <w:t>the</w:t>
      </w:r>
      <w:r>
        <w:t xml:space="preserve"> </w:t>
      </w:r>
      <w:r w:rsidRPr="00376513">
        <w:t>aforementioned</w:t>
      </w:r>
      <w:r>
        <w:t xml:space="preserve"> </w:t>
      </w:r>
      <w:r w:rsidRPr="00376513">
        <w:t>law,</w:t>
      </w:r>
      <w:r>
        <w:t xml:space="preserve"> </w:t>
      </w:r>
      <w:r w:rsidRPr="00376513">
        <w:t>precedents</w:t>
      </w:r>
      <w:r>
        <w:t xml:space="preserve"> </w:t>
      </w:r>
      <w:r w:rsidRPr="00376513">
        <w:t>and</w:t>
      </w:r>
      <w:r>
        <w:t xml:space="preserve"> </w:t>
      </w:r>
      <w:r w:rsidRPr="00376513">
        <w:t>arguments,</w:t>
      </w:r>
      <w:r>
        <w:t xml:space="preserve"> </w:t>
      </w:r>
      <w:r w:rsidRPr="00376513">
        <w:t>the</w:t>
      </w:r>
      <w:r>
        <w:t xml:space="preserve"> </w:t>
      </w:r>
      <w:r w:rsidRPr="00376513">
        <w:t>Counsel</w:t>
      </w:r>
      <w:r>
        <w:t xml:space="preserve"> </w:t>
      </w:r>
      <w:r w:rsidRPr="00376513">
        <w:t>humbly</w:t>
      </w:r>
      <w:r>
        <w:t xml:space="preserve"> </w:t>
      </w:r>
      <w:r w:rsidRPr="00376513">
        <w:t>submits</w:t>
      </w:r>
      <w:r>
        <w:t xml:space="preserve"> </w:t>
      </w:r>
      <w:r w:rsidRPr="00376513">
        <w:t>that</w:t>
      </w:r>
      <w:r>
        <w:t xml:space="preserve"> </w:t>
      </w:r>
      <w:r w:rsidRPr="00376513">
        <w:t>the</w:t>
      </w:r>
      <w:r>
        <w:t xml:space="preserve"> </w:t>
      </w:r>
      <w:r w:rsidRPr="00376513">
        <w:t>fundamental</w:t>
      </w:r>
      <w:r>
        <w:t xml:space="preserve"> </w:t>
      </w:r>
      <w:r w:rsidRPr="00376513">
        <w:t>Right</w:t>
      </w:r>
      <w:r>
        <w:t xml:space="preserve"> </w:t>
      </w:r>
      <w:r w:rsidRPr="00376513">
        <w:t>to</w:t>
      </w:r>
      <w:r>
        <w:t xml:space="preserve"> </w:t>
      </w:r>
      <w:r w:rsidRPr="00376513">
        <w:t>Equality</w:t>
      </w:r>
      <w:r>
        <w:t xml:space="preserve"> </w:t>
      </w:r>
      <w:r w:rsidRPr="00376513">
        <w:t>of</w:t>
      </w:r>
      <w:r>
        <w:t xml:space="preserve"> </w:t>
      </w:r>
      <w:r w:rsidRPr="00376513">
        <w:t>the</w:t>
      </w:r>
      <w:r>
        <w:t xml:space="preserve"> </w:t>
      </w:r>
      <w:r w:rsidRPr="00376513">
        <w:t>farmers</w:t>
      </w:r>
      <w:r>
        <w:t xml:space="preserve"> </w:t>
      </w:r>
      <w:r w:rsidRPr="00376513">
        <w:t>of</w:t>
      </w:r>
      <w:r>
        <w:t xml:space="preserve"> </w:t>
      </w:r>
      <w:proofErr w:type="spellStart"/>
      <w:r w:rsidRPr="00376513">
        <w:t>Vindhiya</w:t>
      </w:r>
      <w:proofErr w:type="spellEnd"/>
      <w:r>
        <w:t xml:space="preserve"> </w:t>
      </w:r>
      <w:r w:rsidRPr="00376513">
        <w:t>and</w:t>
      </w:r>
      <w:r>
        <w:t xml:space="preserve"> </w:t>
      </w:r>
      <w:proofErr w:type="spellStart"/>
      <w:r w:rsidRPr="00376513">
        <w:t>Normanda</w:t>
      </w:r>
      <w:proofErr w:type="spellEnd"/>
      <w:r>
        <w:t xml:space="preserve"> </w:t>
      </w:r>
      <w:r w:rsidRPr="00376513">
        <w:t>have</w:t>
      </w:r>
      <w:r>
        <w:t xml:space="preserve"> </w:t>
      </w:r>
      <w:r w:rsidRPr="00376513">
        <w:t>been</w:t>
      </w:r>
      <w:r>
        <w:t xml:space="preserve"> </w:t>
      </w:r>
      <w:r w:rsidRPr="00376513">
        <w:t>violated</w:t>
      </w:r>
      <w:r>
        <w:t xml:space="preserve"> </w:t>
      </w:r>
      <w:r w:rsidRPr="00376513">
        <w:t>under</w:t>
      </w:r>
      <w:r>
        <w:t xml:space="preserve"> </w:t>
      </w:r>
      <w:r w:rsidRPr="00376513">
        <w:t>A.</w:t>
      </w:r>
      <w:r>
        <w:t xml:space="preserve"> </w:t>
      </w:r>
      <w:r w:rsidRPr="00376513">
        <w:t>14</w:t>
      </w:r>
      <w:r>
        <w:t xml:space="preserve"> </w:t>
      </w:r>
      <w:r w:rsidRPr="00376513">
        <w:t>of</w:t>
      </w:r>
      <w:r>
        <w:t xml:space="preserve"> </w:t>
      </w:r>
      <w:r w:rsidRPr="00376513">
        <w:t>the</w:t>
      </w:r>
      <w:r>
        <w:t xml:space="preserve"> </w:t>
      </w:r>
      <w:r w:rsidRPr="00376513">
        <w:t>Constitution.</w:t>
      </w:r>
    </w:p>
    <w:p w:rsidR="00DC3A15" w:rsidRPr="00376513" w:rsidRDefault="00DC3A15" w:rsidP="00BE461F">
      <w:pPr>
        <w:pStyle w:val="Heading3"/>
      </w:pPr>
      <w:bookmarkStart w:id="26" w:name="_Toc399796964"/>
      <w:r>
        <w:t xml:space="preserve">3.2. </w:t>
      </w:r>
      <w:r w:rsidRPr="00376513">
        <w:t>That</w:t>
      </w:r>
      <w:r>
        <w:t xml:space="preserve"> </w:t>
      </w:r>
      <w:r w:rsidRPr="00376513">
        <w:t>Article</w:t>
      </w:r>
      <w:r>
        <w:t xml:space="preserve"> </w:t>
      </w:r>
      <w:r w:rsidRPr="00376513">
        <w:t>21</w:t>
      </w:r>
      <w:r>
        <w:t xml:space="preserve"> </w:t>
      </w:r>
      <w:r w:rsidRPr="00376513">
        <w:t>Has</w:t>
      </w:r>
      <w:r>
        <w:t xml:space="preserve"> </w:t>
      </w:r>
      <w:r w:rsidRPr="00376513">
        <w:t>Been</w:t>
      </w:r>
      <w:r>
        <w:t xml:space="preserve"> </w:t>
      </w:r>
      <w:r w:rsidRPr="00263A49">
        <w:t>Violated</w:t>
      </w:r>
      <w:bookmarkEnd w:id="26"/>
    </w:p>
    <w:p w:rsidR="00DC3A15" w:rsidRPr="002B0110" w:rsidRDefault="00DC3A15" w:rsidP="00BB0CDA">
      <w:pPr>
        <w:pStyle w:val="Heading4"/>
      </w:pPr>
      <w:bookmarkStart w:id="27" w:name="_Toc399796965"/>
      <w:r w:rsidRPr="002B0110">
        <w:t>3.2.1. That the State has a positive obligation to guarantee A.21 of the Constitution.</w:t>
      </w:r>
      <w:bookmarkEnd w:id="27"/>
      <w:r w:rsidRPr="002B0110">
        <w:t xml:space="preserve"> </w:t>
      </w:r>
    </w:p>
    <w:p w:rsidR="00DC3A15" w:rsidRPr="00376513" w:rsidRDefault="00DC3A15" w:rsidP="00DC3A15">
      <w:pPr>
        <w:pStyle w:val="ArguumentsAdvanced"/>
        <w:rPr>
          <w:bCs/>
        </w:rPr>
      </w:pPr>
      <w:r w:rsidRPr="00376513">
        <w:t>The</w:t>
      </w:r>
      <w:r>
        <w:t xml:space="preserve"> </w:t>
      </w:r>
      <w:r w:rsidRPr="00376513">
        <w:t>Rights</w:t>
      </w:r>
      <w:r>
        <w:t xml:space="preserve"> </w:t>
      </w:r>
      <w:r w:rsidRPr="00376513">
        <w:t>read</w:t>
      </w:r>
      <w:r>
        <w:t xml:space="preserve"> </w:t>
      </w:r>
      <w:r w:rsidRPr="00376513">
        <w:t>into</w:t>
      </w:r>
      <w:r>
        <w:t xml:space="preserve"> </w:t>
      </w:r>
      <w:r w:rsidRPr="00376513">
        <w:t>A.</w:t>
      </w:r>
      <w:r>
        <w:t xml:space="preserve"> </w:t>
      </w:r>
      <w:r w:rsidRPr="00376513">
        <w:t>21</w:t>
      </w:r>
      <w:r>
        <w:t xml:space="preserve"> </w:t>
      </w:r>
      <w:r w:rsidRPr="00376513">
        <w:t>are</w:t>
      </w:r>
      <w:r>
        <w:t xml:space="preserve"> </w:t>
      </w:r>
      <w:r w:rsidRPr="00376513">
        <w:t>those</w:t>
      </w:r>
      <w:r>
        <w:t xml:space="preserve"> </w:t>
      </w:r>
      <w:r w:rsidRPr="00376513">
        <w:t>Directive</w:t>
      </w:r>
      <w:r>
        <w:t xml:space="preserve"> </w:t>
      </w:r>
      <w:r w:rsidRPr="00376513">
        <w:t>Principles</w:t>
      </w:r>
      <w:r>
        <w:t xml:space="preserve"> </w:t>
      </w:r>
      <w:r w:rsidRPr="00376513">
        <w:t>which</w:t>
      </w:r>
      <w:r>
        <w:t xml:space="preserve"> </w:t>
      </w:r>
      <w:r w:rsidRPr="00376513">
        <w:t>the</w:t>
      </w:r>
      <w:r>
        <w:t xml:space="preserve"> </w:t>
      </w:r>
      <w:r w:rsidRPr="00376513">
        <w:t>Supreme</w:t>
      </w:r>
      <w:r>
        <w:t xml:space="preserve"> </w:t>
      </w:r>
      <w:r w:rsidRPr="00376513">
        <w:t>Court</w:t>
      </w:r>
      <w:r>
        <w:t xml:space="preserve"> </w:t>
      </w:r>
      <w:r w:rsidRPr="00376513">
        <w:t>believed</w:t>
      </w:r>
      <w:r>
        <w:t xml:space="preserve"> </w:t>
      </w:r>
      <w:r w:rsidRPr="00376513">
        <w:t>important</w:t>
      </w:r>
      <w:r>
        <w:t xml:space="preserve"> </w:t>
      </w:r>
      <w:r w:rsidRPr="00376513">
        <w:t>enough</w:t>
      </w:r>
      <w:r>
        <w:t xml:space="preserve"> </w:t>
      </w:r>
      <w:r w:rsidRPr="00376513">
        <w:t>to</w:t>
      </w:r>
      <w:r>
        <w:t xml:space="preserve"> </w:t>
      </w:r>
      <w:r w:rsidRPr="00376513">
        <w:t>make</w:t>
      </w:r>
      <w:r>
        <w:t xml:space="preserve"> </w:t>
      </w:r>
      <w:r w:rsidRPr="00376513">
        <w:t>justiciable</w:t>
      </w:r>
      <w:r>
        <w:t xml:space="preserve"> </w:t>
      </w:r>
      <w:r w:rsidRPr="00376513">
        <w:t>by</w:t>
      </w:r>
      <w:r>
        <w:t xml:space="preserve"> </w:t>
      </w:r>
      <w:r w:rsidRPr="00376513">
        <w:t>including</w:t>
      </w:r>
      <w:r>
        <w:t xml:space="preserve"> </w:t>
      </w:r>
      <w:r w:rsidRPr="00376513">
        <w:t>them</w:t>
      </w:r>
      <w:r>
        <w:t xml:space="preserve"> </w:t>
      </w:r>
      <w:r w:rsidRPr="00376513">
        <w:t>under</w:t>
      </w:r>
      <w:r>
        <w:t xml:space="preserve"> </w:t>
      </w:r>
      <w:r w:rsidRPr="00376513">
        <w:t>the</w:t>
      </w:r>
      <w:r>
        <w:t xml:space="preserve"> </w:t>
      </w:r>
      <w:r w:rsidRPr="00376513">
        <w:t>ambit</w:t>
      </w:r>
      <w:r>
        <w:t xml:space="preserve"> </w:t>
      </w:r>
      <w:r w:rsidRPr="00376513">
        <w:t>of</w:t>
      </w:r>
      <w:r>
        <w:t xml:space="preserve"> </w:t>
      </w:r>
      <w:r w:rsidRPr="00376513">
        <w:t>Fundamental</w:t>
      </w:r>
      <w:r>
        <w:t xml:space="preserve"> </w:t>
      </w:r>
      <w:r w:rsidRPr="00376513">
        <w:t>rights.</w:t>
      </w:r>
      <w:r>
        <w:t xml:space="preserve"> </w:t>
      </w:r>
      <w:r w:rsidRPr="00376513">
        <w:t>Though</w:t>
      </w:r>
      <w:r>
        <w:t xml:space="preserve"> </w:t>
      </w:r>
      <w:r w:rsidRPr="00376513">
        <w:t>A.21</w:t>
      </w:r>
      <w:r>
        <w:t xml:space="preserve"> </w:t>
      </w:r>
      <w:r w:rsidRPr="00376513">
        <w:t>is</w:t>
      </w:r>
      <w:r>
        <w:t xml:space="preserve"> </w:t>
      </w:r>
      <w:r w:rsidRPr="00376513">
        <w:t>couched</w:t>
      </w:r>
      <w:r>
        <w:t xml:space="preserve"> </w:t>
      </w:r>
      <w:r w:rsidRPr="00376513">
        <w:t>in</w:t>
      </w:r>
      <w:r>
        <w:t xml:space="preserve"> </w:t>
      </w:r>
      <w:r w:rsidRPr="00376513">
        <w:t>negative</w:t>
      </w:r>
      <w:r>
        <w:t xml:space="preserve"> </w:t>
      </w:r>
      <w:r w:rsidRPr="00376513">
        <w:t>phraseology,</w:t>
      </w:r>
      <w:r w:rsidRPr="00376513">
        <w:rPr>
          <w:rStyle w:val="FootnoteReference"/>
          <w:bCs/>
        </w:rPr>
        <w:footnoteReference w:id="110"/>
      </w:r>
      <w:r>
        <w:t xml:space="preserve"> </w:t>
      </w:r>
      <w:r w:rsidRPr="00376513">
        <w:t>it</w:t>
      </w:r>
      <w:r>
        <w:t xml:space="preserve"> </w:t>
      </w:r>
      <w:r w:rsidRPr="00376513">
        <w:t>enforces</w:t>
      </w:r>
      <w:r>
        <w:t xml:space="preserve"> </w:t>
      </w:r>
      <w:r w:rsidRPr="00376513">
        <w:t>positive</w:t>
      </w:r>
      <w:r>
        <w:t xml:space="preserve"> </w:t>
      </w:r>
      <w:r w:rsidRPr="00376513">
        <w:t>obligations</w:t>
      </w:r>
      <w:r w:rsidRPr="00376513">
        <w:rPr>
          <w:rStyle w:val="FootnoteReference"/>
          <w:bCs/>
        </w:rPr>
        <w:footnoteReference w:id="111"/>
      </w:r>
      <w:r>
        <w:t xml:space="preserve"> </w:t>
      </w:r>
      <w:r w:rsidRPr="00376513">
        <w:t>on</w:t>
      </w:r>
      <w:r>
        <w:t xml:space="preserve"> </w:t>
      </w:r>
      <w:r w:rsidRPr="00376513">
        <w:t>the</w:t>
      </w:r>
      <w:r>
        <w:t xml:space="preserve"> </w:t>
      </w:r>
      <w:r w:rsidRPr="00376513">
        <w:t>state</w:t>
      </w:r>
      <w:r>
        <w:t xml:space="preserve"> </w:t>
      </w:r>
      <w:r w:rsidRPr="00376513">
        <w:t>to</w:t>
      </w:r>
      <w:r>
        <w:t xml:space="preserve"> </w:t>
      </w:r>
      <w:r w:rsidRPr="00376513">
        <w:t>take</w:t>
      </w:r>
      <w:r>
        <w:t xml:space="preserve"> </w:t>
      </w:r>
      <w:r w:rsidRPr="00376513">
        <w:t>steps</w:t>
      </w:r>
      <w:r>
        <w:t xml:space="preserve"> </w:t>
      </w:r>
      <w:r w:rsidRPr="00376513">
        <w:t>to</w:t>
      </w:r>
      <w:r>
        <w:t xml:space="preserve"> </w:t>
      </w:r>
      <w:r w:rsidRPr="00376513">
        <w:t>ensure</w:t>
      </w:r>
      <w:r>
        <w:t xml:space="preserve"> </w:t>
      </w:r>
      <w:r w:rsidRPr="00376513">
        <w:t>that</w:t>
      </w:r>
      <w:r>
        <w:t xml:space="preserve"> </w:t>
      </w:r>
      <w:r w:rsidRPr="00376513">
        <w:t>the</w:t>
      </w:r>
      <w:r>
        <w:t xml:space="preserve"> </w:t>
      </w:r>
      <w:r w:rsidRPr="00376513">
        <w:t>individual</w:t>
      </w:r>
      <w:r>
        <w:t xml:space="preserve"> </w:t>
      </w:r>
      <w:r w:rsidRPr="00376513">
        <w:t>enjoys</w:t>
      </w:r>
      <w:r>
        <w:t xml:space="preserve"> </w:t>
      </w:r>
      <w:r w:rsidRPr="00376513">
        <w:t>a</w:t>
      </w:r>
      <w:r>
        <w:t xml:space="preserve"> </w:t>
      </w:r>
      <w:r w:rsidRPr="00376513">
        <w:t>dignified</w:t>
      </w:r>
      <w:r>
        <w:t xml:space="preserve"> </w:t>
      </w:r>
      <w:r w:rsidRPr="00376513">
        <w:t>life.</w:t>
      </w:r>
      <w:r w:rsidRPr="00376513">
        <w:rPr>
          <w:rStyle w:val="FootnoteReference"/>
        </w:rPr>
        <w:footnoteReference w:id="112"/>
      </w:r>
    </w:p>
    <w:p w:rsidR="00DC3A15" w:rsidRPr="00376513" w:rsidRDefault="00DC3A15" w:rsidP="00DC3A15">
      <w:pPr>
        <w:pStyle w:val="ArguumentsAdvanced"/>
      </w:pPr>
      <w:r w:rsidRPr="00376513">
        <w:lastRenderedPageBreak/>
        <w:t>In</w:t>
      </w:r>
      <w:r>
        <w:t xml:space="preserve"> </w:t>
      </w:r>
      <w:r w:rsidRPr="00376513">
        <w:t>the</w:t>
      </w:r>
      <w:r>
        <w:t xml:space="preserve"> </w:t>
      </w:r>
      <w:r w:rsidRPr="00376513">
        <w:t>present</w:t>
      </w:r>
      <w:r>
        <w:t xml:space="preserve"> </w:t>
      </w:r>
      <w:r w:rsidRPr="00376513">
        <w:t>case,</w:t>
      </w:r>
      <w:r>
        <w:t xml:space="preserve"> </w:t>
      </w:r>
      <w:r w:rsidRPr="00376513">
        <w:t>the</w:t>
      </w:r>
      <w:r>
        <w:t xml:space="preserve"> </w:t>
      </w:r>
      <w:r w:rsidRPr="00376513">
        <w:t>Government</w:t>
      </w:r>
      <w:r>
        <w:t xml:space="preserve"> </w:t>
      </w:r>
      <w:r w:rsidRPr="00376513">
        <w:t>of</w:t>
      </w:r>
      <w:r>
        <w:t xml:space="preserve"> </w:t>
      </w:r>
      <w:proofErr w:type="spellStart"/>
      <w:r w:rsidRPr="00376513">
        <w:t>Aressia</w:t>
      </w:r>
      <w:proofErr w:type="spellEnd"/>
      <w:r>
        <w:t xml:space="preserve"> </w:t>
      </w:r>
      <w:r w:rsidRPr="00376513">
        <w:t>has</w:t>
      </w:r>
      <w:r>
        <w:t xml:space="preserve"> </w:t>
      </w:r>
      <w:r w:rsidRPr="00376513">
        <w:t>to</w:t>
      </w:r>
      <w:r>
        <w:t xml:space="preserve"> </w:t>
      </w:r>
      <w:r w:rsidRPr="00376513">
        <w:t>ensure</w:t>
      </w:r>
      <w:r>
        <w:t xml:space="preserve"> </w:t>
      </w:r>
      <w:r w:rsidRPr="00376513">
        <w:t>that</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enforces</w:t>
      </w:r>
      <w:r>
        <w:t xml:space="preserve"> </w:t>
      </w:r>
      <w:r w:rsidRPr="00376513">
        <w:t>the</w:t>
      </w:r>
      <w:r>
        <w:t xml:space="preserve"> </w:t>
      </w:r>
      <w:r w:rsidRPr="00376513">
        <w:t>rights</w:t>
      </w:r>
      <w:r>
        <w:t xml:space="preserve"> </w:t>
      </w:r>
      <w:r w:rsidRPr="00376513">
        <w:t>mentioned</w:t>
      </w:r>
      <w:r>
        <w:t xml:space="preserve"> </w:t>
      </w:r>
      <w:r w:rsidRPr="00376513">
        <w:t>hereinafter</w:t>
      </w:r>
      <w:r>
        <w:t xml:space="preserve"> </w:t>
      </w:r>
      <w:r w:rsidRPr="00376513">
        <w:t>and</w:t>
      </w:r>
      <w:r>
        <w:t xml:space="preserve"> </w:t>
      </w:r>
      <w:r w:rsidRPr="00376513">
        <w:t>in</w:t>
      </w:r>
      <w:r>
        <w:t xml:space="preserve"> </w:t>
      </w:r>
      <w:r w:rsidRPr="00376513">
        <w:t>a</w:t>
      </w:r>
      <w:r>
        <w:t xml:space="preserve"> </w:t>
      </w:r>
      <w:r w:rsidRPr="00376513">
        <w:t>manner</w:t>
      </w:r>
      <w:r>
        <w:t xml:space="preserve"> </w:t>
      </w:r>
      <w:r w:rsidRPr="00376513">
        <w:t>that</w:t>
      </w:r>
      <w:r>
        <w:t xml:space="preserve"> </w:t>
      </w:r>
      <w:r w:rsidRPr="00376513">
        <w:t>each</w:t>
      </w:r>
      <w:r>
        <w:t xml:space="preserve"> </w:t>
      </w:r>
      <w:r w:rsidRPr="00376513">
        <w:t>state</w:t>
      </w:r>
      <w:r>
        <w:t xml:space="preserve"> </w:t>
      </w:r>
      <w:r w:rsidRPr="00376513">
        <w:t>gets</w:t>
      </w:r>
      <w:r>
        <w:t xml:space="preserve"> </w:t>
      </w:r>
      <w:r w:rsidRPr="00376513">
        <w:t>an</w:t>
      </w:r>
      <w:r>
        <w:t xml:space="preserve"> </w:t>
      </w:r>
      <w:r w:rsidRPr="00376513">
        <w:t>equal</w:t>
      </w:r>
      <w:r>
        <w:t xml:space="preserve"> </w:t>
      </w:r>
      <w:r w:rsidRPr="00376513">
        <w:t>right</w:t>
      </w:r>
      <w:r>
        <w:t xml:space="preserve"> </w:t>
      </w:r>
      <w:r w:rsidRPr="00376513">
        <w:t>in</w:t>
      </w:r>
      <w:r>
        <w:t xml:space="preserve"> </w:t>
      </w:r>
      <w:r w:rsidRPr="00376513">
        <w:t>accordance</w:t>
      </w:r>
      <w:r>
        <w:t xml:space="preserve"> </w:t>
      </w:r>
      <w:r w:rsidRPr="00376513">
        <w:t>with</w:t>
      </w:r>
      <w:r>
        <w:t xml:space="preserve"> </w:t>
      </w:r>
      <w:r w:rsidRPr="00376513">
        <w:t>A.</w:t>
      </w:r>
      <w:r>
        <w:t xml:space="preserve"> </w:t>
      </w:r>
      <w:r w:rsidRPr="00376513">
        <w:t>21</w:t>
      </w:r>
      <w:r>
        <w:t xml:space="preserve"> </w:t>
      </w:r>
      <w:r w:rsidRPr="00376513">
        <w:t>read</w:t>
      </w:r>
      <w:r>
        <w:t xml:space="preserve"> </w:t>
      </w:r>
      <w:r w:rsidRPr="00376513">
        <w:t>with</w:t>
      </w:r>
      <w:r>
        <w:t xml:space="preserve"> </w:t>
      </w:r>
      <w:r w:rsidRPr="00376513">
        <w:t>A.</w:t>
      </w:r>
      <w:r>
        <w:t xml:space="preserve"> </w:t>
      </w:r>
      <w:r w:rsidRPr="00376513">
        <w:t>14</w:t>
      </w:r>
      <w:r>
        <w:t xml:space="preserve"> </w:t>
      </w:r>
      <w:r w:rsidRPr="00376513">
        <w:t>of</w:t>
      </w:r>
      <w:r>
        <w:t xml:space="preserve"> </w:t>
      </w:r>
      <w:r w:rsidRPr="00376513">
        <w:t>the</w:t>
      </w:r>
      <w:r>
        <w:t xml:space="preserve"> </w:t>
      </w:r>
      <w:r w:rsidRPr="00376513">
        <w:t>Constitution.</w:t>
      </w:r>
      <w:r>
        <w:t xml:space="preserve"> </w:t>
      </w:r>
    </w:p>
    <w:p w:rsidR="00DC3A15" w:rsidRPr="00376513" w:rsidRDefault="00DC3A15" w:rsidP="00DC3A15">
      <w:pPr>
        <w:pStyle w:val="ArguumentsAdvanced"/>
      </w:pPr>
      <w:r w:rsidRPr="00376513">
        <w:t>Post</w:t>
      </w:r>
      <w:r>
        <w:t xml:space="preserve"> </w:t>
      </w:r>
      <w:proofErr w:type="spellStart"/>
      <w:r w:rsidRPr="00376513">
        <w:rPr>
          <w:i/>
        </w:rPr>
        <w:t>Maneka</w:t>
      </w:r>
      <w:proofErr w:type="spellEnd"/>
      <w:r>
        <w:rPr>
          <w:i/>
        </w:rPr>
        <w:t xml:space="preserve"> </w:t>
      </w:r>
      <w:r w:rsidRPr="00376513">
        <w:rPr>
          <w:i/>
        </w:rPr>
        <w:t>Gandhi</w:t>
      </w:r>
      <w:r>
        <w:rPr>
          <w:i/>
        </w:rPr>
        <w:t xml:space="preserve"> </w:t>
      </w:r>
      <w:r w:rsidRPr="00376513">
        <w:rPr>
          <w:i/>
        </w:rPr>
        <w:t>v.</w:t>
      </w:r>
      <w:r>
        <w:rPr>
          <w:i/>
        </w:rPr>
        <w:t xml:space="preserve"> </w:t>
      </w:r>
      <w:r w:rsidRPr="00376513">
        <w:rPr>
          <w:i/>
        </w:rPr>
        <w:t>Union</w:t>
      </w:r>
      <w:r>
        <w:rPr>
          <w:i/>
        </w:rPr>
        <w:t xml:space="preserve"> </w:t>
      </w:r>
      <w:r w:rsidRPr="00376513">
        <w:rPr>
          <w:i/>
        </w:rPr>
        <w:t>of</w:t>
      </w:r>
      <w:r>
        <w:rPr>
          <w:i/>
        </w:rPr>
        <w:t xml:space="preserve"> </w:t>
      </w:r>
      <w:r w:rsidRPr="00376513">
        <w:rPr>
          <w:i/>
        </w:rPr>
        <w:t>India</w:t>
      </w:r>
      <w:r w:rsidRPr="00376513">
        <w:t>,</w:t>
      </w:r>
      <w:r w:rsidRPr="00376513">
        <w:rPr>
          <w:rStyle w:val="FootnoteReference"/>
        </w:rPr>
        <w:footnoteReference w:id="113"/>
      </w:r>
      <w:r>
        <w:t xml:space="preserve"> </w:t>
      </w:r>
      <w:r w:rsidRPr="00376513">
        <w:t>the</w:t>
      </w:r>
      <w:r>
        <w:t xml:space="preserve"> </w:t>
      </w:r>
      <w:r w:rsidRPr="00376513">
        <w:t>Supreme</w:t>
      </w:r>
      <w:r>
        <w:t xml:space="preserve"> </w:t>
      </w:r>
      <w:r w:rsidRPr="00376513">
        <w:t>Court</w:t>
      </w:r>
      <w:r>
        <w:t xml:space="preserve"> </w:t>
      </w:r>
      <w:r w:rsidRPr="00376513">
        <w:t>expanded</w:t>
      </w:r>
      <w:r>
        <w:t xml:space="preserve"> </w:t>
      </w:r>
      <w:r w:rsidRPr="00376513">
        <w:t>the</w:t>
      </w:r>
      <w:r>
        <w:t xml:space="preserve"> </w:t>
      </w:r>
      <w:r w:rsidRPr="00376513">
        <w:t>phrase</w:t>
      </w:r>
      <w:r>
        <w:t xml:space="preserve"> </w:t>
      </w:r>
      <w:r w:rsidRPr="00376513">
        <w:t>“personal</w:t>
      </w:r>
      <w:r>
        <w:t xml:space="preserve"> </w:t>
      </w:r>
      <w:r w:rsidRPr="00376513">
        <w:t>liberty”</w:t>
      </w:r>
      <w:r>
        <w:t xml:space="preserve"> </w:t>
      </w:r>
      <w:r w:rsidRPr="00376513">
        <w:t>in</w:t>
      </w:r>
      <w:r>
        <w:t xml:space="preserve"> </w:t>
      </w:r>
      <w:r w:rsidRPr="00376513">
        <w:t>its</w:t>
      </w:r>
      <w:r>
        <w:t xml:space="preserve"> </w:t>
      </w:r>
      <w:r w:rsidRPr="00376513">
        <w:t>interpretation</w:t>
      </w:r>
      <w:r>
        <w:t xml:space="preserve"> </w:t>
      </w:r>
      <w:r w:rsidRPr="00376513">
        <w:t>of</w:t>
      </w:r>
      <w:r>
        <w:t xml:space="preserve"> </w:t>
      </w:r>
      <w:r w:rsidRPr="00376513">
        <w:t>A.</w:t>
      </w:r>
      <w:r>
        <w:t xml:space="preserve"> </w:t>
      </w:r>
      <w:r w:rsidRPr="00376513">
        <w:t>21</w:t>
      </w:r>
      <w:r>
        <w:t xml:space="preserve"> </w:t>
      </w:r>
      <w:r w:rsidRPr="00376513">
        <w:t>to</w:t>
      </w:r>
      <w:r>
        <w:t xml:space="preserve"> </w:t>
      </w:r>
      <w:r w:rsidRPr="00376513">
        <w:t>the</w:t>
      </w:r>
      <w:r>
        <w:t xml:space="preserve"> </w:t>
      </w:r>
      <w:r w:rsidRPr="00376513">
        <w:t>widest</w:t>
      </w:r>
      <w:r>
        <w:t xml:space="preserve"> </w:t>
      </w:r>
      <w:r w:rsidRPr="00376513">
        <w:t>amplitude.</w:t>
      </w:r>
      <w:r w:rsidRPr="00376513">
        <w:rPr>
          <w:rStyle w:val="FootnoteReference"/>
        </w:rPr>
        <w:footnoteReference w:id="114"/>
      </w:r>
      <w:r>
        <w:t xml:space="preserve"> </w:t>
      </w:r>
      <w:r w:rsidRPr="00376513">
        <w:t>This</w:t>
      </w:r>
      <w:r>
        <w:t xml:space="preserve"> </w:t>
      </w:r>
      <w:r w:rsidRPr="00376513">
        <w:t>fundamental</w:t>
      </w:r>
      <w:r>
        <w:t xml:space="preserve"> </w:t>
      </w:r>
      <w:r w:rsidRPr="00376513">
        <w:t>right</w:t>
      </w:r>
      <w:r>
        <w:t xml:space="preserve"> </w:t>
      </w:r>
      <w:r w:rsidRPr="00376513">
        <w:t>guarantees</w:t>
      </w:r>
      <w:r>
        <w:t xml:space="preserve"> </w:t>
      </w:r>
      <w:r w:rsidRPr="00376513">
        <w:t>various</w:t>
      </w:r>
      <w:r>
        <w:t xml:space="preserve"> </w:t>
      </w:r>
      <w:r w:rsidRPr="00376513">
        <w:t>rights,</w:t>
      </w:r>
      <w:r>
        <w:t xml:space="preserve"> </w:t>
      </w:r>
      <w:r w:rsidRPr="00376513">
        <w:t>the</w:t>
      </w:r>
      <w:r>
        <w:t xml:space="preserve"> </w:t>
      </w:r>
      <w:r w:rsidRPr="00376513">
        <w:t>following</w:t>
      </w:r>
      <w:r>
        <w:t xml:space="preserve"> </w:t>
      </w:r>
      <w:r w:rsidRPr="00376513">
        <w:t>of</w:t>
      </w:r>
      <w:r>
        <w:t xml:space="preserve"> </w:t>
      </w:r>
      <w:r w:rsidRPr="00376513">
        <w:t>which</w:t>
      </w:r>
      <w:r>
        <w:t xml:space="preserve"> </w:t>
      </w:r>
      <w:r w:rsidRPr="00376513">
        <w:t>have</w:t>
      </w:r>
      <w:r>
        <w:t xml:space="preserve"> </w:t>
      </w:r>
      <w:r w:rsidRPr="00376513">
        <w:t>been</w:t>
      </w:r>
      <w:r>
        <w:t xml:space="preserve"> </w:t>
      </w:r>
      <w:r w:rsidRPr="00376513">
        <w:t>violated</w:t>
      </w:r>
      <w:r>
        <w:t xml:space="preserve"> </w:t>
      </w:r>
      <w:r w:rsidRPr="00376513">
        <w:t>in</w:t>
      </w:r>
      <w:r>
        <w:t xml:space="preserve"> this </w:t>
      </w:r>
      <w:r w:rsidRPr="00376513">
        <w:t>situation:</w:t>
      </w:r>
    </w:p>
    <w:p w:rsidR="00DC3A15" w:rsidRPr="00376513" w:rsidRDefault="00DC3A15" w:rsidP="00BB0CDA">
      <w:pPr>
        <w:pStyle w:val="Heading4"/>
      </w:pPr>
      <w:bookmarkStart w:id="28" w:name="_Toc399796966"/>
      <w:r>
        <w:t xml:space="preserve">3.2.2. </w:t>
      </w:r>
      <w:r w:rsidRPr="00376513">
        <w:t>That</w:t>
      </w:r>
      <w:r>
        <w:t xml:space="preserve"> </w:t>
      </w:r>
      <w:r w:rsidRPr="00376513">
        <w:t>A.</w:t>
      </w:r>
      <w:r>
        <w:t xml:space="preserve"> </w:t>
      </w:r>
      <w:r w:rsidRPr="00376513">
        <w:t>21</w:t>
      </w:r>
      <w:r>
        <w:t xml:space="preserve"> </w:t>
      </w:r>
      <w:r w:rsidRPr="00376513">
        <w:t>extends</w:t>
      </w:r>
      <w:r>
        <w:t xml:space="preserve"> </w:t>
      </w:r>
      <w:r w:rsidRPr="00376513">
        <w:t>to</w:t>
      </w:r>
      <w:r>
        <w:t xml:space="preserve"> </w:t>
      </w:r>
      <w:r w:rsidRPr="00376513">
        <w:t>the</w:t>
      </w:r>
      <w:r>
        <w:t xml:space="preserve"> </w:t>
      </w:r>
      <w:r w:rsidRPr="00376513">
        <w:t>right</w:t>
      </w:r>
      <w:r>
        <w:t xml:space="preserve"> </w:t>
      </w:r>
      <w:r w:rsidRPr="00376513">
        <w:t>to</w:t>
      </w:r>
      <w:r>
        <w:t xml:space="preserve"> </w:t>
      </w:r>
      <w:r w:rsidRPr="00376513">
        <w:t>water</w:t>
      </w:r>
      <w:r>
        <w:t xml:space="preserve"> </w:t>
      </w:r>
      <w:r w:rsidRPr="00376513">
        <w:t>and</w:t>
      </w:r>
      <w:r>
        <w:t xml:space="preserve"> </w:t>
      </w:r>
      <w:r w:rsidRPr="00376513">
        <w:t>the</w:t>
      </w:r>
      <w:r>
        <w:t xml:space="preserve"> </w:t>
      </w:r>
      <w:r w:rsidRPr="00376513">
        <w:t>same</w:t>
      </w:r>
      <w:r>
        <w:t xml:space="preserve"> </w:t>
      </w:r>
      <w:r w:rsidRPr="00376513">
        <w:t>has</w:t>
      </w:r>
      <w:r>
        <w:t xml:space="preserve"> </w:t>
      </w:r>
      <w:r w:rsidRPr="00376513">
        <w:t>been</w:t>
      </w:r>
      <w:r>
        <w:t xml:space="preserve"> </w:t>
      </w:r>
      <w:r w:rsidRPr="00376513">
        <w:t>violated.</w:t>
      </w:r>
      <w:bookmarkEnd w:id="28"/>
      <w:r>
        <w:t xml:space="preserve"> </w:t>
      </w:r>
    </w:p>
    <w:p w:rsidR="00DC3A15" w:rsidRPr="00376513" w:rsidRDefault="00DC3A15" w:rsidP="00BB0CDA">
      <w:pPr>
        <w:pStyle w:val="Heading5"/>
      </w:pPr>
      <w:bookmarkStart w:id="29" w:name="_Toc399796967"/>
      <w:r>
        <w:t>3.2.2.1.</w:t>
      </w:r>
      <w:r w:rsidRPr="00376513">
        <w:t xml:space="preserve"> That</w:t>
      </w:r>
      <w:r>
        <w:t xml:space="preserve"> </w:t>
      </w:r>
      <w:r w:rsidRPr="00376513">
        <w:t>Article</w:t>
      </w:r>
      <w:r>
        <w:t xml:space="preserve"> </w:t>
      </w:r>
      <w:r w:rsidRPr="00376513">
        <w:t>21</w:t>
      </w:r>
      <w:r>
        <w:t xml:space="preserve"> </w:t>
      </w:r>
      <w:r w:rsidRPr="00376513">
        <w:t>extends</w:t>
      </w:r>
      <w:r>
        <w:t xml:space="preserve"> </w:t>
      </w:r>
      <w:r w:rsidRPr="00376513">
        <w:t>to</w:t>
      </w:r>
      <w:r>
        <w:t xml:space="preserve"> </w:t>
      </w:r>
      <w:r w:rsidRPr="00376513">
        <w:t>the</w:t>
      </w:r>
      <w:r>
        <w:t xml:space="preserve"> </w:t>
      </w:r>
      <w:r w:rsidRPr="00376513">
        <w:t>right</w:t>
      </w:r>
      <w:r>
        <w:t xml:space="preserve"> </w:t>
      </w:r>
      <w:r w:rsidRPr="00376513">
        <w:t>to</w:t>
      </w:r>
      <w:r>
        <w:t xml:space="preserve"> </w:t>
      </w:r>
      <w:r w:rsidRPr="00376513">
        <w:t>water.</w:t>
      </w:r>
      <w:bookmarkEnd w:id="29"/>
    </w:p>
    <w:p w:rsidR="00DC3A15" w:rsidRPr="00376513" w:rsidRDefault="00DC3A15" w:rsidP="00DC3A15">
      <w:pPr>
        <w:pStyle w:val="ArguumentsAdvanced"/>
        <w:rPr>
          <w:bCs/>
        </w:rPr>
      </w:pPr>
      <w:r w:rsidRPr="00376513">
        <w:t>The</w:t>
      </w:r>
      <w:r>
        <w:t xml:space="preserve"> </w:t>
      </w:r>
      <w:r w:rsidRPr="00376513">
        <w:t>Hon’ble</w:t>
      </w:r>
      <w:r>
        <w:t xml:space="preserve"> </w:t>
      </w:r>
      <w:r w:rsidRPr="00376513">
        <w:t>Supreme</w:t>
      </w:r>
      <w:r>
        <w:t xml:space="preserve"> </w:t>
      </w:r>
      <w:r w:rsidRPr="00376513">
        <w:t>Court</w:t>
      </w:r>
      <w:r>
        <w:t xml:space="preserve"> </w:t>
      </w:r>
      <w:r w:rsidRPr="00376513">
        <w:t>has</w:t>
      </w:r>
      <w:r>
        <w:t xml:space="preserve"> </w:t>
      </w:r>
      <w:r w:rsidRPr="00376513">
        <w:t>interpreted</w:t>
      </w:r>
      <w:r>
        <w:t xml:space="preserve"> </w:t>
      </w:r>
      <w:r w:rsidRPr="00376513">
        <w:t>the</w:t>
      </w:r>
      <w:r>
        <w:t xml:space="preserve"> </w:t>
      </w:r>
      <w:r w:rsidRPr="00376513">
        <w:t>Right</w:t>
      </w:r>
      <w:r>
        <w:t xml:space="preserve"> </w:t>
      </w:r>
      <w:r w:rsidRPr="00376513">
        <w:t>to</w:t>
      </w:r>
      <w:r>
        <w:t xml:space="preserve"> </w:t>
      </w:r>
      <w:r w:rsidRPr="00376513">
        <w:t>Water</w:t>
      </w:r>
      <w:r>
        <w:t xml:space="preserve"> </w:t>
      </w:r>
      <w:r w:rsidRPr="00376513">
        <w:t>within</w:t>
      </w:r>
      <w:r>
        <w:t xml:space="preserve"> </w:t>
      </w:r>
      <w:r w:rsidRPr="00376513">
        <w:t>the</w:t>
      </w:r>
      <w:r>
        <w:t xml:space="preserve"> </w:t>
      </w:r>
      <w:r w:rsidRPr="00376513">
        <w:t>Right</w:t>
      </w:r>
      <w:r>
        <w:t xml:space="preserve"> </w:t>
      </w:r>
      <w:r w:rsidRPr="00376513">
        <w:t>to</w:t>
      </w:r>
      <w:r>
        <w:t xml:space="preserve"> </w:t>
      </w:r>
      <w:r w:rsidRPr="00376513">
        <w:t>Life</w:t>
      </w:r>
      <w:r>
        <w:t xml:space="preserve"> </w:t>
      </w:r>
      <w:r w:rsidRPr="00376513">
        <w:t>and</w:t>
      </w:r>
      <w:r>
        <w:t xml:space="preserve"> </w:t>
      </w:r>
      <w:r w:rsidRPr="00376513">
        <w:t>Liberty,</w:t>
      </w:r>
      <w:r w:rsidRPr="00376513">
        <w:rPr>
          <w:rStyle w:val="FootnoteReference"/>
        </w:rPr>
        <w:footnoteReference w:id="115"/>
      </w:r>
      <w:r>
        <w:t xml:space="preserve"> </w:t>
      </w:r>
      <w:r w:rsidRPr="00376513">
        <w:t>and</w:t>
      </w:r>
      <w:r>
        <w:t xml:space="preserve"> </w:t>
      </w:r>
      <w:r w:rsidRPr="00376513">
        <w:t>has</w:t>
      </w:r>
      <w:r>
        <w:t xml:space="preserve"> </w:t>
      </w:r>
      <w:r w:rsidRPr="00376513">
        <w:t>given</w:t>
      </w:r>
      <w:r>
        <w:t xml:space="preserve"> </w:t>
      </w:r>
      <w:r w:rsidRPr="00376513">
        <w:t>a</w:t>
      </w:r>
      <w:r>
        <w:t xml:space="preserve"> </w:t>
      </w:r>
      <w:r w:rsidRPr="00376513">
        <w:t>differential</w:t>
      </w:r>
      <w:r>
        <w:t xml:space="preserve"> </w:t>
      </w:r>
      <w:r w:rsidRPr="00376513">
        <w:t>importance</w:t>
      </w:r>
      <w:r>
        <w:t xml:space="preserve"> </w:t>
      </w:r>
      <w:r w:rsidRPr="00376513">
        <w:t>to</w:t>
      </w:r>
      <w:r>
        <w:t xml:space="preserve"> </w:t>
      </w:r>
      <w:r w:rsidRPr="00376513">
        <w:t>it</w:t>
      </w:r>
      <w:r>
        <w:t xml:space="preserve"> </w:t>
      </w:r>
      <w:r w:rsidRPr="00376513">
        <w:t>in</w:t>
      </w:r>
      <w:r>
        <w:t xml:space="preserve"> </w:t>
      </w:r>
      <w:r w:rsidRPr="00376513">
        <w:t>accordance</w:t>
      </w:r>
      <w:r>
        <w:t xml:space="preserve"> </w:t>
      </w:r>
      <w:r w:rsidRPr="00376513">
        <w:t>with</w:t>
      </w:r>
      <w:r>
        <w:t xml:space="preserve"> </w:t>
      </w:r>
      <w:r w:rsidRPr="00376513">
        <w:t>its</w:t>
      </w:r>
      <w:r>
        <w:t xml:space="preserve"> </w:t>
      </w:r>
      <w:r w:rsidRPr="00376513">
        <w:t>two</w:t>
      </w:r>
      <w:r>
        <w:t xml:space="preserve"> </w:t>
      </w:r>
      <w:r w:rsidRPr="00376513">
        <w:t>primary</w:t>
      </w:r>
      <w:r>
        <w:t xml:space="preserve"> </w:t>
      </w:r>
      <w:r w:rsidRPr="00376513">
        <w:t>functions;</w:t>
      </w:r>
      <w:r>
        <w:t xml:space="preserve"> </w:t>
      </w:r>
      <w:r w:rsidRPr="00376513">
        <w:t>[a]</w:t>
      </w:r>
      <w:r>
        <w:t xml:space="preserve"> </w:t>
      </w:r>
      <w:r w:rsidRPr="00376513">
        <w:t>For</w:t>
      </w:r>
      <w:r>
        <w:t xml:space="preserve"> </w:t>
      </w:r>
      <w:r w:rsidRPr="00376513">
        <w:t>the</w:t>
      </w:r>
      <w:r>
        <w:t xml:space="preserve"> </w:t>
      </w:r>
      <w:r w:rsidRPr="00376513">
        <w:t>purpose</w:t>
      </w:r>
      <w:r>
        <w:t xml:space="preserve"> </w:t>
      </w:r>
      <w:r w:rsidRPr="00376513">
        <w:t>of</w:t>
      </w:r>
      <w:r>
        <w:t xml:space="preserve"> </w:t>
      </w:r>
      <w:r w:rsidRPr="00376513">
        <w:t>consumption:</w:t>
      </w:r>
      <w:r>
        <w:t xml:space="preserve"> </w:t>
      </w:r>
      <w:r w:rsidRPr="00376513">
        <w:t>w</w:t>
      </w:r>
      <w:r w:rsidRPr="00376513">
        <w:rPr>
          <w:bCs/>
        </w:rPr>
        <w:t>ater</w:t>
      </w:r>
      <w:r>
        <w:rPr>
          <w:bCs/>
        </w:rPr>
        <w:t xml:space="preserve"> </w:t>
      </w:r>
      <w:r w:rsidRPr="00376513">
        <w:rPr>
          <w:bCs/>
        </w:rPr>
        <w:t>is</w:t>
      </w:r>
      <w:r>
        <w:rPr>
          <w:bCs/>
        </w:rPr>
        <w:t xml:space="preserve"> </w:t>
      </w:r>
      <w:r w:rsidRPr="00376513">
        <w:rPr>
          <w:bCs/>
        </w:rPr>
        <w:t>imperative</w:t>
      </w:r>
      <w:r>
        <w:rPr>
          <w:bCs/>
        </w:rPr>
        <w:t xml:space="preserve"> </w:t>
      </w:r>
      <w:r w:rsidRPr="00376513">
        <w:rPr>
          <w:bCs/>
        </w:rPr>
        <w:t>to</w:t>
      </w:r>
      <w:r>
        <w:rPr>
          <w:bCs/>
        </w:rPr>
        <w:t xml:space="preserve"> </w:t>
      </w:r>
      <w:r w:rsidRPr="00376513">
        <w:rPr>
          <w:bCs/>
        </w:rPr>
        <w:t>the</w:t>
      </w:r>
      <w:r>
        <w:rPr>
          <w:bCs/>
        </w:rPr>
        <w:t xml:space="preserve"> </w:t>
      </w:r>
      <w:r w:rsidRPr="00376513">
        <w:rPr>
          <w:bCs/>
        </w:rPr>
        <w:t>survival</w:t>
      </w:r>
      <w:r>
        <w:rPr>
          <w:bCs/>
        </w:rPr>
        <w:t xml:space="preserve"> </w:t>
      </w:r>
      <w:r w:rsidRPr="00376513">
        <w:rPr>
          <w:bCs/>
        </w:rPr>
        <w:t>of</w:t>
      </w:r>
      <w:r>
        <w:rPr>
          <w:bCs/>
        </w:rPr>
        <w:t xml:space="preserve"> </w:t>
      </w:r>
      <w:r w:rsidRPr="00376513">
        <w:rPr>
          <w:bCs/>
        </w:rPr>
        <w:t>man</w:t>
      </w:r>
      <w:r>
        <w:rPr>
          <w:bCs/>
        </w:rPr>
        <w:t xml:space="preserve"> </w:t>
      </w:r>
      <w:r w:rsidRPr="00376513">
        <w:rPr>
          <w:bCs/>
        </w:rPr>
        <w:t>and</w:t>
      </w:r>
      <w:r>
        <w:rPr>
          <w:bCs/>
        </w:rPr>
        <w:t xml:space="preserve"> </w:t>
      </w:r>
      <w:r w:rsidRPr="00376513">
        <w:rPr>
          <w:bCs/>
        </w:rPr>
        <w:t>is</w:t>
      </w:r>
      <w:r>
        <w:rPr>
          <w:bCs/>
        </w:rPr>
        <w:t xml:space="preserve"> </w:t>
      </w:r>
      <w:r w:rsidRPr="00376513">
        <w:rPr>
          <w:bCs/>
        </w:rPr>
        <w:t>thus</w:t>
      </w:r>
      <w:r>
        <w:rPr>
          <w:bCs/>
        </w:rPr>
        <w:t xml:space="preserve"> </w:t>
      </w:r>
      <w:r w:rsidRPr="00376513">
        <w:rPr>
          <w:bCs/>
        </w:rPr>
        <w:t>regarded</w:t>
      </w:r>
      <w:r>
        <w:rPr>
          <w:bCs/>
        </w:rPr>
        <w:t xml:space="preserve"> </w:t>
      </w:r>
      <w:r w:rsidRPr="00376513">
        <w:rPr>
          <w:bCs/>
        </w:rPr>
        <w:t>as</w:t>
      </w:r>
      <w:r>
        <w:rPr>
          <w:bCs/>
        </w:rPr>
        <w:t xml:space="preserve"> </w:t>
      </w:r>
      <w:r w:rsidRPr="00376513">
        <w:rPr>
          <w:bCs/>
        </w:rPr>
        <w:t>a</w:t>
      </w:r>
      <w:r>
        <w:rPr>
          <w:bCs/>
        </w:rPr>
        <w:t xml:space="preserve"> </w:t>
      </w:r>
      <w:r w:rsidRPr="00376513">
        <w:rPr>
          <w:bCs/>
        </w:rPr>
        <w:t>human</w:t>
      </w:r>
      <w:r>
        <w:rPr>
          <w:bCs/>
        </w:rPr>
        <w:t xml:space="preserve"> </w:t>
      </w:r>
      <w:r w:rsidRPr="00376513">
        <w:rPr>
          <w:bCs/>
        </w:rPr>
        <w:t>right.</w:t>
      </w:r>
      <w:r w:rsidRPr="00376513">
        <w:rPr>
          <w:rStyle w:val="FootnoteReference"/>
        </w:rPr>
        <w:footnoteReference w:id="116"/>
      </w:r>
      <w:r>
        <w:rPr>
          <w:bCs/>
        </w:rPr>
        <w:t xml:space="preserve"> </w:t>
      </w:r>
      <w:r w:rsidRPr="00376513">
        <w:rPr>
          <w:bCs/>
        </w:rPr>
        <w:t>This</w:t>
      </w:r>
      <w:r>
        <w:rPr>
          <w:bCs/>
        </w:rPr>
        <w:t xml:space="preserve"> </w:t>
      </w:r>
      <w:r w:rsidRPr="00376513">
        <w:rPr>
          <w:bCs/>
        </w:rPr>
        <w:t>right</w:t>
      </w:r>
      <w:r>
        <w:rPr>
          <w:bCs/>
        </w:rPr>
        <w:t xml:space="preserve"> </w:t>
      </w:r>
      <w:r w:rsidRPr="00376513">
        <w:rPr>
          <w:bCs/>
        </w:rPr>
        <w:t>has</w:t>
      </w:r>
      <w:r>
        <w:rPr>
          <w:bCs/>
        </w:rPr>
        <w:t xml:space="preserve"> </w:t>
      </w:r>
      <w:r w:rsidRPr="00376513">
        <w:rPr>
          <w:bCs/>
        </w:rPr>
        <w:t>been</w:t>
      </w:r>
      <w:r>
        <w:rPr>
          <w:bCs/>
        </w:rPr>
        <w:t xml:space="preserve"> </w:t>
      </w:r>
      <w:r w:rsidRPr="00376513">
        <w:rPr>
          <w:bCs/>
        </w:rPr>
        <w:t>read</w:t>
      </w:r>
      <w:r>
        <w:rPr>
          <w:bCs/>
        </w:rPr>
        <w:t xml:space="preserve"> </w:t>
      </w:r>
      <w:r w:rsidRPr="00376513">
        <w:rPr>
          <w:bCs/>
        </w:rPr>
        <w:t>into</w:t>
      </w:r>
      <w:r>
        <w:rPr>
          <w:bCs/>
        </w:rPr>
        <w:t xml:space="preserve"> </w:t>
      </w:r>
      <w:r w:rsidRPr="00376513">
        <w:rPr>
          <w:bCs/>
        </w:rPr>
        <w:t>A.21</w:t>
      </w:r>
      <w:r>
        <w:rPr>
          <w:bCs/>
        </w:rPr>
        <w:t xml:space="preserve"> </w:t>
      </w:r>
      <w:r w:rsidRPr="00376513">
        <w:rPr>
          <w:bCs/>
        </w:rPr>
        <w:t>as</w:t>
      </w:r>
      <w:r>
        <w:rPr>
          <w:bCs/>
        </w:rPr>
        <w:t xml:space="preserve"> </w:t>
      </w:r>
      <w:r w:rsidRPr="00376513">
        <w:rPr>
          <w:bCs/>
        </w:rPr>
        <w:t>an</w:t>
      </w:r>
      <w:r>
        <w:rPr>
          <w:bCs/>
        </w:rPr>
        <w:t xml:space="preserve"> </w:t>
      </w:r>
      <w:r w:rsidRPr="00376513">
        <w:rPr>
          <w:bCs/>
        </w:rPr>
        <w:t>absolute</w:t>
      </w:r>
      <w:r>
        <w:rPr>
          <w:bCs/>
        </w:rPr>
        <w:t xml:space="preserve"> </w:t>
      </w:r>
      <w:r w:rsidRPr="00376513">
        <w:rPr>
          <w:bCs/>
        </w:rPr>
        <w:t>right</w:t>
      </w:r>
      <w:r>
        <w:rPr>
          <w:bCs/>
        </w:rPr>
        <w:t xml:space="preserve"> </w:t>
      </w:r>
      <w:r w:rsidRPr="00376513">
        <w:rPr>
          <w:bCs/>
        </w:rPr>
        <w:t>and</w:t>
      </w:r>
      <w:r>
        <w:rPr>
          <w:bCs/>
        </w:rPr>
        <w:t xml:space="preserve"> </w:t>
      </w:r>
      <w:r w:rsidRPr="00376513">
        <w:rPr>
          <w:bCs/>
        </w:rPr>
        <w:t>the</w:t>
      </w:r>
      <w:r>
        <w:rPr>
          <w:bCs/>
        </w:rPr>
        <w:t xml:space="preserve"> </w:t>
      </w:r>
      <w:r w:rsidRPr="00376513">
        <w:rPr>
          <w:bCs/>
        </w:rPr>
        <w:t>in</w:t>
      </w:r>
      <w:r>
        <w:rPr>
          <w:bCs/>
        </w:rPr>
        <w:t xml:space="preserve"> </w:t>
      </w:r>
      <w:r w:rsidRPr="00376513">
        <w:rPr>
          <w:bCs/>
        </w:rPr>
        <w:t>keeping</w:t>
      </w:r>
      <w:r>
        <w:rPr>
          <w:bCs/>
        </w:rPr>
        <w:t xml:space="preserve"> </w:t>
      </w:r>
      <w:r w:rsidRPr="00376513">
        <w:rPr>
          <w:bCs/>
        </w:rPr>
        <w:t>with</w:t>
      </w:r>
      <w:r>
        <w:rPr>
          <w:bCs/>
        </w:rPr>
        <w:t xml:space="preserve"> </w:t>
      </w:r>
      <w:r w:rsidRPr="00376513">
        <w:rPr>
          <w:bCs/>
        </w:rPr>
        <w:t>the</w:t>
      </w:r>
      <w:r>
        <w:rPr>
          <w:bCs/>
        </w:rPr>
        <w:t xml:space="preserve"> </w:t>
      </w:r>
      <w:r w:rsidRPr="00376513">
        <w:rPr>
          <w:bCs/>
        </w:rPr>
        <w:t>Directive</w:t>
      </w:r>
      <w:r>
        <w:rPr>
          <w:bCs/>
        </w:rPr>
        <w:t xml:space="preserve"> </w:t>
      </w:r>
      <w:r w:rsidRPr="00376513">
        <w:rPr>
          <w:bCs/>
        </w:rPr>
        <w:t>Principle</w:t>
      </w:r>
      <w:r>
        <w:rPr>
          <w:bCs/>
        </w:rPr>
        <w:t xml:space="preserve"> </w:t>
      </w:r>
      <w:r w:rsidRPr="00376513">
        <w:rPr>
          <w:bCs/>
        </w:rPr>
        <w:t>of</w:t>
      </w:r>
      <w:r>
        <w:rPr>
          <w:bCs/>
        </w:rPr>
        <w:t xml:space="preserve"> </w:t>
      </w:r>
      <w:r w:rsidRPr="00376513">
        <w:rPr>
          <w:bCs/>
        </w:rPr>
        <w:t>State</w:t>
      </w:r>
      <w:r>
        <w:rPr>
          <w:bCs/>
        </w:rPr>
        <w:t xml:space="preserve"> </w:t>
      </w:r>
      <w:r w:rsidRPr="00376513">
        <w:rPr>
          <w:bCs/>
        </w:rPr>
        <w:t>Policy</w:t>
      </w:r>
      <w:r>
        <w:rPr>
          <w:bCs/>
        </w:rPr>
        <w:t xml:space="preserve"> </w:t>
      </w:r>
      <w:r w:rsidRPr="00376513">
        <w:rPr>
          <w:bCs/>
        </w:rPr>
        <w:t>under</w:t>
      </w:r>
      <w:r>
        <w:rPr>
          <w:bCs/>
        </w:rPr>
        <w:t xml:space="preserve"> </w:t>
      </w:r>
      <w:r w:rsidRPr="00376513">
        <w:rPr>
          <w:bCs/>
        </w:rPr>
        <w:t>A.47,</w:t>
      </w:r>
      <w:r w:rsidRPr="00376513">
        <w:rPr>
          <w:rStyle w:val="FootnoteReference"/>
        </w:rPr>
        <w:footnoteReference w:id="117"/>
      </w:r>
      <w:r>
        <w:rPr>
          <w:bCs/>
        </w:rPr>
        <w:t xml:space="preserve"> </w:t>
      </w:r>
      <w:r w:rsidRPr="00376513">
        <w:rPr>
          <w:bCs/>
        </w:rPr>
        <w:t>reminded</w:t>
      </w:r>
      <w:r>
        <w:rPr>
          <w:bCs/>
        </w:rPr>
        <w:t xml:space="preserve"> </w:t>
      </w:r>
      <w:r w:rsidRPr="00376513">
        <w:rPr>
          <w:bCs/>
        </w:rPr>
        <w:t>the</w:t>
      </w:r>
      <w:r>
        <w:rPr>
          <w:bCs/>
        </w:rPr>
        <w:t xml:space="preserve"> </w:t>
      </w:r>
      <w:r w:rsidRPr="00376513">
        <w:rPr>
          <w:bCs/>
        </w:rPr>
        <w:t>State</w:t>
      </w:r>
      <w:r>
        <w:rPr>
          <w:bCs/>
        </w:rPr>
        <w:t xml:space="preserve"> </w:t>
      </w:r>
      <w:r w:rsidRPr="00376513">
        <w:rPr>
          <w:bCs/>
        </w:rPr>
        <w:t>of</w:t>
      </w:r>
      <w:r>
        <w:rPr>
          <w:bCs/>
        </w:rPr>
        <w:t xml:space="preserve"> </w:t>
      </w:r>
      <w:r w:rsidRPr="00376513">
        <w:rPr>
          <w:bCs/>
        </w:rPr>
        <w:t>its</w:t>
      </w:r>
      <w:r>
        <w:rPr>
          <w:bCs/>
        </w:rPr>
        <w:t xml:space="preserve"> </w:t>
      </w:r>
      <w:r w:rsidRPr="00376513">
        <w:rPr>
          <w:bCs/>
        </w:rPr>
        <w:t>duty</w:t>
      </w:r>
      <w:r>
        <w:rPr>
          <w:bCs/>
        </w:rPr>
        <w:t xml:space="preserve"> </w:t>
      </w:r>
      <w:r w:rsidRPr="00376513">
        <w:rPr>
          <w:bCs/>
        </w:rPr>
        <w:t>to</w:t>
      </w:r>
      <w:r>
        <w:rPr>
          <w:bCs/>
        </w:rPr>
        <w:t xml:space="preserve"> </w:t>
      </w:r>
      <w:r w:rsidRPr="00376513">
        <w:rPr>
          <w:bCs/>
        </w:rPr>
        <w:t>provide</w:t>
      </w:r>
      <w:r>
        <w:rPr>
          <w:bCs/>
        </w:rPr>
        <w:t xml:space="preserve"> </w:t>
      </w:r>
      <w:r w:rsidRPr="00376513">
        <w:rPr>
          <w:bCs/>
        </w:rPr>
        <w:t>for</w:t>
      </w:r>
      <w:r>
        <w:rPr>
          <w:bCs/>
        </w:rPr>
        <w:t xml:space="preserve"> </w:t>
      </w:r>
      <w:r w:rsidRPr="00376513">
        <w:rPr>
          <w:bCs/>
        </w:rPr>
        <w:t>the</w:t>
      </w:r>
      <w:r>
        <w:rPr>
          <w:bCs/>
        </w:rPr>
        <w:t xml:space="preserve"> </w:t>
      </w:r>
      <w:r w:rsidRPr="00376513">
        <w:rPr>
          <w:bCs/>
        </w:rPr>
        <w:t>same</w:t>
      </w:r>
      <w:r>
        <w:rPr>
          <w:bCs/>
        </w:rPr>
        <w:t xml:space="preserve"> </w:t>
      </w:r>
      <w:r w:rsidRPr="00376513">
        <w:rPr>
          <w:bCs/>
        </w:rPr>
        <w:t>to</w:t>
      </w:r>
      <w:r>
        <w:rPr>
          <w:bCs/>
        </w:rPr>
        <w:t xml:space="preserve"> </w:t>
      </w:r>
      <w:r w:rsidRPr="00376513">
        <w:rPr>
          <w:bCs/>
        </w:rPr>
        <w:t>its</w:t>
      </w:r>
      <w:r>
        <w:rPr>
          <w:bCs/>
        </w:rPr>
        <w:t xml:space="preserve"> </w:t>
      </w:r>
      <w:r w:rsidRPr="00376513">
        <w:rPr>
          <w:bCs/>
        </w:rPr>
        <w:t>citizens.</w:t>
      </w:r>
      <w:r w:rsidRPr="00376513">
        <w:rPr>
          <w:rStyle w:val="FootnoteReference"/>
          <w:bCs/>
        </w:rPr>
        <w:footnoteReference w:id="118"/>
      </w:r>
    </w:p>
    <w:p w:rsidR="00DC3A15" w:rsidRPr="00CF4C7A" w:rsidRDefault="00DC3A15" w:rsidP="00DC3A15">
      <w:pPr>
        <w:pStyle w:val="ArguumentsAdvanced"/>
        <w:rPr>
          <w:bCs/>
        </w:rPr>
      </w:pPr>
      <w:r w:rsidRPr="00376513">
        <w:rPr>
          <w:bCs/>
        </w:rPr>
        <w:t>(2)</w:t>
      </w:r>
      <w:r>
        <w:rPr>
          <w:bCs/>
        </w:rPr>
        <w:t xml:space="preserve"> </w:t>
      </w:r>
      <w:r w:rsidRPr="00376513">
        <w:t>For</w:t>
      </w:r>
      <w:r>
        <w:t xml:space="preserve"> </w:t>
      </w:r>
      <w:r w:rsidRPr="00376513">
        <w:t>purposes</w:t>
      </w:r>
      <w:r>
        <w:t xml:space="preserve"> </w:t>
      </w:r>
      <w:r w:rsidRPr="00376513">
        <w:t>of</w:t>
      </w:r>
      <w:r>
        <w:t xml:space="preserve"> </w:t>
      </w:r>
      <w:r w:rsidRPr="00376513">
        <w:t>irrigation</w:t>
      </w:r>
      <w:r>
        <w:t xml:space="preserve"> </w:t>
      </w:r>
      <w:r w:rsidRPr="00376513">
        <w:t>and</w:t>
      </w:r>
      <w:r>
        <w:t xml:space="preserve"> </w:t>
      </w:r>
      <w:r w:rsidRPr="00376513">
        <w:t>industrial</w:t>
      </w:r>
      <w:r>
        <w:t xml:space="preserve"> </w:t>
      </w:r>
      <w:r w:rsidRPr="00376513">
        <w:t>use:</w:t>
      </w:r>
      <w:r>
        <w:t xml:space="preserve"> </w:t>
      </w:r>
      <w:r w:rsidRPr="00376513">
        <w:t>it</w:t>
      </w:r>
      <w:r>
        <w:t xml:space="preserve"> </w:t>
      </w:r>
      <w:r w:rsidRPr="00376513">
        <w:t>is</w:t>
      </w:r>
      <w:r>
        <w:t xml:space="preserve"> </w:t>
      </w:r>
      <w:r w:rsidRPr="00376513">
        <w:t>observed</w:t>
      </w:r>
      <w:r>
        <w:t xml:space="preserve"> </w:t>
      </w:r>
      <w:r w:rsidRPr="00376513">
        <w:t>that</w:t>
      </w:r>
      <w:r>
        <w:t xml:space="preserve"> </w:t>
      </w:r>
      <w:r w:rsidRPr="00376513">
        <w:t>the</w:t>
      </w:r>
      <w:r>
        <w:t xml:space="preserve"> </w:t>
      </w:r>
      <w:r w:rsidRPr="00376513">
        <w:t>right</w:t>
      </w:r>
      <w:r>
        <w:t xml:space="preserve"> </w:t>
      </w:r>
      <w:r w:rsidRPr="00376513">
        <w:t>to</w:t>
      </w:r>
      <w:r>
        <w:t xml:space="preserve"> </w:t>
      </w:r>
      <w:r w:rsidRPr="00376513">
        <w:t>flowing</w:t>
      </w:r>
      <w:r>
        <w:t xml:space="preserve"> </w:t>
      </w:r>
      <w:r w:rsidRPr="00376513">
        <w:t>water</w:t>
      </w:r>
      <w:r>
        <w:t xml:space="preserve"> </w:t>
      </w:r>
      <w:r w:rsidRPr="00376513">
        <w:t>'is</w:t>
      </w:r>
      <w:r>
        <w:t xml:space="preserve"> </w:t>
      </w:r>
      <w:r w:rsidRPr="00376513">
        <w:t>a</w:t>
      </w:r>
      <w:r>
        <w:t xml:space="preserve"> </w:t>
      </w:r>
      <w:r w:rsidRPr="00376513">
        <w:t>right</w:t>
      </w:r>
      <w:r>
        <w:t xml:space="preserve"> </w:t>
      </w:r>
      <w:proofErr w:type="spellStart"/>
      <w:r w:rsidRPr="00376513">
        <w:rPr>
          <w:i/>
        </w:rPr>
        <w:t>publici</w:t>
      </w:r>
      <w:proofErr w:type="spellEnd"/>
      <w:r>
        <w:rPr>
          <w:i/>
        </w:rPr>
        <w:t xml:space="preserve"> </w:t>
      </w:r>
      <w:r w:rsidRPr="00376513">
        <w:rPr>
          <w:i/>
        </w:rPr>
        <w:t>juris</w:t>
      </w:r>
      <w:r w:rsidRPr="00376513">
        <w:t>’</w:t>
      </w:r>
      <w:r w:rsidRPr="00376513">
        <w:rPr>
          <w:rStyle w:val="FootnoteReference"/>
        </w:rPr>
        <w:footnoteReference w:id="119"/>
      </w:r>
      <w:r>
        <w:t xml:space="preserve"> </w:t>
      </w:r>
      <w:r w:rsidRPr="00376513">
        <w:t>and</w:t>
      </w:r>
      <w:r>
        <w:t xml:space="preserve"> </w:t>
      </w:r>
      <w:r w:rsidRPr="00376513">
        <w:t>though</w:t>
      </w:r>
      <w:r>
        <w:t xml:space="preserve"> </w:t>
      </w:r>
      <w:r w:rsidRPr="00376513">
        <w:t>not</w:t>
      </w:r>
      <w:r>
        <w:t xml:space="preserve"> </w:t>
      </w:r>
      <w:r w:rsidRPr="00376513">
        <w:t>an</w:t>
      </w:r>
      <w:r>
        <w:t xml:space="preserve"> </w:t>
      </w:r>
      <w:r w:rsidRPr="00376513">
        <w:t>absolute</w:t>
      </w:r>
      <w:r>
        <w:t xml:space="preserve"> </w:t>
      </w:r>
      <w:r w:rsidRPr="00376513">
        <w:t>or</w:t>
      </w:r>
      <w:r>
        <w:t xml:space="preserve"> </w:t>
      </w:r>
      <w:r w:rsidRPr="00376513">
        <w:t>human</w:t>
      </w:r>
      <w:r>
        <w:t xml:space="preserve"> </w:t>
      </w:r>
      <w:r w:rsidRPr="00376513">
        <w:t>right,</w:t>
      </w:r>
      <w:r>
        <w:t xml:space="preserve"> </w:t>
      </w:r>
      <w:r w:rsidRPr="00376513">
        <w:t>water</w:t>
      </w:r>
      <w:r>
        <w:t xml:space="preserve"> </w:t>
      </w:r>
      <w:r w:rsidRPr="00376513">
        <w:t>for</w:t>
      </w:r>
      <w:r>
        <w:t xml:space="preserve"> </w:t>
      </w:r>
      <w:r w:rsidRPr="00376513">
        <w:t>this</w:t>
      </w:r>
      <w:r>
        <w:t xml:space="preserve"> </w:t>
      </w:r>
      <w:r w:rsidRPr="00376513">
        <w:t>purpose</w:t>
      </w:r>
      <w:r>
        <w:t xml:space="preserve"> </w:t>
      </w:r>
      <w:r w:rsidRPr="00376513">
        <w:t>is</w:t>
      </w:r>
      <w:r>
        <w:t xml:space="preserve"> </w:t>
      </w:r>
      <w:r w:rsidRPr="00376513">
        <w:t>recognised</w:t>
      </w:r>
      <w:r>
        <w:t xml:space="preserve"> </w:t>
      </w:r>
      <w:r w:rsidRPr="00376513">
        <w:t>under</w:t>
      </w:r>
      <w:r>
        <w:t xml:space="preserve"> </w:t>
      </w:r>
      <w:r w:rsidRPr="00376513">
        <w:t>A.21</w:t>
      </w:r>
      <w:r>
        <w:t xml:space="preserve"> </w:t>
      </w:r>
      <w:r w:rsidRPr="00376513">
        <w:t>as</w:t>
      </w:r>
      <w:r>
        <w:t xml:space="preserve"> </w:t>
      </w:r>
      <w:r w:rsidRPr="00376513">
        <w:t>a</w:t>
      </w:r>
      <w:r>
        <w:t xml:space="preserve"> </w:t>
      </w:r>
      <w:r w:rsidRPr="00376513">
        <w:t>Right</w:t>
      </w:r>
      <w:r>
        <w:t xml:space="preserve"> </w:t>
      </w:r>
      <w:r w:rsidRPr="00376513">
        <w:t>to</w:t>
      </w:r>
      <w:r>
        <w:t xml:space="preserve"> </w:t>
      </w:r>
      <w:r w:rsidRPr="00376513">
        <w:t>Use</w:t>
      </w:r>
      <w:r>
        <w:t xml:space="preserve"> </w:t>
      </w:r>
      <w:r w:rsidRPr="00376513">
        <w:t>Water.</w:t>
      </w:r>
      <w:r>
        <w:t xml:space="preserve"> </w:t>
      </w:r>
      <w:r w:rsidRPr="00376513">
        <w:rPr>
          <w:bCs/>
        </w:rPr>
        <w:t>In</w:t>
      </w:r>
      <w:r>
        <w:rPr>
          <w:bCs/>
        </w:rPr>
        <w:t xml:space="preserve"> </w:t>
      </w:r>
      <w:r w:rsidRPr="00376513">
        <w:rPr>
          <w:i/>
        </w:rPr>
        <w:t>Narmada</w:t>
      </w:r>
      <w:r>
        <w:rPr>
          <w:i/>
        </w:rPr>
        <w:t xml:space="preserve"> </w:t>
      </w:r>
      <w:proofErr w:type="spellStart"/>
      <w:r w:rsidRPr="00376513">
        <w:rPr>
          <w:i/>
        </w:rPr>
        <w:t>Bachao</w:t>
      </w:r>
      <w:proofErr w:type="spellEnd"/>
      <w:r>
        <w:rPr>
          <w:i/>
        </w:rPr>
        <w:t xml:space="preserve"> </w:t>
      </w:r>
      <w:proofErr w:type="spellStart"/>
      <w:r w:rsidRPr="00376513">
        <w:rPr>
          <w:i/>
        </w:rPr>
        <w:t>Andolan</w:t>
      </w:r>
      <w:proofErr w:type="spellEnd"/>
      <w:r>
        <w:rPr>
          <w:i/>
        </w:rPr>
        <w:t xml:space="preserve"> </w:t>
      </w:r>
      <w:r w:rsidRPr="00376513">
        <w:rPr>
          <w:i/>
        </w:rPr>
        <w:t>v.</w:t>
      </w:r>
      <w:r>
        <w:rPr>
          <w:i/>
        </w:rPr>
        <w:t xml:space="preserve"> </w:t>
      </w:r>
      <w:r w:rsidRPr="00376513">
        <w:rPr>
          <w:i/>
        </w:rPr>
        <w:t>Union</w:t>
      </w:r>
      <w:r>
        <w:rPr>
          <w:i/>
        </w:rPr>
        <w:t xml:space="preserve"> </w:t>
      </w:r>
      <w:r w:rsidRPr="00376513">
        <w:rPr>
          <w:i/>
        </w:rPr>
        <w:t>of</w:t>
      </w:r>
      <w:r>
        <w:rPr>
          <w:i/>
        </w:rPr>
        <w:t xml:space="preserve"> </w:t>
      </w:r>
      <w:r w:rsidRPr="00376513">
        <w:rPr>
          <w:i/>
        </w:rPr>
        <w:t>India</w:t>
      </w:r>
      <w:r>
        <w:rPr>
          <w:i/>
        </w:rPr>
        <w:t xml:space="preserve"> </w:t>
      </w:r>
      <w:r w:rsidRPr="00376513">
        <w:rPr>
          <w:i/>
        </w:rPr>
        <w:t>and</w:t>
      </w:r>
      <w:r>
        <w:rPr>
          <w:i/>
        </w:rPr>
        <w:t xml:space="preserve"> </w:t>
      </w:r>
      <w:r w:rsidRPr="00376513">
        <w:rPr>
          <w:i/>
        </w:rPr>
        <w:t>Others</w:t>
      </w:r>
      <w:r w:rsidRPr="00376513">
        <w:t>,</w:t>
      </w:r>
      <w:r w:rsidRPr="00376513">
        <w:rPr>
          <w:rStyle w:val="FootnoteReference"/>
        </w:rPr>
        <w:footnoteReference w:id="120"/>
      </w:r>
      <w:r>
        <w:t xml:space="preserve"> </w:t>
      </w:r>
      <w:r w:rsidRPr="00376513">
        <w:t>the</w:t>
      </w:r>
      <w:r>
        <w:t xml:space="preserve"> Hon’ble </w:t>
      </w:r>
      <w:r w:rsidRPr="00376513">
        <w:t>Supreme</w:t>
      </w:r>
      <w:r>
        <w:t xml:space="preserve"> </w:t>
      </w:r>
      <w:r w:rsidRPr="00376513">
        <w:t>Court</w:t>
      </w:r>
      <w:r>
        <w:t xml:space="preserve"> up</w:t>
      </w:r>
      <w:r w:rsidRPr="00376513">
        <w:t>held</w:t>
      </w:r>
      <w:r>
        <w:t xml:space="preserve"> </w:t>
      </w:r>
      <w:r w:rsidRPr="00376513">
        <w:t>th</w:t>
      </w:r>
      <w:r>
        <w:t>e Right to Water as a fundamental right.</w:t>
      </w:r>
    </w:p>
    <w:p w:rsidR="00DC3A15" w:rsidRPr="00376513" w:rsidRDefault="00DC3A15" w:rsidP="00BB0CDA">
      <w:pPr>
        <w:pStyle w:val="Heading5"/>
      </w:pPr>
      <w:bookmarkStart w:id="30" w:name="_Toc399796968"/>
      <w:r>
        <w:t xml:space="preserve">3.2.2.1. </w:t>
      </w:r>
      <w:r w:rsidRPr="00376513">
        <w:t>That</w:t>
      </w:r>
      <w:r>
        <w:t xml:space="preserve"> </w:t>
      </w:r>
      <w:r w:rsidRPr="00376513">
        <w:t>the</w:t>
      </w:r>
      <w:r>
        <w:t xml:space="preserve"> </w:t>
      </w:r>
      <w:r w:rsidRPr="00376513">
        <w:t>Right</w:t>
      </w:r>
      <w:r>
        <w:t xml:space="preserve"> </w:t>
      </w:r>
      <w:r w:rsidRPr="00376513">
        <w:t>to</w:t>
      </w:r>
      <w:r>
        <w:t xml:space="preserve"> </w:t>
      </w:r>
      <w:r w:rsidRPr="00376513">
        <w:t>Water</w:t>
      </w:r>
      <w:r>
        <w:t xml:space="preserve"> </w:t>
      </w:r>
      <w:r w:rsidRPr="00376513">
        <w:t>has</w:t>
      </w:r>
      <w:r>
        <w:t xml:space="preserve"> </w:t>
      </w:r>
      <w:r w:rsidRPr="00376513">
        <w:t>been</w:t>
      </w:r>
      <w:r>
        <w:t xml:space="preserve"> </w:t>
      </w:r>
      <w:r w:rsidRPr="00376513">
        <w:t>violated.</w:t>
      </w:r>
      <w:bookmarkEnd w:id="30"/>
    </w:p>
    <w:p w:rsidR="00DC3A15" w:rsidRPr="00376513" w:rsidRDefault="00DC3A15" w:rsidP="00DC3A15">
      <w:pPr>
        <w:pStyle w:val="ArguumentsAdvanced"/>
      </w:pPr>
      <w:r w:rsidRPr="00376513">
        <w:rPr>
          <w:bCs/>
        </w:rPr>
        <w:t>Inclusion</w:t>
      </w:r>
      <w:r>
        <w:rPr>
          <w:bCs/>
        </w:rPr>
        <w:t xml:space="preserve"> </w:t>
      </w:r>
      <w:r w:rsidRPr="00376513">
        <w:rPr>
          <w:bCs/>
        </w:rPr>
        <w:t>of</w:t>
      </w:r>
      <w:r>
        <w:rPr>
          <w:bCs/>
        </w:rPr>
        <w:t xml:space="preserve"> </w:t>
      </w:r>
      <w:r w:rsidRPr="00376513">
        <w:rPr>
          <w:bCs/>
        </w:rPr>
        <w:t>water</w:t>
      </w:r>
      <w:r>
        <w:rPr>
          <w:bCs/>
        </w:rPr>
        <w:t xml:space="preserve"> </w:t>
      </w:r>
      <w:r w:rsidRPr="00376513">
        <w:rPr>
          <w:bCs/>
        </w:rPr>
        <w:t>into</w:t>
      </w:r>
      <w:r>
        <w:rPr>
          <w:bCs/>
        </w:rPr>
        <w:t xml:space="preserve"> </w:t>
      </w:r>
      <w:r w:rsidRPr="00376513">
        <w:rPr>
          <w:bCs/>
        </w:rPr>
        <w:t>A.21</w:t>
      </w:r>
      <w:r>
        <w:rPr>
          <w:bCs/>
        </w:rPr>
        <w:t xml:space="preserve"> </w:t>
      </w:r>
      <w:r w:rsidRPr="00376513">
        <w:rPr>
          <w:bCs/>
        </w:rPr>
        <w:t>shows</w:t>
      </w:r>
      <w:r>
        <w:rPr>
          <w:bCs/>
        </w:rPr>
        <w:t xml:space="preserve"> </w:t>
      </w:r>
      <w:r w:rsidRPr="00376513">
        <w:rPr>
          <w:bCs/>
        </w:rPr>
        <w:t>the</w:t>
      </w:r>
      <w:r>
        <w:rPr>
          <w:bCs/>
        </w:rPr>
        <w:t xml:space="preserve"> </w:t>
      </w:r>
      <w:r w:rsidRPr="00376513">
        <w:rPr>
          <w:bCs/>
        </w:rPr>
        <w:t>indispensable</w:t>
      </w:r>
      <w:r>
        <w:rPr>
          <w:bCs/>
        </w:rPr>
        <w:t xml:space="preserve"> </w:t>
      </w:r>
      <w:r w:rsidRPr="00376513">
        <w:rPr>
          <w:bCs/>
        </w:rPr>
        <w:t>importance</w:t>
      </w:r>
      <w:r>
        <w:rPr>
          <w:bCs/>
        </w:rPr>
        <w:t xml:space="preserve"> </w:t>
      </w:r>
      <w:r w:rsidRPr="00376513">
        <w:rPr>
          <w:bCs/>
        </w:rPr>
        <w:t>of</w:t>
      </w:r>
      <w:r>
        <w:rPr>
          <w:bCs/>
        </w:rPr>
        <w:t xml:space="preserve"> </w:t>
      </w:r>
      <w:r w:rsidRPr="00376513">
        <w:rPr>
          <w:bCs/>
        </w:rPr>
        <w:t>water.</w:t>
      </w:r>
      <w:r w:rsidRPr="00376513">
        <w:rPr>
          <w:rStyle w:val="FootnoteReference"/>
          <w:bCs/>
        </w:rPr>
        <w:footnoteReference w:id="121"/>
      </w:r>
      <w:r>
        <w:rPr>
          <w:bCs/>
        </w:rPr>
        <w:t xml:space="preserve"> </w:t>
      </w:r>
      <w:r w:rsidRPr="00376513">
        <w:t>In</w:t>
      </w:r>
      <w:r>
        <w:t xml:space="preserve"> </w:t>
      </w:r>
      <w:r w:rsidRPr="00376513">
        <w:t>the</w:t>
      </w:r>
      <w:r>
        <w:t xml:space="preserve"> </w:t>
      </w:r>
      <w:r w:rsidRPr="00376513">
        <w:t>given</w:t>
      </w:r>
      <w:r>
        <w:t xml:space="preserve"> </w:t>
      </w:r>
      <w:r w:rsidRPr="00376513">
        <w:t>case,</w:t>
      </w:r>
      <w:r>
        <w:t xml:space="preserve"> </w:t>
      </w:r>
      <w:r w:rsidRPr="00376513">
        <w:t>all</w:t>
      </w:r>
      <w:r>
        <w:t xml:space="preserve"> </w:t>
      </w:r>
      <w:r w:rsidRPr="00376513">
        <w:t>the</w:t>
      </w:r>
      <w:r>
        <w:t xml:space="preserve"> </w:t>
      </w:r>
      <w:proofErr w:type="spellStart"/>
      <w:r w:rsidRPr="00376513">
        <w:t>Aressia</w:t>
      </w:r>
      <w:r>
        <w:t>ns</w:t>
      </w:r>
      <w:proofErr w:type="spellEnd"/>
      <w:r>
        <w:t xml:space="preserve"> </w:t>
      </w:r>
      <w:r w:rsidRPr="00376513">
        <w:t>have</w:t>
      </w:r>
      <w:r>
        <w:t xml:space="preserve"> </w:t>
      </w:r>
      <w:r w:rsidRPr="00376513">
        <w:t>an</w:t>
      </w:r>
      <w:r>
        <w:t xml:space="preserve"> </w:t>
      </w:r>
      <w:r w:rsidRPr="00376513">
        <w:t>equal</w:t>
      </w:r>
      <w:r>
        <w:t xml:space="preserve"> </w:t>
      </w:r>
      <w:r w:rsidRPr="00376513">
        <w:t>right</w:t>
      </w:r>
      <w:r>
        <w:t xml:space="preserve"> </w:t>
      </w:r>
      <w:r w:rsidRPr="00376513">
        <w:t>to</w:t>
      </w:r>
      <w:r>
        <w:t xml:space="preserve"> </w:t>
      </w:r>
      <w:r w:rsidRPr="00376513">
        <w:t>water</w:t>
      </w:r>
      <w:r>
        <w:t xml:space="preserve"> </w:t>
      </w:r>
      <w:r w:rsidRPr="00376513">
        <w:t>and</w:t>
      </w:r>
      <w:r>
        <w:t xml:space="preserve"> </w:t>
      </w:r>
      <w:r w:rsidRPr="00376513">
        <w:t>right</w:t>
      </w:r>
      <w:r>
        <w:t xml:space="preserve"> </w:t>
      </w:r>
      <w:r w:rsidRPr="00376513">
        <w:t>to</w:t>
      </w:r>
      <w:r>
        <w:t xml:space="preserve"> </w:t>
      </w:r>
      <w:r w:rsidRPr="00376513">
        <w:t>use</w:t>
      </w:r>
      <w:r>
        <w:t xml:space="preserve"> </w:t>
      </w:r>
      <w:r w:rsidRPr="00376513">
        <w:t>water</w:t>
      </w:r>
      <w:r>
        <w:t xml:space="preserve"> </w:t>
      </w:r>
      <w:r w:rsidRPr="00376513">
        <w:t>as</w:t>
      </w:r>
      <w:r>
        <w:t xml:space="preserve"> </w:t>
      </w:r>
      <w:r w:rsidRPr="00376513">
        <w:t>guaranteed</w:t>
      </w:r>
      <w:r>
        <w:t xml:space="preserve"> </w:t>
      </w:r>
      <w:r w:rsidRPr="00376513">
        <w:t>by</w:t>
      </w:r>
      <w:r>
        <w:t xml:space="preserve"> </w:t>
      </w:r>
      <w:r w:rsidRPr="00376513">
        <w:t>A.21</w:t>
      </w:r>
      <w:r>
        <w:t xml:space="preserve"> </w:t>
      </w:r>
      <w:r w:rsidRPr="00376513">
        <w:t>of</w:t>
      </w:r>
      <w:r>
        <w:t xml:space="preserve"> </w:t>
      </w:r>
      <w:r w:rsidRPr="00376513">
        <w:t>the</w:t>
      </w:r>
      <w:r>
        <w:t xml:space="preserve"> </w:t>
      </w:r>
      <w:r w:rsidRPr="00376513">
        <w:t>Constitution.</w:t>
      </w:r>
      <w:r>
        <w:t xml:space="preserve"> </w:t>
      </w:r>
      <w:r w:rsidRPr="00376513">
        <w:t>Since</w:t>
      </w:r>
      <w:r>
        <w:t xml:space="preserve"> </w:t>
      </w:r>
      <w:r w:rsidRPr="00376513">
        <w:t>both</w:t>
      </w:r>
      <w:r>
        <w:t xml:space="preserve"> </w:t>
      </w:r>
      <w:r w:rsidRPr="00376513">
        <w:t>these</w:t>
      </w:r>
      <w:r>
        <w:t xml:space="preserve"> </w:t>
      </w:r>
      <w:r w:rsidRPr="00376513">
        <w:t>rights</w:t>
      </w:r>
      <w:r>
        <w:t xml:space="preserve"> </w:t>
      </w:r>
      <w:r w:rsidRPr="00376513">
        <w:t>are</w:t>
      </w:r>
      <w:r>
        <w:t xml:space="preserve"> </w:t>
      </w:r>
      <w:r w:rsidRPr="00376513">
        <w:t>imperative</w:t>
      </w:r>
      <w:r>
        <w:t xml:space="preserve"> </w:t>
      </w:r>
      <w:r w:rsidRPr="00376513">
        <w:t>to</w:t>
      </w:r>
      <w:r>
        <w:t xml:space="preserve"> </w:t>
      </w:r>
      <w:r w:rsidRPr="00376513">
        <w:t>a</w:t>
      </w:r>
      <w:r>
        <w:t xml:space="preserve"> </w:t>
      </w:r>
      <w:r w:rsidRPr="00376513">
        <w:t>dignified</w:t>
      </w:r>
      <w:r>
        <w:t xml:space="preserve"> </w:t>
      </w:r>
      <w:r w:rsidRPr="00376513">
        <w:t>life</w:t>
      </w:r>
      <w:r>
        <w:t xml:space="preserve"> </w:t>
      </w:r>
      <w:r w:rsidRPr="00376513">
        <w:t>and</w:t>
      </w:r>
      <w:r>
        <w:t xml:space="preserve"> </w:t>
      </w:r>
      <w:r w:rsidRPr="00376513">
        <w:t>are</w:t>
      </w:r>
      <w:r>
        <w:t xml:space="preserve"> </w:t>
      </w:r>
      <w:r w:rsidRPr="00376513">
        <w:t>so</w:t>
      </w:r>
      <w:r>
        <w:t xml:space="preserve"> </w:t>
      </w:r>
      <w:r w:rsidRPr="00376513">
        <w:t>intrinsically</w:t>
      </w:r>
      <w:r>
        <w:t xml:space="preserve"> </w:t>
      </w:r>
      <w:r w:rsidRPr="00376513">
        <w:t>related</w:t>
      </w:r>
      <w:r>
        <w:t xml:space="preserve"> </w:t>
      </w:r>
      <w:r w:rsidRPr="00376513">
        <w:t>with</w:t>
      </w:r>
      <w:r>
        <w:t xml:space="preserve"> </w:t>
      </w:r>
      <w:r w:rsidRPr="00376513">
        <w:t>the</w:t>
      </w:r>
      <w:r>
        <w:t xml:space="preserve"> </w:t>
      </w:r>
      <w:r w:rsidRPr="00376513">
        <w:t>survival</w:t>
      </w:r>
      <w:r>
        <w:t xml:space="preserve"> </w:t>
      </w:r>
      <w:r w:rsidRPr="00376513">
        <w:t>of</w:t>
      </w:r>
      <w:r>
        <w:t xml:space="preserve"> </w:t>
      </w:r>
      <w:r w:rsidRPr="00376513">
        <w:t>the</w:t>
      </w:r>
      <w:r>
        <w:t xml:space="preserve"> </w:t>
      </w:r>
      <w:r w:rsidRPr="00376513">
        <w:t>farmers,</w:t>
      </w:r>
      <w:r w:rsidRPr="00376513">
        <w:rPr>
          <w:rStyle w:val="FootnoteReference"/>
        </w:rPr>
        <w:footnoteReference w:id="122"/>
      </w:r>
      <w:r>
        <w:t xml:space="preserve"> </w:t>
      </w:r>
      <w:r w:rsidRPr="00376513">
        <w:t>the</w:t>
      </w:r>
      <w:r>
        <w:t xml:space="preserve"> </w:t>
      </w:r>
      <w:r w:rsidRPr="00376513">
        <w:t>State</w:t>
      </w:r>
      <w:r>
        <w:t xml:space="preserve"> </w:t>
      </w:r>
      <w:r w:rsidRPr="00376513">
        <w:t>has</w:t>
      </w:r>
      <w:r>
        <w:t xml:space="preserve"> </w:t>
      </w:r>
      <w:r w:rsidRPr="00376513">
        <w:t>to</w:t>
      </w:r>
      <w:r>
        <w:t xml:space="preserve"> </w:t>
      </w:r>
      <w:r w:rsidRPr="00376513">
        <w:t>ensure</w:t>
      </w:r>
      <w:r>
        <w:t xml:space="preserve"> </w:t>
      </w:r>
      <w:r w:rsidRPr="00376513">
        <w:t>these</w:t>
      </w:r>
      <w:r>
        <w:t xml:space="preserve"> </w:t>
      </w:r>
      <w:r w:rsidRPr="00376513">
        <w:t>rights</w:t>
      </w:r>
      <w:r>
        <w:t xml:space="preserve"> </w:t>
      </w:r>
      <w:r w:rsidRPr="00376513">
        <w:t>in</w:t>
      </w:r>
      <w:r>
        <w:t xml:space="preserve"> </w:t>
      </w:r>
      <w:r w:rsidRPr="00376513">
        <w:t>their</w:t>
      </w:r>
      <w:r>
        <w:t xml:space="preserve"> </w:t>
      </w:r>
      <w:r w:rsidRPr="00376513">
        <w:t>absolute</w:t>
      </w:r>
      <w:r>
        <w:t xml:space="preserve"> </w:t>
      </w:r>
      <w:r w:rsidRPr="00376513">
        <w:t>form</w:t>
      </w:r>
      <w:r>
        <w:t xml:space="preserve"> </w:t>
      </w:r>
      <w:r w:rsidRPr="00376513">
        <w:t>and</w:t>
      </w:r>
      <w:r>
        <w:t xml:space="preserve"> </w:t>
      </w:r>
      <w:r w:rsidRPr="00376513">
        <w:t>implement</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inclusively.</w:t>
      </w:r>
    </w:p>
    <w:p w:rsidR="00DC3A15" w:rsidRPr="00376513" w:rsidRDefault="00DC3A15" w:rsidP="00DC3A15">
      <w:pPr>
        <w:rPr>
          <w:bCs/>
          <w:color w:val="000000"/>
          <w:shd w:val="clear" w:color="auto" w:fill="FFFFFF"/>
        </w:rPr>
      </w:pPr>
      <w:r w:rsidRPr="00376513">
        <w:lastRenderedPageBreak/>
        <w:t>Since</w:t>
      </w:r>
      <w:r>
        <w:t xml:space="preserve"> </w:t>
      </w:r>
      <w:r w:rsidRPr="00376513">
        <w:t>the</w:t>
      </w:r>
      <w:r>
        <w:t xml:space="preserve"> </w:t>
      </w:r>
      <w:proofErr w:type="spellStart"/>
      <w:r w:rsidRPr="00376513">
        <w:t>Vindhiya</w:t>
      </w:r>
      <w:proofErr w:type="spellEnd"/>
      <w:r>
        <w:t xml:space="preserve"> </w:t>
      </w:r>
      <w:r w:rsidRPr="00376513">
        <w:t>has</w:t>
      </w:r>
      <w:r>
        <w:t xml:space="preserve"> </w:t>
      </w:r>
      <w:r w:rsidRPr="00376513">
        <w:t>a</w:t>
      </w:r>
      <w:r>
        <w:t xml:space="preserve"> </w:t>
      </w:r>
      <w:r w:rsidRPr="00376513">
        <w:t>wetland</w:t>
      </w:r>
      <w:r>
        <w:t xml:space="preserve"> </w:t>
      </w:r>
      <w:r w:rsidRPr="00376513">
        <w:t>and</w:t>
      </w:r>
      <w:r>
        <w:t xml:space="preserve"> </w:t>
      </w:r>
      <w:r w:rsidRPr="00376513">
        <w:t>12</w:t>
      </w:r>
      <w:r>
        <w:t xml:space="preserve"> </w:t>
      </w:r>
      <w:r w:rsidRPr="00376513">
        <w:t>rivers,</w:t>
      </w:r>
      <w:r>
        <w:rPr>
          <w:rStyle w:val="FootnoteReference"/>
        </w:rPr>
        <w:footnoteReference w:id="123"/>
      </w:r>
      <w:r>
        <w:t xml:space="preserve"> </w:t>
      </w:r>
      <w:r w:rsidRPr="00376513">
        <w:t>it</w:t>
      </w:r>
      <w:r>
        <w:t xml:space="preserve"> </w:t>
      </w:r>
      <w:r w:rsidRPr="00376513">
        <w:t>has</w:t>
      </w:r>
      <w:r>
        <w:t xml:space="preserve"> </w:t>
      </w:r>
      <w:r w:rsidRPr="00376513">
        <w:t>an</w:t>
      </w:r>
      <w:r>
        <w:t xml:space="preserve"> </w:t>
      </w:r>
      <w:r w:rsidRPr="00376513">
        <w:t>excess</w:t>
      </w:r>
      <w:r>
        <w:t xml:space="preserve"> </w:t>
      </w:r>
      <w:r w:rsidRPr="00376513">
        <w:t>supply</w:t>
      </w:r>
      <w:r>
        <w:t xml:space="preserve"> </w:t>
      </w:r>
      <w:r w:rsidRPr="00376513">
        <w:t>of</w:t>
      </w:r>
      <w:r>
        <w:t xml:space="preserve"> </w:t>
      </w:r>
      <w:r w:rsidRPr="00376513">
        <w:t>water</w:t>
      </w:r>
      <w:r>
        <w:t xml:space="preserve"> </w:t>
      </w:r>
      <w:r w:rsidRPr="00376513">
        <w:t>which</w:t>
      </w:r>
      <w:r>
        <w:t xml:space="preserve"> </w:t>
      </w:r>
      <w:r w:rsidRPr="00376513">
        <w:t>can</w:t>
      </w:r>
      <w:r>
        <w:t xml:space="preserve"> </w:t>
      </w:r>
      <w:r w:rsidRPr="00376513">
        <w:t>fund</w:t>
      </w:r>
      <w:r>
        <w:t xml:space="preserve"> </w:t>
      </w:r>
      <w:r w:rsidRPr="00376513">
        <w:t>the</w:t>
      </w:r>
      <w:r>
        <w:t xml:space="preserve"> </w:t>
      </w:r>
      <w:proofErr w:type="spellStart"/>
      <w:r w:rsidRPr="00376513">
        <w:t>Normanda’s</w:t>
      </w:r>
      <w:proofErr w:type="spellEnd"/>
      <w:r>
        <w:t xml:space="preserve"> </w:t>
      </w:r>
      <w:r w:rsidRPr="00376513">
        <w:t>water</w:t>
      </w:r>
      <w:r>
        <w:t xml:space="preserve"> </w:t>
      </w:r>
      <w:r w:rsidRPr="00376513">
        <w:t>supply</w:t>
      </w:r>
      <w:r>
        <w:t xml:space="preserve"> </w:t>
      </w:r>
      <w:r w:rsidRPr="00376513">
        <w:t>which</w:t>
      </w:r>
      <w:r>
        <w:t xml:space="preserve"> </w:t>
      </w:r>
      <w:r w:rsidRPr="00376513">
        <w:t>is</w:t>
      </w:r>
      <w:r>
        <w:t xml:space="preserve"> </w:t>
      </w:r>
      <w:r w:rsidRPr="00376513">
        <w:t>in</w:t>
      </w:r>
      <w:r>
        <w:t xml:space="preserve"> </w:t>
      </w:r>
      <w:r w:rsidRPr="00376513">
        <w:t>a</w:t>
      </w:r>
      <w:r>
        <w:t xml:space="preserve"> </w:t>
      </w:r>
      <w:r w:rsidRPr="00376513">
        <w:t>precarious</w:t>
      </w:r>
      <w:r>
        <w:t xml:space="preserve"> </w:t>
      </w:r>
      <w:r w:rsidRPr="00376513">
        <w:t>situation</w:t>
      </w:r>
      <w:r>
        <w:t xml:space="preserve"> </w:t>
      </w:r>
      <w:r w:rsidRPr="00376513">
        <w:t>with</w:t>
      </w:r>
      <w:r>
        <w:t xml:space="preserve"> </w:t>
      </w:r>
      <w:r w:rsidRPr="00376513">
        <w:t>due</w:t>
      </w:r>
      <w:r>
        <w:t xml:space="preserve"> </w:t>
      </w:r>
      <w:r w:rsidRPr="00376513">
        <w:t>to</w:t>
      </w:r>
      <w:r>
        <w:t xml:space="preserve"> </w:t>
      </w:r>
      <w:r w:rsidRPr="00376513">
        <w:t>the</w:t>
      </w:r>
      <w:r>
        <w:t xml:space="preserve"> </w:t>
      </w:r>
      <w:r w:rsidRPr="00376513">
        <w:t>scarce</w:t>
      </w:r>
      <w:r>
        <w:t xml:space="preserve"> </w:t>
      </w:r>
      <w:r w:rsidRPr="00376513">
        <w:t>sources</w:t>
      </w:r>
      <w:r>
        <w:t xml:space="preserve"> </w:t>
      </w:r>
      <w:r w:rsidRPr="00376513">
        <w:t>of</w:t>
      </w:r>
      <w:r>
        <w:t xml:space="preserve"> </w:t>
      </w:r>
      <w:r w:rsidRPr="00376513">
        <w:t>water</w:t>
      </w:r>
      <w:r>
        <w:t xml:space="preserve"> </w:t>
      </w:r>
      <w:r w:rsidRPr="00376513">
        <w:t>in</w:t>
      </w:r>
      <w:r>
        <w:t xml:space="preserve"> </w:t>
      </w:r>
      <w:r w:rsidRPr="00376513">
        <w:t>the</w:t>
      </w:r>
      <w:r>
        <w:t xml:space="preserve"> </w:t>
      </w:r>
      <w:r w:rsidRPr="00376513">
        <w:t>region.</w:t>
      </w:r>
      <w:r w:rsidRPr="00376513">
        <w:rPr>
          <w:rStyle w:val="FootnoteReference"/>
        </w:rPr>
        <w:footnoteReference w:id="124"/>
      </w:r>
      <w:r>
        <w:t xml:space="preserve"> </w:t>
      </w:r>
      <w:r w:rsidRPr="00376513">
        <w:t>Dependent</w:t>
      </w:r>
      <w:r>
        <w:t xml:space="preserve"> </w:t>
      </w:r>
      <w:r w:rsidRPr="00376513">
        <w:t>on</w:t>
      </w:r>
      <w:r>
        <w:t xml:space="preserve"> </w:t>
      </w:r>
      <w:proofErr w:type="spellStart"/>
      <w:r w:rsidRPr="00376513">
        <w:t>Vidhiya</w:t>
      </w:r>
      <w:proofErr w:type="spellEnd"/>
      <w:r>
        <w:t xml:space="preserve"> </w:t>
      </w:r>
      <w:r w:rsidRPr="00376513">
        <w:t>for</w:t>
      </w:r>
      <w:r>
        <w:t xml:space="preserve"> </w:t>
      </w:r>
      <w:r w:rsidRPr="00376513">
        <w:t>water,</w:t>
      </w:r>
      <w:r>
        <w:t xml:space="preserve"> </w:t>
      </w:r>
      <w:r w:rsidRPr="00376513">
        <w:t>the</w:t>
      </w:r>
      <w:r>
        <w:t xml:space="preserve"> </w:t>
      </w:r>
      <w:r w:rsidRPr="00376513">
        <w:t>farmers</w:t>
      </w:r>
      <w:r>
        <w:t xml:space="preserve"> </w:t>
      </w:r>
      <w:r w:rsidRPr="00376513">
        <w:t>of</w:t>
      </w:r>
      <w:r>
        <w:t xml:space="preserve"> </w:t>
      </w:r>
      <w:proofErr w:type="spellStart"/>
      <w:r w:rsidRPr="00376513">
        <w:t>Normanda</w:t>
      </w:r>
      <w:proofErr w:type="spellEnd"/>
      <w:r>
        <w:t xml:space="preserve"> </w:t>
      </w:r>
      <w:r w:rsidRPr="00376513">
        <w:t>are</w:t>
      </w:r>
      <w:r>
        <w:t xml:space="preserve"> </w:t>
      </w:r>
      <w:r w:rsidRPr="00376513">
        <w:t>entitled</w:t>
      </w:r>
      <w:r>
        <w:t xml:space="preserve"> </w:t>
      </w:r>
      <w:r w:rsidRPr="00376513">
        <w:t>to</w:t>
      </w:r>
      <w:r>
        <w:t xml:space="preserve"> </w:t>
      </w:r>
      <w:r w:rsidRPr="00376513">
        <w:t>water</w:t>
      </w:r>
      <w:r>
        <w:t xml:space="preserve"> </w:t>
      </w:r>
      <w:r w:rsidRPr="00376513">
        <w:t>both</w:t>
      </w:r>
      <w:r>
        <w:t xml:space="preserve"> </w:t>
      </w:r>
      <w:r w:rsidRPr="00376513">
        <w:t>for</w:t>
      </w:r>
      <w:r>
        <w:t xml:space="preserve"> </w:t>
      </w:r>
      <w:r w:rsidRPr="00376513">
        <w:t>its</w:t>
      </w:r>
      <w:r>
        <w:t xml:space="preserve"> </w:t>
      </w:r>
      <w:r w:rsidRPr="00376513">
        <w:t>consumption,</w:t>
      </w:r>
      <w:r w:rsidRPr="00376513">
        <w:rPr>
          <w:rStyle w:val="FootnoteReference"/>
          <w:bCs/>
          <w:color w:val="000000"/>
          <w:shd w:val="clear" w:color="auto" w:fill="FFFFFF"/>
        </w:rPr>
        <w:footnoteReference w:id="125"/>
      </w:r>
      <w:r>
        <w:t xml:space="preserve"> </w:t>
      </w:r>
      <w:r w:rsidRPr="00376513">
        <w:t>as</w:t>
      </w:r>
      <w:r>
        <w:t xml:space="preserve"> </w:t>
      </w:r>
      <w:r w:rsidRPr="00376513">
        <w:t>well</w:t>
      </w:r>
      <w:r>
        <w:t xml:space="preserve"> </w:t>
      </w:r>
      <w:r w:rsidRPr="00376513">
        <w:t>as</w:t>
      </w:r>
      <w:r>
        <w:t xml:space="preserve"> </w:t>
      </w:r>
      <w:r w:rsidRPr="00376513">
        <w:t>for</w:t>
      </w:r>
      <w:r>
        <w:t xml:space="preserve"> </w:t>
      </w:r>
      <w:r w:rsidRPr="00376513">
        <w:t>its</w:t>
      </w:r>
      <w:r>
        <w:t xml:space="preserve"> </w:t>
      </w:r>
      <w:r w:rsidRPr="00376513">
        <w:t>use</w:t>
      </w:r>
      <w:r>
        <w:t xml:space="preserve"> </w:t>
      </w:r>
      <w:r w:rsidRPr="00376513">
        <w:t>as</w:t>
      </w:r>
      <w:r>
        <w:t xml:space="preserve"> </w:t>
      </w:r>
      <w:r w:rsidRPr="00376513">
        <w:t>an</w:t>
      </w:r>
      <w:r>
        <w:t xml:space="preserve"> </w:t>
      </w:r>
      <w:r w:rsidRPr="00376513">
        <w:t>economic</w:t>
      </w:r>
      <w:r>
        <w:t xml:space="preserve"> </w:t>
      </w:r>
      <w:r w:rsidRPr="00376513">
        <w:t>lifeline,</w:t>
      </w:r>
      <w:r>
        <w:t xml:space="preserve"> </w:t>
      </w:r>
      <w:r w:rsidRPr="00376513">
        <w:t>guaranteed</w:t>
      </w:r>
      <w:r>
        <w:t xml:space="preserve"> </w:t>
      </w:r>
      <w:r w:rsidRPr="00376513">
        <w:t>by</w:t>
      </w:r>
      <w:r>
        <w:t xml:space="preserve"> </w:t>
      </w:r>
      <w:r w:rsidRPr="00376513">
        <w:t>the</w:t>
      </w:r>
      <w:r>
        <w:t xml:space="preserve"> </w:t>
      </w:r>
      <w:r w:rsidRPr="00376513">
        <w:rPr>
          <w:bCs/>
          <w:color w:val="000000"/>
          <w:shd w:val="clear" w:color="auto" w:fill="FFFFFF"/>
        </w:rPr>
        <w:t>fundamental</w:t>
      </w:r>
      <w:r>
        <w:rPr>
          <w:bCs/>
          <w:color w:val="000000"/>
          <w:shd w:val="clear" w:color="auto" w:fill="FFFFFF"/>
        </w:rPr>
        <w:t xml:space="preserve"> </w:t>
      </w:r>
      <w:r w:rsidRPr="00376513">
        <w:rPr>
          <w:bCs/>
          <w:color w:val="000000"/>
          <w:shd w:val="clear" w:color="auto" w:fill="FFFFFF"/>
        </w:rPr>
        <w:t>Right</w:t>
      </w:r>
      <w:r>
        <w:rPr>
          <w:bCs/>
          <w:color w:val="000000"/>
          <w:shd w:val="clear" w:color="auto" w:fill="FFFFFF"/>
        </w:rPr>
        <w:t xml:space="preserve"> </w:t>
      </w:r>
      <w:r w:rsidRPr="00376513">
        <w:rPr>
          <w:bCs/>
          <w:color w:val="000000"/>
          <w:shd w:val="clear" w:color="auto" w:fill="FFFFFF"/>
        </w:rPr>
        <w:t>to</w:t>
      </w:r>
      <w:r>
        <w:rPr>
          <w:bCs/>
          <w:color w:val="000000"/>
          <w:shd w:val="clear" w:color="auto" w:fill="FFFFFF"/>
        </w:rPr>
        <w:t xml:space="preserve"> </w:t>
      </w:r>
      <w:r w:rsidRPr="00376513">
        <w:rPr>
          <w:bCs/>
          <w:color w:val="000000"/>
          <w:shd w:val="clear" w:color="auto" w:fill="FFFFFF"/>
        </w:rPr>
        <w:t>Life</w:t>
      </w:r>
      <w:r>
        <w:rPr>
          <w:bCs/>
          <w:color w:val="000000"/>
          <w:shd w:val="clear" w:color="auto" w:fill="FFFFFF"/>
        </w:rPr>
        <w:t xml:space="preserve"> </w:t>
      </w:r>
      <w:r w:rsidRPr="00376513">
        <w:rPr>
          <w:bCs/>
          <w:color w:val="000000"/>
          <w:shd w:val="clear" w:color="auto" w:fill="FFFFFF"/>
        </w:rPr>
        <w:t>and</w:t>
      </w:r>
      <w:r>
        <w:rPr>
          <w:bCs/>
          <w:color w:val="000000"/>
          <w:shd w:val="clear" w:color="auto" w:fill="FFFFFF"/>
        </w:rPr>
        <w:t xml:space="preserve"> </w:t>
      </w:r>
      <w:r w:rsidRPr="00376513">
        <w:rPr>
          <w:bCs/>
          <w:color w:val="000000"/>
          <w:shd w:val="clear" w:color="auto" w:fill="FFFFFF"/>
        </w:rPr>
        <w:t>Liberty</w:t>
      </w:r>
      <w:r>
        <w:rPr>
          <w:bCs/>
          <w:color w:val="000000"/>
          <w:shd w:val="clear" w:color="auto" w:fill="FFFFFF"/>
        </w:rPr>
        <w:t xml:space="preserve"> </w:t>
      </w:r>
      <w:r w:rsidRPr="00376513">
        <w:rPr>
          <w:bCs/>
          <w:color w:val="000000"/>
          <w:shd w:val="clear" w:color="auto" w:fill="FFFFFF"/>
        </w:rPr>
        <w:t>under</w:t>
      </w:r>
      <w:r>
        <w:rPr>
          <w:bCs/>
          <w:color w:val="000000"/>
          <w:shd w:val="clear" w:color="auto" w:fill="FFFFFF"/>
        </w:rPr>
        <w:t xml:space="preserve"> </w:t>
      </w:r>
      <w:r w:rsidRPr="00376513">
        <w:rPr>
          <w:bCs/>
          <w:color w:val="000000"/>
          <w:shd w:val="clear" w:color="auto" w:fill="FFFFFF"/>
        </w:rPr>
        <w:t>A.</w:t>
      </w:r>
      <w:r>
        <w:rPr>
          <w:bCs/>
          <w:color w:val="000000"/>
          <w:shd w:val="clear" w:color="auto" w:fill="FFFFFF"/>
        </w:rPr>
        <w:t xml:space="preserve"> </w:t>
      </w:r>
      <w:r w:rsidRPr="00376513">
        <w:rPr>
          <w:bCs/>
          <w:color w:val="000000"/>
          <w:shd w:val="clear" w:color="auto" w:fill="FFFFFF"/>
        </w:rPr>
        <w:t>21</w:t>
      </w:r>
      <w:r>
        <w:rPr>
          <w:bCs/>
          <w:color w:val="000000"/>
          <w:shd w:val="clear" w:color="auto" w:fill="FFFFFF"/>
        </w:rPr>
        <w:t xml:space="preserve"> </w:t>
      </w:r>
      <w:r w:rsidRPr="00376513">
        <w:rPr>
          <w:bCs/>
          <w:color w:val="000000"/>
          <w:shd w:val="clear" w:color="auto" w:fill="FFFFFF"/>
        </w:rPr>
        <w:t>of</w:t>
      </w:r>
      <w:r>
        <w:rPr>
          <w:bCs/>
          <w:color w:val="000000"/>
          <w:shd w:val="clear" w:color="auto" w:fill="FFFFFF"/>
        </w:rPr>
        <w:t xml:space="preserve"> </w:t>
      </w:r>
      <w:r w:rsidRPr="00376513">
        <w:rPr>
          <w:bCs/>
          <w:color w:val="000000"/>
          <w:shd w:val="clear" w:color="auto" w:fill="FFFFFF"/>
        </w:rPr>
        <w:t>the</w:t>
      </w:r>
      <w:r>
        <w:rPr>
          <w:bCs/>
          <w:color w:val="000000"/>
          <w:shd w:val="clear" w:color="auto" w:fill="FFFFFF"/>
        </w:rPr>
        <w:t xml:space="preserve"> </w:t>
      </w:r>
      <w:r w:rsidRPr="00376513">
        <w:rPr>
          <w:bCs/>
          <w:color w:val="000000"/>
          <w:shd w:val="clear" w:color="auto" w:fill="FFFFFF"/>
        </w:rPr>
        <w:t>Constitution.</w:t>
      </w:r>
    </w:p>
    <w:p w:rsidR="00DC3A15" w:rsidRPr="00376513" w:rsidRDefault="00DC3A15" w:rsidP="00DC3A15">
      <w:pPr>
        <w:pStyle w:val="ArguumentsAdvanced"/>
      </w:pPr>
      <w:r w:rsidRPr="00376513">
        <w:t>In</w:t>
      </w:r>
      <w:r>
        <w:t xml:space="preserve"> </w:t>
      </w:r>
      <w:r w:rsidRPr="00376513">
        <w:t>light</w:t>
      </w:r>
      <w:r>
        <w:t xml:space="preserve"> </w:t>
      </w:r>
      <w:r w:rsidRPr="00376513">
        <w:t>of</w:t>
      </w:r>
      <w:r>
        <w:t xml:space="preserve"> </w:t>
      </w:r>
      <w:r w:rsidRPr="00376513">
        <w:t>the</w:t>
      </w:r>
      <w:r>
        <w:t xml:space="preserve"> </w:t>
      </w:r>
      <w:r w:rsidRPr="00376513">
        <w:t>aforementioned</w:t>
      </w:r>
      <w:r>
        <w:t xml:space="preserve"> </w:t>
      </w:r>
      <w:r w:rsidRPr="00376513">
        <w:t>law,</w:t>
      </w:r>
      <w:r>
        <w:t xml:space="preserve"> </w:t>
      </w:r>
      <w:r w:rsidRPr="00376513">
        <w:t>cases</w:t>
      </w:r>
      <w:r>
        <w:t xml:space="preserve"> </w:t>
      </w:r>
      <w:r w:rsidRPr="00376513">
        <w:t>and</w:t>
      </w:r>
      <w:r>
        <w:t xml:space="preserve"> </w:t>
      </w:r>
      <w:r w:rsidRPr="00376513">
        <w:t>arguments,</w:t>
      </w:r>
      <w:r>
        <w:t xml:space="preserve"> </w:t>
      </w:r>
      <w:r w:rsidRPr="00376513">
        <w:t>the</w:t>
      </w:r>
      <w:r>
        <w:t xml:space="preserve"> </w:t>
      </w:r>
      <w:r w:rsidRPr="00376513">
        <w:t>Counsel</w:t>
      </w:r>
      <w:r>
        <w:t xml:space="preserve"> </w:t>
      </w:r>
      <w:r w:rsidRPr="00376513">
        <w:t>humbly</w:t>
      </w:r>
      <w:r>
        <w:t xml:space="preserve"> </w:t>
      </w:r>
      <w:r w:rsidRPr="00376513">
        <w:t>submits</w:t>
      </w:r>
      <w:r>
        <w:t xml:space="preserve"> </w:t>
      </w:r>
      <w:r w:rsidRPr="00376513">
        <w:t>that</w:t>
      </w:r>
      <w:r>
        <w:t xml:space="preserve"> </w:t>
      </w:r>
      <w:r w:rsidRPr="00376513">
        <w:t>the</w:t>
      </w:r>
      <w:r>
        <w:t xml:space="preserve"> </w:t>
      </w:r>
      <w:r w:rsidRPr="00376513">
        <w:t>Right</w:t>
      </w:r>
      <w:r>
        <w:t xml:space="preserve"> </w:t>
      </w:r>
      <w:r w:rsidRPr="00376513">
        <w:t>to</w:t>
      </w:r>
      <w:r>
        <w:t xml:space="preserve"> </w:t>
      </w:r>
      <w:r w:rsidRPr="00376513">
        <w:t>Water</w:t>
      </w:r>
      <w:r>
        <w:t xml:space="preserve"> </w:t>
      </w:r>
      <w:r w:rsidRPr="00376513">
        <w:t>has</w:t>
      </w:r>
      <w:r>
        <w:t xml:space="preserve"> </w:t>
      </w:r>
      <w:r w:rsidRPr="00376513">
        <w:t>been</w:t>
      </w:r>
      <w:r>
        <w:t xml:space="preserve"> </w:t>
      </w:r>
      <w:r w:rsidRPr="00376513">
        <w:t>violated</w:t>
      </w:r>
      <w:r>
        <w:t xml:space="preserve"> </w:t>
      </w:r>
      <w:r w:rsidRPr="00376513">
        <w:t>and</w:t>
      </w:r>
      <w:r>
        <w:t xml:space="preserve"> </w:t>
      </w:r>
      <w:r w:rsidRPr="00376513">
        <w:t>consequently,</w:t>
      </w:r>
      <w:r>
        <w:t xml:space="preserve"> the </w:t>
      </w:r>
      <w:r w:rsidRPr="00376513">
        <w:t>Right</w:t>
      </w:r>
      <w:r>
        <w:t xml:space="preserve"> </w:t>
      </w:r>
      <w:r w:rsidRPr="00376513">
        <w:t>to</w:t>
      </w:r>
      <w:r>
        <w:t xml:space="preserve"> </w:t>
      </w:r>
      <w:r w:rsidRPr="00376513">
        <w:t>Life</w:t>
      </w:r>
      <w:r>
        <w:t xml:space="preserve"> </w:t>
      </w:r>
      <w:r w:rsidRPr="00376513">
        <w:t>and</w:t>
      </w:r>
      <w:r>
        <w:t xml:space="preserve"> </w:t>
      </w:r>
      <w:r w:rsidRPr="00376513">
        <w:t>Liberty</w:t>
      </w:r>
      <w:r>
        <w:t xml:space="preserve"> </w:t>
      </w:r>
      <w:r w:rsidRPr="00376513">
        <w:t>has</w:t>
      </w:r>
      <w:r>
        <w:t xml:space="preserve"> </w:t>
      </w:r>
      <w:r w:rsidRPr="00376513">
        <w:t>also</w:t>
      </w:r>
      <w:r>
        <w:t xml:space="preserve"> </w:t>
      </w:r>
      <w:r w:rsidRPr="00376513">
        <w:t>been</w:t>
      </w:r>
      <w:r>
        <w:t xml:space="preserve"> </w:t>
      </w:r>
      <w:r w:rsidRPr="00376513">
        <w:t>violated</w:t>
      </w:r>
      <w:r>
        <w:t xml:space="preserve"> </w:t>
      </w:r>
      <w:r w:rsidRPr="00376513">
        <w:t>as</w:t>
      </w:r>
      <w:r>
        <w:t xml:space="preserve"> </w:t>
      </w:r>
      <w:r w:rsidRPr="00376513">
        <w:t>guaranteed</w:t>
      </w:r>
      <w:r>
        <w:t xml:space="preserve"> </w:t>
      </w:r>
      <w:r w:rsidRPr="00376513">
        <w:t>by</w:t>
      </w:r>
      <w:r>
        <w:t xml:space="preserve"> </w:t>
      </w:r>
      <w:r w:rsidRPr="00376513">
        <w:t>A.</w:t>
      </w:r>
      <w:r>
        <w:t xml:space="preserve"> </w:t>
      </w:r>
      <w:r w:rsidRPr="00376513">
        <w:t>21</w:t>
      </w:r>
      <w:r>
        <w:t xml:space="preserve"> </w:t>
      </w:r>
      <w:r w:rsidRPr="00376513">
        <w:t>of</w:t>
      </w:r>
      <w:r>
        <w:t xml:space="preserve"> </w:t>
      </w:r>
      <w:r w:rsidRPr="00376513">
        <w:t>the</w:t>
      </w:r>
      <w:r>
        <w:t xml:space="preserve"> </w:t>
      </w:r>
      <w:r w:rsidRPr="00376513">
        <w:t>Constitution.</w:t>
      </w:r>
      <w:r>
        <w:t xml:space="preserve"> </w:t>
      </w:r>
    </w:p>
    <w:p w:rsidR="00DC3A15" w:rsidRPr="00376513" w:rsidRDefault="00DC3A15" w:rsidP="005D63B9">
      <w:pPr>
        <w:pStyle w:val="Heading4"/>
        <w:spacing w:before="0"/>
      </w:pPr>
      <w:bookmarkStart w:id="31" w:name="_Toc399796969"/>
      <w:r>
        <w:t xml:space="preserve">3.2.3. </w:t>
      </w:r>
      <w:r w:rsidRPr="00015CEF">
        <w:t>That</w:t>
      </w:r>
      <w:r>
        <w:t xml:space="preserve"> A</w:t>
      </w:r>
      <w:r w:rsidRPr="00376513">
        <w:t>.</w:t>
      </w:r>
      <w:r>
        <w:t xml:space="preserve"> </w:t>
      </w:r>
      <w:r w:rsidRPr="00376513">
        <w:t>21</w:t>
      </w:r>
      <w:r>
        <w:t xml:space="preserve"> </w:t>
      </w:r>
      <w:r w:rsidRPr="00376513">
        <w:t>extends</w:t>
      </w:r>
      <w:r>
        <w:t xml:space="preserve"> </w:t>
      </w:r>
      <w:r w:rsidRPr="00376513">
        <w:t>to</w:t>
      </w:r>
      <w:r>
        <w:t xml:space="preserve"> </w:t>
      </w:r>
      <w:r w:rsidRPr="00376513">
        <w:t>right</w:t>
      </w:r>
      <w:r>
        <w:t xml:space="preserve"> </w:t>
      </w:r>
      <w:r w:rsidRPr="00376513">
        <w:t>to</w:t>
      </w:r>
      <w:r>
        <w:t xml:space="preserve"> </w:t>
      </w:r>
      <w:r w:rsidRPr="00376513">
        <w:t>basic</w:t>
      </w:r>
      <w:r>
        <w:t xml:space="preserve"> </w:t>
      </w:r>
      <w:r w:rsidRPr="00376513">
        <w:t>necessities</w:t>
      </w:r>
      <w:r>
        <w:t xml:space="preserve"> </w:t>
      </w:r>
      <w:r w:rsidRPr="00376513">
        <w:t>and</w:t>
      </w:r>
      <w:r>
        <w:t xml:space="preserve"> </w:t>
      </w:r>
      <w:r w:rsidRPr="00376513">
        <w:t>the</w:t>
      </w:r>
      <w:r>
        <w:t xml:space="preserve"> </w:t>
      </w:r>
      <w:r w:rsidRPr="00376513">
        <w:t>same</w:t>
      </w:r>
      <w:r>
        <w:t xml:space="preserve"> </w:t>
      </w:r>
      <w:r w:rsidRPr="00376513">
        <w:t>has</w:t>
      </w:r>
      <w:r>
        <w:t xml:space="preserve"> </w:t>
      </w:r>
      <w:r w:rsidRPr="00376513">
        <w:t>been</w:t>
      </w:r>
      <w:r>
        <w:t xml:space="preserve"> </w:t>
      </w:r>
      <w:r w:rsidRPr="00376513">
        <w:t>violated</w:t>
      </w:r>
      <w:bookmarkEnd w:id="31"/>
      <w:r>
        <w:t xml:space="preserve"> </w:t>
      </w:r>
    </w:p>
    <w:p w:rsidR="00DC3A15" w:rsidRPr="00376513" w:rsidRDefault="00DC3A15" w:rsidP="00BB0CDA">
      <w:pPr>
        <w:pStyle w:val="Heading5"/>
      </w:pPr>
      <w:bookmarkStart w:id="32" w:name="_Toc399796970"/>
      <w:r>
        <w:t xml:space="preserve">3.2.3.1. </w:t>
      </w:r>
      <w:r w:rsidRPr="00376513">
        <w:t>That</w:t>
      </w:r>
      <w:r>
        <w:t xml:space="preserve"> </w:t>
      </w:r>
      <w:r w:rsidRPr="00376513">
        <w:t>A.</w:t>
      </w:r>
      <w:r>
        <w:t xml:space="preserve"> </w:t>
      </w:r>
      <w:r w:rsidRPr="00376513">
        <w:t>21</w:t>
      </w:r>
      <w:r>
        <w:t xml:space="preserve"> </w:t>
      </w:r>
      <w:r w:rsidRPr="00376513">
        <w:t>extends</w:t>
      </w:r>
      <w:r>
        <w:t xml:space="preserve"> </w:t>
      </w:r>
      <w:r w:rsidRPr="00376513">
        <w:t>to</w:t>
      </w:r>
      <w:r>
        <w:t xml:space="preserve"> the Right to Basic Necessities</w:t>
      </w:r>
      <w:bookmarkEnd w:id="32"/>
    </w:p>
    <w:p w:rsidR="00DC3A15" w:rsidRPr="00007246" w:rsidRDefault="00DC3A15" w:rsidP="00DC3A15">
      <w:pPr>
        <w:pStyle w:val="ArguumentsAdvanced"/>
        <w:rPr>
          <w:b/>
        </w:rPr>
      </w:pPr>
      <w:r w:rsidRPr="00376513">
        <w:t>The</w:t>
      </w:r>
      <w:r>
        <w:t xml:space="preserve"> </w:t>
      </w:r>
      <w:r w:rsidRPr="00376513">
        <w:t>Hon’ble</w:t>
      </w:r>
      <w:r>
        <w:t xml:space="preserve"> </w:t>
      </w:r>
      <w:r w:rsidRPr="00376513">
        <w:t>Supreme</w:t>
      </w:r>
      <w:r>
        <w:t xml:space="preserve"> </w:t>
      </w:r>
      <w:r w:rsidRPr="00376513">
        <w:t>Court</w:t>
      </w:r>
      <w:r>
        <w:t xml:space="preserve"> </w:t>
      </w:r>
      <w:r w:rsidRPr="00376513">
        <w:t>has</w:t>
      </w:r>
      <w:r>
        <w:t xml:space="preserve"> </w:t>
      </w:r>
      <w:r w:rsidRPr="00376513">
        <w:t>read</w:t>
      </w:r>
      <w:r>
        <w:t xml:space="preserve"> </w:t>
      </w:r>
      <w:r w:rsidRPr="00376513">
        <w:t>Right</w:t>
      </w:r>
      <w:r>
        <w:t xml:space="preserve"> </w:t>
      </w:r>
      <w:r w:rsidRPr="00376513">
        <w:t>to</w:t>
      </w:r>
      <w:r>
        <w:t xml:space="preserve"> </w:t>
      </w:r>
      <w:r w:rsidRPr="00376513">
        <w:t>Basic</w:t>
      </w:r>
      <w:r>
        <w:t xml:space="preserve"> </w:t>
      </w:r>
      <w:r w:rsidRPr="00376513">
        <w:t>Necessities</w:t>
      </w:r>
      <w:r w:rsidRPr="00376513">
        <w:rPr>
          <w:rStyle w:val="FootnoteReference"/>
        </w:rPr>
        <w:footnoteReference w:id="126"/>
      </w:r>
      <w:r>
        <w:t xml:space="preserve"> </w:t>
      </w:r>
      <w:r w:rsidRPr="00376513">
        <w:t>into</w:t>
      </w:r>
      <w:r>
        <w:t xml:space="preserve"> </w:t>
      </w:r>
      <w:r w:rsidRPr="00376513">
        <w:t>the</w:t>
      </w:r>
      <w:r>
        <w:t xml:space="preserve"> </w:t>
      </w:r>
      <w:r w:rsidRPr="00376513">
        <w:t>Right</w:t>
      </w:r>
      <w:r>
        <w:t xml:space="preserve"> </w:t>
      </w:r>
      <w:r w:rsidRPr="00376513">
        <w:t>to</w:t>
      </w:r>
      <w:r>
        <w:t xml:space="preserve"> </w:t>
      </w:r>
      <w:r w:rsidRPr="00376513">
        <w:t>Life</w:t>
      </w:r>
      <w:r>
        <w:t xml:space="preserve"> </w:t>
      </w:r>
      <w:r w:rsidRPr="00376513">
        <w:t>and</w:t>
      </w:r>
      <w:r>
        <w:t xml:space="preserve"> </w:t>
      </w:r>
      <w:r w:rsidRPr="00376513">
        <w:t>Liberty</w:t>
      </w:r>
      <w:r>
        <w:t xml:space="preserve"> </w:t>
      </w:r>
      <w:r w:rsidRPr="00376513">
        <w:t>under</w:t>
      </w:r>
      <w:r>
        <w:t xml:space="preserve"> </w:t>
      </w:r>
      <w:r w:rsidRPr="00376513">
        <w:t>A.21.</w:t>
      </w:r>
      <w:r w:rsidRPr="00376513">
        <w:rPr>
          <w:rStyle w:val="FootnoteReference"/>
        </w:rPr>
        <w:footnoteReference w:id="127"/>
      </w:r>
      <w:r>
        <w:t xml:space="preserve"> </w:t>
      </w:r>
      <w:r w:rsidRPr="00376513">
        <w:t>This</w:t>
      </w:r>
      <w:r>
        <w:t xml:space="preserve"> </w:t>
      </w:r>
      <w:r w:rsidRPr="00376513">
        <w:t>right</w:t>
      </w:r>
      <w:r>
        <w:t xml:space="preserve"> </w:t>
      </w:r>
      <w:r w:rsidRPr="00376513">
        <w:t>inherently</w:t>
      </w:r>
      <w:r>
        <w:t xml:space="preserve"> </w:t>
      </w:r>
      <w:r w:rsidRPr="00376513">
        <w:t>ensures</w:t>
      </w:r>
      <w:r>
        <w:t xml:space="preserve"> </w:t>
      </w:r>
      <w:r w:rsidRPr="00376513">
        <w:t>a</w:t>
      </w:r>
      <w:r>
        <w:t xml:space="preserve"> </w:t>
      </w:r>
      <w:r w:rsidRPr="00376513">
        <w:t>dignified</w:t>
      </w:r>
      <w:r>
        <w:t xml:space="preserve"> </w:t>
      </w:r>
      <w:r w:rsidRPr="00376513">
        <w:t>life</w:t>
      </w:r>
      <w:r>
        <w:t xml:space="preserve"> </w:t>
      </w:r>
      <w:r w:rsidRPr="00376513">
        <w:t>to</w:t>
      </w:r>
      <w:r>
        <w:t xml:space="preserve"> </w:t>
      </w:r>
      <w:r w:rsidRPr="00376513">
        <w:t>citizens</w:t>
      </w:r>
      <w:r>
        <w:t xml:space="preserve"> </w:t>
      </w:r>
      <w:r w:rsidRPr="00376513">
        <w:t>of</w:t>
      </w:r>
      <w:r>
        <w:t xml:space="preserve"> </w:t>
      </w:r>
      <w:r w:rsidRPr="00376513">
        <w:t>India,</w:t>
      </w:r>
      <w:r w:rsidRPr="00376513">
        <w:rPr>
          <w:rStyle w:val="FootnoteReference"/>
        </w:rPr>
        <w:footnoteReference w:id="128"/>
      </w:r>
      <w:r>
        <w:t xml:space="preserve"> </w:t>
      </w:r>
      <w:r w:rsidRPr="00376513">
        <w:t>which</w:t>
      </w:r>
      <w:r>
        <w:t xml:space="preserve"> </w:t>
      </w:r>
      <w:r w:rsidRPr="00376513">
        <w:t>not</w:t>
      </w:r>
      <w:r>
        <w:t xml:space="preserve"> </w:t>
      </w:r>
      <w:r w:rsidRPr="00376513">
        <w:t>only</w:t>
      </w:r>
      <w:r>
        <w:t xml:space="preserve"> </w:t>
      </w:r>
      <w:r w:rsidRPr="00376513">
        <w:t>entails</w:t>
      </w:r>
      <w:r>
        <w:t xml:space="preserve"> </w:t>
      </w:r>
      <w:r w:rsidRPr="00376513">
        <w:t>an</w:t>
      </w:r>
      <w:r>
        <w:t xml:space="preserve"> </w:t>
      </w:r>
      <w:r w:rsidRPr="00376513">
        <w:t>assurance</w:t>
      </w:r>
      <w:r>
        <w:t xml:space="preserve"> </w:t>
      </w:r>
      <w:r w:rsidRPr="00376513">
        <w:t>of</w:t>
      </w:r>
      <w:r>
        <w:t xml:space="preserve"> </w:t>
      </w:r>
      <w:r w:rsidRPr="00376513">
        <w:t>fulfilling</w:t>
      </w:r>
      <w:r>
        <w:t xml:space="preserve"> </w:t>
      </w:r>
      <w:r w:rsidRPr="00376513">
        <w:t>their</w:t>
      </w:r>
      <w:r>
        <w:t xml:space="preserve"> </w:t>
      </w:r>
      <w:r w:rsidRPr="00376513">
        <w:t>primary</w:t>
      </w:r>
      <w:r>
        <w:t xml:space="preserve"> </w:t>
      </w:r>
      <w:r w:rsidRPr="00376513">
        <w:t>needs,</w:t>
      </w:r>
      <w:r w:rsidRPr="00376513">
        <w:rPr>
          <w:rStyle w:val="FootnoteReference"/>
        </w:rPr>
        <w:footnoteReference w:id="129"/>
      </w:r>
      <w:r>
        <w:t xml:space="preserve"> </w:t>
      </w:r>
      <w:r w:rsidRPr="00376513">
        <w:t>but</w:t>
      </w:r>
      <w:r>
        <w:t xml:space="preserve"> </w:t>
      </w:r>
      <w:r w:rsidRPr="00376513">
        <w:t>also</w:t>
      </w:r>
      <w:r>
        <w:t xml:space="preserve"> </w:t>
      </w:r>
      <w:r w:rsidRPr="00376513">
        <w:t>guarantees</w:t>
      </w:r>
      <w:r>
        <w:t xml:space="preserve"> </w:t>
      </w:r>
      <w:r w:rsidRPr="00376513">
        <w:t>all</w:t>
      </w:r>
      <w:r>
        <w:t xml:space="preserve"> </w:t>
      </w:r>
      <w:r w:rsidRPr="00376513">
        <w:t>those</w:t>
      </w:r>
      <w:r>
        <w:t xml:space="preserve"> </w:t>
      </w:r>
      <w:r w:rsidRPr="00376513">
        <w:t>conditions</w:t>
      </w:r>
      <w:r>
        <w:t xml:space="preserve"> </w:t>
      </w:r>
      <w:r w:rsidRPr="00376513">
        <w:t>to</w:t>
      </w:r>
      <w:r>
        <w:t xml:space="preserve"> </w:t>
      </w:r>
      <w:r w:rsidRPr="00376513">
        <w:t>the</w:t>
      </w:r>
      <w:r>
        <w:t xml:space="preserve"> </w:t>
      </w:r>
      <w:r w:rsidRPr="00376513">
        <w:t>citizens</w:t>
      </w:r>
      <w:r>
        <w:t xml:space="preserve"> </w:t>
      </w:r>
      <w:r w:rsidRPr="00376513">
        <w:t>which</w:t>
      </w:r>
      <w:r>
        <w:t xml:space="preserve"> </w:t>
      </w:r>
      <w:r w:rsidRPr="00376513">
        <w:t>make</w:t>
      </w:r>
      <w:r>
        <w:t xml:space="preserve"> </w:t>
      </w:r>
      <w:r w:rsidRPr="00376513">
        <w:t>life</w:t>
      </w:r>
      <w:r>
        <w:t xml:space="preserve"> </w:t>
      </w:r>
      <w:r w:rsidRPr="00376513">
        <w:t>worth</w:t>
      </w:r>
      <w:r>
        <w:t xml:space="preserve"> </w:t>
      </w:r>
      <w:r w:rsidRPr="00376513">
        <w:t>living.</w:t>
      </w:r>
      <w:r w:rsidRPr="00376513">
        <w:rPr>
          <w:rStyle w:val="FootnoteReference"/>
        </w:rPr>
        <w:footnoteReference w:id="130"/>
      </w:r>
      <w:r>
        <w:t xml:space="preserve"> </w:t>
      </w:r>
      <w:r w:rsidRPr="00376513">
        <w:t>A.21</w:t>
      </w:r>
      <w:r>
        <w:t xml:space="preserve"> </w:t>
      </w:r>
      <w:r w:rsidRPr="00376513">
        <w:t>of</w:t>
      </w:r>
      <w:r>
        <w:t xml:space="preserve"> </w:t>
      </w:r>
      <w:r w:rsidRPr="00376513">
        <w:t>the</w:t>
      </w:r>
      <w:r>
        <w:t xml:space="preserve"> </w:t>
      </w:r>
      <w:r w:rsidRPr="00376513">
        <w:t>Constitution</w:t>
      </w:r>
      <w:r>
        <w:t xml:space="preserve"> </w:t>
      </w:r>
      <w:r w:rsidRPr="00376513">
        <w:t>has</w:t>
      </w:r>
      <w:r>
        <w:t xml:space="preserve"> </w:t>
      </w:r>
      <w:r w:rsidRPr="00376513">
        <w:t>been</w:t>
      </w:r>
      <w:r>
        <w:t xml:space="preserve"> </w:t>
      </w:r>
      <w:r w:rsidRPr="00376513">
        <w:t>given</w:t>
      </w:r>
      <w:r>
        <w:t xml:space="preserve"> </w:t>
      </w:r>
      <w:r w:rsidRPr="00376513">
        <w:t>a</w:t>
      </w:r>
      <w:r>
        <w:t xml:space="preserve"> </w:t>
      </w:r>
      <w:r w:rsidRPr="00376513">
        <w:t>qualitative</w:t>
      </w:r>
      <w:r>
        <w:t xml:space="preserve"> </w:t>
      </w:r>
      <w:r w:rsidRPr="00376513">
        <w:t>concept</w:t>
      </w:r>
      <w:r>
        <w:t xml:space="preserve"> </w:t>
      </w:r>
      <w:r w:rsidRPr="00376513">
        <w:t>to</w:t>
      </w:r>
      <w:r>
        <w:t xml:space="preserve"> </w:t>
      </w:r>
      <w:r w:rsidRPr="00376513">
        <w:t>Life,</w:t>
      </w:r>
      <w:r w:rsidRPr="00376513">
        <w:rPr>
          <w:rStyle w:val="FootnoteReference"/>
        </w:rPr>
        <w:footnoteReference w:id="131"/>
      </w:r>
      <w:r>
        <w:t xml:space="preserve"> and it safeguards </w:t>
      </w:r>
      <w:r w:rsidRPr="00376513">
        <w:t>the</w:t>
      </w:r>
      <w:r>
        <w:t xml:space="preserve"> </w:t>
      </w:r>
      <w:r w:rsidRPr="00376513">
        <w:t>basic</w:t>
      </w:r>
      <w:r>
        <w:t xml:space="preserve"> </w:t>
      </w:r>
      <w:r w:rsidRPr="00376513">
        <w:t>human</w:t>
      </w:r>
      <w:r>
        <w:t xml:space="preserve"> </w:t>
      </w:r>
      <w:r w:rsidRPr="00376513">
        <w:t>rights</w:t>
      </w:r>
      <w:r>
        <w:t xml:space="preserve"> </w:t>
      </w:r>
      <w:r w:rsidRPr="00376513">
        <w:t>required</w:t>
      </w:r>
      <w:r>
        <w:t xml:space="preserve"> </w:t>
      </w:r>
      <w:r w:rsidRPr="00376513">
        <w:t>of every</w:t>
      </w:r>
      <w:r>
        <w:t xml:space="preserve"> </w:t>
      </w:r>
      <w:r w:rsidRPr="00376513">
        <w:t>civilization.</w:t>
      </w:r>
      <w:r w:rsidRPr="00376513">
        <w:rPr>
          <w:rStyle w:val="FootnoteReference"/>
        </w:rPr>
        <w:footnoteReference w:id="132"/>
      </w:r>
    </w:p>
    <w:p w:rsidR="00DC3A15" w:rsidRPr="00376513" w:rsidRDefault="00DC3A15" w:rsidP="00BB0CDA">
      <w:pPr>
        <w:pStyle w:val="Heading5"/>
      </w:pPr>
      <w:bookmarkStart w:id="33" w:name="_Toc399796971"/>
      <w:r>
        <w:t xml:space="preserve">3.2.3.2. </w:t>
      </w:r>
      <w:r w:rsidRPr="00376513">
        <w:t>That</w:t>
      </w:r>
      <w:r>
        <w:t xml:space="preserve"> </w:t>
      </w:r>
      <w:r w:rsidRPr="00376513">
        <w:t>a</w:t>
      </w:r>
      <w:r>
        <w:t xml:space="preserve"> </w:t>
      </w:r>
      <w:r w:rsidRPr="00376513">
        <w:t>violation</w:t>
      </w:r>
      <w:r>
        <w:t xml:space="preserve"> </w:t>
      </w:r>
      <w:r w:rsidRPr="00376513">
        <w:t>of</w:t>
      </w:r>
      <w:r>
        <w:t xml:space="preserve"> </w:t>
      </w:r>
      <w:r w:rsidRPr="00376513">
        <w:t>Right</w:t>
      </w:r>
      <w:r>
        <w:t xml:space="preserve"> </w:t>
      </w:r>
      <w:r w:rsidRPr="00376513">
        <w:t>to</w:t>
      </w:r>
      <w:r>
        <w:t xml:space="preserve"> </w:t>
      </w:r>
      <w:r w:rsidRPr="00376513">
        <w:t>Basic</w:t>
      </w:r>
      <w:r>
        <w:t xml:space="preserve"> </w:t>
      </w:r>
      <w:r w:rsidRPr="00376513">
        <w:t>Necessities</w:t>
      </w:r>
      <w:r>
        <w:t xml:space="preserve"> </w:t>
      </w:r>
      <w:r w:rsidRPr="00376513">
        <w:t>is</w:t>
      </w:r>
      <w:r>
        <w:t xml:space="preserve"> </w:t>
      </w:r>
      <w:r w:rsidRPr="00376513">
        <w:t>a</w:t>
      </w:r>
      <w:r>
        <w:t xml:space="preserve"> </w:t>
      </w:r>
      <w:r w:rsidRPr="00376513">
        <w:t>violation</w:t>
      </w:r>
      <w:r>
        <w:t xml:space="preserve"> </w:t>
      </w:r>
      <w:r w:rsidRPr="00376513">
        <w:t>of</w:t>
      </w:r>
      <w:r>
        <w:t xml:space="preserve"> </w:t>
      </w:r>
      <w:r w:rsidRPr="00376513">
        <w:t>a</w:t>
      </w:r>
      <w:r>
        <w:t xml:space="preserve"> </w:t>
      </w:r>
      <w:r w:rsidRPr="00376513">
        <w:t>Right</w:t>
      </w:r>
      <w:r>
        <w:t xml:space="preserve"> </w:t>
      </w:r>
      <w:r w:rsidRPr="00376513">
        <w:t>to</w:t>
      </w:r>
      <w:r>
        <w:t xml:space="preserve"> </w:t>
      </w:r>
      <w:r w:rsidRPr="00376513">
        <w:t>Life</w:t>
      </w:r>
      <w:r>
        <w:t xml:space="preserve"> </w:t>
      </w:r>
      <w:r w:rsidRPr="00376513">
        <w:t>and</w:t>
      </w:r>
      <w:r>
        <w:t xml:space="preserve"> </w:t>
      </w:r>
      <w:r w:rsidRPr="00376513">
        <w:t>Liberty</w:t>
      </w:r>
      <w:r>
        <w:t xml:space="preserve"> under A. 21 of the Constitution</w:t>
      </w:r>
      <w:r w:rsidRPr="00376513">
        <w:t>.</w:t>
      </w:r>
      <w:bookmarkEnd w:id="33"/>
    </w:p>
    <w:p w:rsidR="00DC3A15" w:rsidRPr="00376513" w:rsidRDefault="00DC3A15" w:rsidP="00DC3A15">
      <w:pPr>
        <w:pStyle w:val="ArguumentsAdvanced"/>
      </w:pPr>
      <w:r w:rsidRPr="00376513">
        <w:t>In</w:t>
      </w:r>
      <w:r>
        <w:t xml:space="preserve"> </w:t>
      </w:r>
      <w:r w:rsidRPr="00376513">
        <w:t>this</w:t>
      </w:r>
      <w:r>
        <w:t xml:space="preserve"> </w:t>
      </w:r>
      <w:r w:rsidRPr="00376513">
        <w:t>case,</w:t>
      </w:r>
      <w:r>
        <w:t xml:space="preserve"> </w:t>
      </w:r>
      <w:r w:rsidRPr="00376513">
        <w:t>the</w:t>
      </w:r>
      <w:r>
        <w:t xml:space="preserve"> </w:t>
      </w:r>
      <w:r w:rsidRPr="00376513">
        <w:t>executive</w:t>
      </w:r>
      <w:r>
        <w:t xml:space="preserve"> </w:t>
      </w:r>
      <w:r w:rsidRPr="00376513">
        <w:t>order</w:t>
      </w:r>
      <w:r>
        <w:t xml:space="preserve"> </w:t>
      </w:r>
      <w:r w:rsidRPr="00376513">
        <w:t>has</w:t>
      </w:r>
      <w:r>
        <w:t xml:space="preserve"> </w:t>
      </w:r>
      <w:r w:rsidRPr="00376513">
        <w:t>left</w:t>
      </w:r>
      <w:r>
        <w:t xml:space="preserve"> </w:t>
      </w:r>
      <w:r w:rsidRPr="00376513">
        <w:t>the</w:t>
      </w:r>
      <w:r>
        <w:t xml:space="preserve"> </w:t>
      </w:r>
      <w:r w:rsidRPr="00376513">
        <w:t>citizens</w:t>
      </w:r>
      <w:r>
        <w:t xml:space="preserve"> </w:t>
      </w:r>
      <w:r w:rsidRPr="00376513">
        <w:t>of</w:t>
      </w:r>
      <w:r>
        <w:t xml:space="preserve"> </w:t>
      </w:r>
      <w:proofErr w:type="spellStart"/>
      <w:r w:rsidRPr="00376513">
        <w:t>Normand</w:t>
      </w:r>
      <w:r>
        <w:t>a</w:t>
      </w:r>
      <w:proofErr w:type="spellEnd"/>
      <w:r>
        <w:t xml:space="preserve"> </w:t>
      </w:r>
      <w:r w:rsidRPr="00007246">
        <w:t>indirectly</w:t>
      </w:r>
      <w:r>
        <w:rPr>
          <w:b/>
        </w:rPr>
        <w:t xml:space="preserve"> </w:t>
      </w:r>
      <w:r w:rsidRPr="00376513">
        <w:t>out</w:t>
      </w:r>
      <w:r>
        <w:t xml:space="preserve"> </w:t>
      </w:r>
      <w:r w:rsidRPr="00376513">
        <w:t>of</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Project</w:t>
      </w:r>
      <w:r>
        <w:t xml:space="preserve"> </w:t>
      </w:r>
      <w:r w:rsidRPr="00376513">
        <w:t>and</w:t>
      </w:r>
      <w:r>
        <w:t xml:space="preserve"> </w:t>
      </w:r>
      <w:r w:rsidRPr="00376513">
        <w:t>has</w:t>
      </w:r>
      <w:r>
        <w:t xml:space="preserve"> </w:t>
      </w:r>
      <w:r w:rsidRPr="00376513">
        <w:t>in</w:t>
      </w:r>
      <w:r>
        <w:t xml:space="preserve"> </w:t>
      </w:r>
      <w:r w:rsidRPr="00376513">
        <w:t>the</w:t>
      </w:r>
      <w:r>
        <w:t xml:space="preserve"> </w:t>
      </w:r>
      <w:r w:rsidRPr="00376513">
        <w:t>process</w:t>
      </w:r>
      <w:r>
        <w:t xml:space="preserve"> </w:t>
      </w:r>
      <w:r w:rsidRPr="00376513">
        <w:t>deprived</w:t>
      </w:r>
      <w:r>
        <w:t xml:space="preserve"> </w:t>
      </w:r>
      <w:r w:rsidRPr="00376513">
        <w:t>them</w:t>
      </w:r>
      <w:r>
        <w:t xml:space="preserve"> </w:t>
      </w:r>
      <w:r w:rsidRPr="00376513">
        <w:t>of</w:t>
      </w:r>
      <w:r>
        <w:t xml:space="preserve"> </w:t>
      </w:r>
      <w:r w:rsidRPr="00376513">
        <w:t>a</w:t>
      </w:r>
      <w:r>
        <w:t xml:space="preserve"> </w:t>
      </w:r>
      <w:r w:rsidRPr="00376513">
        <w:t>minimal</w:t>
      </w:r>
      <w:r>
        <w:t xml:space="preserve"> </w:t>
      </w:r>
      <w:r w:rsidRPr="00376513">
        <w:t>standard</w:t>
      </w:r>
      <w:r>
        <w:t xml:space="preserve"> </w:t>
      </w:r>
      <w:r w:rsidRPr="00376513">
        <w:t>of</w:t>
      </w:r>
      <w:r>
        <w:t xml:space="preserve"> </w:t>
      </w:r>
      <w:r w:rsidRPr="00376513">
        <w:t>living,</w:t>
      </w:r>
      <w:r>
        <w:t xml:space="preserve"> </w:t>
      </w:r>
      <w:r w:rsidRPr="00376513">
        <w:t>which</w:t>
      </w:r>
      <w:r>
        <w:t xml:space="preserve"> </w:t>
      </w:r>
      <w:r w:rsidRPr="00376513">
        <w:t>water</w:t>
      </w:r>
      <w:r>
        <w:t xml:space="preserve"> </w:t>
      </w:r>
      <w:r w:rsidRPr="00376513">
        <w:t>as</w:t>
      </w:r>
      <w:r>
        <w:t xml:space="preserve"> </w:t>
      </w:r>
      <w:r w:rsidRPr="00376513">
        <w:t>a</w:t>
      </w:r>
      <w:r>
        <w:t xml:space="preserve"> </w:t>
      </w:r>
      <w:r w:rsidRPr="00376513">
        <w:t>basic</w:t>
      </w:r>
      <w:r>
        <w:t xml:space="preserve"> </w:t>
      </w:r>
      <w:r w:rsidRPr="00376513">
        <w:t>necessity</w:t>
      </w:r>
      <w:r>
        <w:t xml:space="preserve"> </w:t>
      </w:r>
      <w:r w:rsidRPr="00376513">
        <w:t>guarantees.</w:t>
      </w:r>
      <w:r>
        <w:t xml:space="preserve"> </w:t>
      </w:r>
      <w:r w:rsidRPr="00376513">
        <w:t>Not</w:t>
      </w:r>
      <w:r>
        <w:t xml:space="preserve"> </w:t>
      </w:r>
      <w:r w:rsidRPr="00376513">
        <w:t>only</w:t>
      </w:r>
      <w:r>
        <w:t xml:space="preserve"> </w:t>
      </w:r>
      <w:r w:rsidRPr="00376513">
        <w:t>is</w:t>
      </w:r>
      <w:r>
        <w:t xml:space="preserve"> </w:t>
      </w:r>
      <w:r w:rsidRPr="00376513">
        <w:t>water</w:t>
      </w:r>
      <w:r>
        <w:t xml:space="preserve"> </w:t>
      </w:r>
      <w:r w:rsidRPr="00376513">
        <w:t>an</w:t>
      </w:r>
      <w:r>
        <w:t xml:space="preserve"> </w:t>
      </w:r>
      <w:r w:rsidRPr="00376513">
        <w:t>absolute</w:t>
      </w:r>
      <w:r>
        <w:t xml:space="preserve"> </w:t>
      </w:r>
      <w:r w:rsidRPr="00376513">
        <w:t>necessity</w:t>
      </w:r>
      <w:r>
        <w:t xml:space="preserve"> </w:t>
      </w:r>
      <w:r w:rsidRPr="00376513">
        <w:t>for</w:t>
      </w:r>
      <w:r>
        <w:t xml:space="preserve"> </w:t>
      </w:r>
      <w:r w:rsidRPr="00376513">
        <w:t>the</w:t>
      </w:r>
      <w:r>
        <w:t xml:space="preserve"> </w:t>
      </w:r>
      <w:r w:rsidRPr="00376513">
        <w:t>purpose</w:t>
      </w:r>
      <w:r>
        <w:t xml:space="preserve"> </w:t>
      </w:r>
      <w:r w:rsidRPr="00376513">
        <w:t>of</w:t>
      </w:r>
      <w:r>
        <w:t xml:space="preserve"> </w:t>
      </w:r>
      <w:r w:rsidRPr="00376513">
        <w:t>consumption,</w:t>
      </w:r>
      <w:r>
        <w:t xml:space="preserve"> </w:t>
      </w:r>
      <w:r w:rsidRPr="00376513">
        <w:t>but</w:t>
      </w:r>
      <w:r>
        <w:t xml:space="preserve"> </w:t>
      </w:r>
      <w:r w:rsidRPr="00376513">
        <w:t>it</w:t>
      </w:r>
      <w:r>
        <w:t xml:space="preserve"> </w:t>
      </w:r>
      <w:r w:rsidRPr="00376513">
        <w:t>also</w:t>
      </w:r>
      <w:r>
        <w:t xml:space="preserve"> </w:t>
      </w:r>
      <w:r w:rsidRPr="00376513">
        <w:t>governs</w:t>
      </w:r>
      <w:r>
        <w:t xml:space="preserve"> </w:t>
      </w:r>
      <w:r w:rsidRPr="00376513">
        <w:t>and</w:t>
      </w:r>
      <w:r>
        <w:t xml:space="preserve"> </w:t>
      </w:r>
      <w:r w:rsidRPr="00376513">
        <w:t>shapes</w:t>
      </w:r>
      <w:r>
        <w:t xml:space="preserve"> </w:t>
      </w:r>
      <w:r w:rsidRPr="00376513">
        <w:t>the</w:t>
      </w:r>
      <w:r>
        <w:t xml:space="preserve"> </w:t>
      </w:r>
      <w:r w:rsidRPr="00376513">
        <w:t>life</w:t>
      </w:r>
      <w:r>
        <w:t xml:space="preserve"> </w:t>
      </w:r>
      <w:r w:rsidRPr="00376513">
        <w:t>of</w:t>
      </w:r>
      <w:r>
        <w:t xml:space="preserve"> men</w:t>
      </w:r>
      <w:r w:rsidRPr="00376513">
        <w:t>.</w:t>
      </w:r>
      <w:r w:rsidRPr="00376513">
        <w:rPr>
          <w:rStyle w:val="FootnoteReference"/>
        </w:rPr>
        <w:footnoteReference w:id="133"/>
      </w:r>
      <w:r>
        <w:t xml:space="preserve"> </w:t>
      </w:r>
      <w:r w:rsidRPr="00376513">
        <w:t>It</w:t>
      </w:r>
      <w:r>
        <w:t xml:space="preserve"> </w:t>
      </w:r>
      <w:r w:rsidRPr="00376513">
        <w:t>influences</w:t>
      </w:r>
      <w:r>
        <w:t xml:space="preserve"> </w:t>
      </w:r>
      <w:r w:rsidRPr="00376513">
        <w:t>the</w:t>
      </w:r>
      <w:r>
        <w:t xml:space="preserve"> </w:t>
      </w:r>
      <w:proofErr w:type="spellStart"/>
      <w:r w:rsidRPr="00376513">
        <w:t>Aressians</w:t>
      </w:r>
      <w:proofErr w:type="spellEnd"/>
      <w:r>
        <w:t xml:space="preserve"> </w:t>
      </w:r>
      <w:r w:rsidRPr="00376513">
        <w:t>lives</w:t>
      </w:r>
      <w:r>
        <w:t xml:space="preserve"> </w:t>
      </w:r>
      <w:r w:rsidRPr="00376513">
        <w:t>to</w:t>
      </w:r>
      <w:r>
        <w:t xml:space="preserve"> </w:t>
      </w:r>
      <w:r w:rsidRPr="00376513">
        <w:t>an</w:t>
      </w:r>
      <w:r>
        <w:t xml:space="preserve"> </w:t>
      </w:r>
      <w:r w:rsidRPr="00376513">
        <w:t>extent</w:t>
      </w:r>
      <w:r>
        <w:t xml:space="preserve"> </w:t>
      </w:r>
      <w:r w:rsidRPr="00376513">
        <w:t>where</w:t>
      </w:r>
      <w:r>
        <w:t xml:space="preserve"> </w:t>
      </w:r>
      <w:r w:rsidRPr="00376513">
        <w:t>its</w:t>
      </w:r>
      <w:r>
        <w:t xml:space="preserve"> </w:t>
      </w:r>
      <w:r w:rsidRPr="00376513">
        <w:t>absence</w:t>
      </w:r>
      <w:r>
        <w:t xml:space="preserve"> </w:t>
      </w:r>
      <w:r w:rsidRPr="00376513">
        <w:t>is</w:t>
      </w:r>
      <w:r>
        <w:t xml:space="preserve"> </w:t>
      </w:r>
      <w:r w:rsidRPr="00376513">
        <w:t>causing</w:t>
      </w:r>
      <w:r>
        <w:t xml:space="preserve"> </w:t>
      </w:r>
      <w:r w:rsidRPr="00376513">
        <w:t>farmers</w:t>
      </w:r>
      <w:r>
        <w:t xml:space="preserve"> </w:t>
      </w:r>
      <w:r w:rsidRPr="00376513">
        <w:t>to</w:t>
      </w:r>
      <w:r>
        <w:t xml:space="preserve"> </w:t>
      </w:r>
      <w:r w:rsidRPr="00376513">
        <w:t>commit</w:t>
      </w:r>
      <w:r>
        <w:t xml:space="preserve"> </w:t>
      </w:r>
      <w:r w:rsidRPr="00376513">
        <w:t>suicide.</w:t>
      </w:r>
      <w:r w:rsidRPr="00376513">
        <w:rPr>
          <w:rStyle w:val="FootnoteReference"/>
        </w:rPr>
        <w:footnoteReference w:id="134"/>
      </w:r>
    </w:p>
    <w:p w:rsidR="00DC3A15" w:rsidRPr="00376513" w:rsidRDefault="00DC3A15" w:rsidP="00DC3A15">
      <w:pPr>
        <w:pStyle w:val="ArguumentsAdvanced"/>
      </w:pPr>
      <w:r w:rsidRPr="00376513">
        <w:t>As</w:t>
      </w:r>
      <w:r>
        <w:t xml:space="preserve"> </w:t>
      </w:r>
      <w:r w:rsidRPr="00376513">
        <w:t>aforementioned,</w:t>
      </w:r>
      <w:r>
        <w:t xml:space="preserve"> </w:t>
      </w:r>
      <w:r w:rsidRPr="00376513">
        <w:t>the</w:t>
      </w:r>
      <w:r>
        <w:t xml:space="preserve"> </w:t>
      </w:r>
      <w:r w:rsidRPr="00376513">
        <w:t>Right</w:t>
      </w:r>
      <w:r>
        <w:t xml:space="preserve"> </w:t>
      </w:r>
      <w:r w:rsidRPr="00376513">
        <w:t>to</w:t>
      </w:r>
      <w:r>
        <w:t xml:space="preserve"> </w:t>
      </w:r>
      <w:r w:rsidRPr="00376513">
        <w:t>Life</w:t>
      </w:r>
      <w:r>
        <w:t xml:space="preserve"> </w:t>
      </w:r>
      <w:r w:rsidRPr="00376513">
        <w:t>and</w:t>
      </w:r>
      <w:r>
        <w:t xml:space="preserve"> </w:t>
      </w:r>
      <w:r w:rsidRPr="00376513">
        <w:t>Liberty</w:t>
      </w:r>
      <w:r>
        <w:t xml:space="preserve"> </w:t>
      </w:r>
      <w:r w:rsidRPr="00376513">
        <w:t>under</w:t>
      </w:r>
      <w:r>
        <w:t xml:space="preserve"> </w:t>
      </w:r>
      <w:r w:rsidRPr="00376513">
        <w:t>A.21</w:t>
      </w:r>
      <w:r>
        <w:t xml:space="preserve"> </w:t>
      </w:r>
      <w:r w:rsidRPr="00376513">
        <w:t>of</w:t>
      </w:r>
      <w:r>
        <w:t xml:space="preserve"> </w:t>
      </w:r>
      <w:r w:rsidRPr="00376513">
        <w:t>the</w:t>
      </w:r>
      <w:r>
        <w:t xml:space="preserve"> </w:t>
      </w:r>
      <w:r w:rsidRPr="00376513">
        <w:t>Constitution</w:t>
      </w:r>
      <w:r>
        <w:t xml:space="preserve"> </w:t>
      </w:r>
      <w:r w:rsidRPr="00376513">
        <w:t>extends</w:t>
      </w:r>
      <w:r>
        <w:t xml:space="preserve"> </w:t>
      </w:r>
      <w:r w:rsidRPr="00376513">
        <w:t>to</w:t>
      </w:r>
      <w:r>
        <w:t xml:space="preserve"> </w:t>
      </w:r>
      <w:r w:rsidRPr="00376513">
        <w:t>the</w:t>
      </w:r>
      <w:r>
        <w:t xml:space="preserve"> </w:t>
      </w:r>
      <w:r w:rsidRPr="00376513">
        <w:t>Right</w:t>
      </w:r>
      <w:r>
        <w:t xml:space="preserve"> </w:t>
      </w:r>
      <w:r w:rsidRPr="00376513">
        <w:t>to</w:t>
      </w:r>
      <w:r>
        <w:t xml:space="preserve"> </w:t>
      </w:r>
      <w:r w:rsidRPr="00376513">
        <w:t>Basic</w:t>
      </w:r>
      <w:r>
        <w:t xml:space="preserve"> </w:t>
      </w:r>
      <w:r w:rsidRPr="00376513">
        <w:t>Necessities.</w:t>
      </w:r>
      <w:r>
        <w:t xml:space="preserve"> </w:t>
      </w:r>
      <w:r w:rsidRPr="00376513">
        <w:t>The</w:t>
      </w:r>
      <w:r>
        <w:t xml:space="preserve"> </w:t>
      </w:r>
      <w:r w:rsidRPr="00376513">
        <w:t>executive</w:t>
      </w:r>
      <w:r>
        <w:t xml:space="preserve"> </w:t>
      </w:r>
      <w:r w:rsidRPr="00376513">
        <w:t>order</w:t>
      </w:r>
      <w:r>
        <w:t xml:space="preserve"> </w:t>
      </w:r>
      <w:r w:rsidRPr="00376513">
        <w:t>by</w:t>
      </w:r>
      <w:r>
        <w:t xml:space="preserve"> </w:t>
      </w:r>
      <w:r w:rsidRPr="00376513">
        <w:t>depriving</w:t>
      </w:r>
      <w:r>
        <w:t xml:space="preserve"> </w:t>
      </w:r>
      <w:r w:rsidRPr="00376513">
        <w:t>them</w:t>
      </w:r>
      <w:r>
        <w:t xml:space="preserve"> </w:t>
      </w:r>
      <w:r w:rsidRPr="00376513">
        <w:t>of</w:t>
      </w:r>
      <w:r>
        <w:t xml:space="preserve"> </w:t>
      </w:r>
      <w:r w:rsidRPr="00376513">
        <w:t>their</w:t>
      </w:r>
      <w:r>
        <w:t xml:space="preserve"> </w:t>
      </w:r>
      <w:r w:rsidRPr="00376513">
        <w:t>latter</w:t>
      </w:r>
      <w:r>
        <w:t xml:space="preserve"> </w:t>
      </w:r>
      <w:r w:rsidRPr="00376513">
        <w:t>has</w:t>
      </w:r>
      <w:r>
        <w:t xml:space="preserve"> </w:t>
      </w:r>
      <w:r w:rsidRPr="00376513">
        <w:t>in</w:t>
      </w:r>
      <w:r>
        <w:t xml:space="preserve"> </w:t>
      </w:r>
      <w:r w:rsidRPr="00376513">
        <w:t>effect</w:t>
      </w:r>
      <w:r>
        <w:t xml:space="preserve"> </w:t>
      </w:r>
      <w:r w:rsidRPr="00376513">
        <w:t>deprived</w:t>
      </w:r>
      <w:r>
        <w:t xml:space="preserve"> </w:t>
      </w:r>
      <w:r w:rsidRPr="00376513">
        <w:t>them</w:t>
      </w:r>
      <w:r>
        <w:t xml:space="preserve"> </w:t>
      </w:r>
      <w:r w:rsidRPr="00376513">
        <w:t>of</w:t>
      </w:r>
      <w:r>
        <w:t xml:space="preserve"> </w:t>
      </w:r>
      <w:r w:rsidRPr="00376513">
        <w:t>the</w:t>
      </w:r>
      <w:r>
        <w:t xml:space="preserve"> </w:t>
      </w:r>
      <w:r w:rsidRPr="00376513">
        <w:t>former</w:t>
      </w:r>
      <w:r>
        <w:t xml:space="preserve"> </w:t>
      </w:r>
      <w:r w:rsidRPr="00376513">
        <w:t>right</w:t>
      </w:r>
      <w:r>
        <w:t xml:space="preserve"> </w:t>
      </w:r>
      <w:r w:rsidRPr="00376513">
        <w:t>too.</w:t>
      </w:r>
    </w:p>
    <w:p w:rsidR="00DC3A15" w:rsidRPr="00376513" w:rsidRDefault="00DC3A15" w:rsidP="00BB0CDA">
      <w:pPr>
        <w:pStyle w:val="Heading4"/>
      </w:pPr>
      <w:bookmarkStart w:id="35" w:name="_Toc399796972"/>
      <w:r>
        <w:lastRenderedPageBreak/>
        <w:t xml:space="preserve">3.2.4. That A. </w:t>
      </w:r>
      <w:r w:rsidRPr="00376513">
        <w:t>21</w:t>
      </w:r>
      <w:r>
        <w:t xml:space="preserve"> </w:t>
      </w:r>
      <w:r w:rsidRPr="00376513">
        <w:t>extends</w:t>
      </w:r>
      <w:r>
        <w:t xml:space="preserve"> </w:t>
      </w:r>
      <w:r w:rsidRPr="00376513">
        <w:t>to</w:t>
      </w:r>
      <w:r>
        <w:t xml:space="preserve"> R</w:t>
      </w:r>
      <w:r w:rsidRPr="00376513">
        <w:t>ight</w:t>
      </w:r>
      <w:r>
        <w:t xml:space="preserve"> </w:t>
      </w:r>
      <w:r w:rsidRPr="00376513">
        <w:t>to</w:t>
      </w:r>
      <w:r>
        <w:t xml:space="preserve"> L</w:t>
      </w:r>
      <w:r w:rsidRPr="00376513">
        <w:t>ivelihood</w:t>
      </w:r>
      <w:r>
        <w:t xml:space="preserve"> </w:t>
      </w:r>
      <w:r w:rsidRPr="00376513">
        <w:t>and</w:t>
      </w:r>
      <w:r>
        <w:t xml:space="preserve"> R</w:t>
      </w:r>
      <w:r w:rsidRPr="00376513">
        <w:t>ight</w:t>
      </w:r>
      <w:r>
        <w:t xml:space="preserve"> </w:t>
      </w:r>
      <w:r w:rsidRPr="00376513">
        <w:t>to</w:t>
      </w:r>
      <w:r>
        <w:t xml:space="preserve"> W</w:t>
      </w:r>
      <w:r w:rsidRPr="00376513">
        <w:t>ork</w:t>
      </w:r>
      <w:r>
        <w:t xml:space="preserve"> </w:t>
      </w:r>
      <w:r w:rsidRPr="00376513">
        <w:t>and</w:t>
      </w:r>
      <w:r>
        <w:t xml:space="preserve"> </w:t>
      </w:r>
      <w:r w:rsidRPr="00376513">
        <w:t>the</w:t>
      </w:r>
      <w:r>
        <w:t xml:space="preserve"> </w:t>
      </w:r>
      <w:r w:rsidRPr="00376513">
        <w:t>same</w:t>
      </w:r>
      <w:r>
        <w:t xml:space="preserve"> </w:t>
      </w:r>
      <w:r w:rsidRPr="00376513">
        <w:t>have</w:t>
      </w:r>
      <w:r>
        <w:t xml:space="preserve"> </w:t>
      </w:r>
      <w:r w:rsidRPr="00376513">
        <w:t>been</w:t>
      </w:r>
      <w:r>
        <w:t xml:space="preserve"> </w:t>
      </w:r>
      <w:r w:rsidRPr="00376513">
        <w:t>violated</w:t>
      </w:r>
      <w:r>
        <w:t>.</w:t>
      </w:r>
      <w:bookmarkEnd w:id="35"/>
    </w:p>
    <w:p w:rsidR="00DC3A15" w:rsidRPr="00376513" w:rsidRDefault="00DC3A15" w:rsidP="00BB0CDA">
      <w:pPr>
        <w:pStyle w:val="Heading5"/>
      </w:pPr>
      <w:bookmarkStart w:id="36" w:name="_Toc399796973"/>
      <w:r>
        <w:t xml:space="preserve">3.2.4.1. </w:t>
      </w:r>
      <w:r w:rsidRPr="00376513">
        <w:t>That</w:t>
      </w:r>
      <w:r>
        <w:t xml:space="preserve"> </w:t>
      </w:r>
      <w:r w:rsidRPr="00376513">
        <w:t>A.21</w:t>
      </w:r>
      <w:r>
        <w:t xml:space="preserve"> </w:t>
      </w:r>
      <w:r w:rsidRPr="00376513">
        <w:t>extends</w:t>
      </w:r>
      <w:r>
        <w:t xml:space="preserve"> </w:t>
      </w:r>
      <w:r w:rsidRPr="00376513">
        <w:t>to</w:t>
      </w:r>
      <w:r>
        <w:t xml:space="preserve"> </w:t>
      </w:r>
      <w:r w:rsidRPr="00376513">
        <w:t>Right</w:t>
      </w:r>
      <w:r>
        <w:t xml:space="preserve"> </w:t>
      </w:r>
      <w:r w:rsidRPr="00376513">
        <w:t>to</w:t>
      </w:r>
      <w:r>
        <w:t xml:space="preserve"> </w:t>
      </w:r>
      <w:r w:rsidRPr="00376513">
        <w:t>Livelihood</w:t>
      </w:r>
      <w:r>
        <w:t xml:space="preserve"> </w:t>
      </w:r>
      <w:r w:rsidRPr="00376513">
        <w:t>and</w:t>
      </w:r>
      <w:r>
        <w:t xml:space="preserve"> </w:t>
      </w:r>
      <w:r w:rsidRPr="00376513">
        <w:t>Right</w:t>
      </w:r>
      <w:r>
        <w:t xml:space="preserve"> </w:t>
      </w:r>
      <w:r w:rsidRPr="00376513">
        <w:t>to</w:t>
      </w:r>
      <w:r>
        <w:t xml:space="preserve"> </w:t>
      </w:r>
      <w:r w:rsidRPr="00376513">
        <w:t>Work</w:t>
      </w:r>
      <w:bookmarkEnd w:id="36"/>
    </w:p>
    <w:p w:rsidR="00DC3A15" w:rsidRPr="00376513" w:rsidRDefault="00DC3A15" w:rsidP="00DC3A15">
      <w:pPr>
        <w:pStyle w:val="ArguumentsAdvanced"/>
      </w:pPr>
      <w:r w:rsidRPr="00376513">
        <w:t>The</w:t>
      </w:r>
      <w:r>
        <w:t xml:space="preserve"> </w:t>
      </w:r>
      <w:r w:rsidRPr="00376513">
        <w:t>landmark</w:t>
      </w:r>
      <w:r>
        <w:t xml:space="preserve"> case </w:t>
      </w:r>
      <w:r w:rsidRPr="00376513">
        <w:rPr>
          <w:i/>
        </w:rPr>
        <w:t>Olga</w:t>
      </w:r>
      <w:r>
        <w:rPr>
          <w:i/>
        </w:rPr>
        <w:t xml:space="preserve"> </w:t>
      </w:r>
      <w:proofErr w:type="spellStart"/>
      <w:r w:rsidRPr="00376513">
        <w:rPr>
          <w:i/>
        </w:rPr>
        <w:t>Tellis</w:t>
      </w:r>
      <w:proofErr w:type="spellEnd"/>
      <w:r>
        <w:rPr>
          <w:i/>
        </w:rPr>
        <w:t xml:space="preserve"> </w:t>
      </w:r>
      <w:r w:rsidRPr="00376513">
        <w:rPr>
          <w:i/>
        </w:rPr>
        <w:t>v.</w:t>
      </w:r>
      <w:r>
        <w:rPr>
          <w:i/>
        </w:rPr>
        <w:t xml:space="preserve"> </w:t>
      </w:r>
      <w:r w:rsidRPr="00376513">
        <w:rPr>
          <w:i/>
        </w:rPr>
        <w:t>Bombay</w:t>
      </w:r>
      <w:r>
        <w:rPr>
          <w:i/>
        </w:rPr>
        <w:t xml:space="preserve"> </w:t>
      </w:r>
      <w:r w:rsidRPr="00376513">
        <w:rPr>
          <w:i/>
        </w:rPr>
        <w:t>Municipal</w:t>
      </w:r>
      <w:r>
        <w:rPr>
          <w:i/>
        </w:rPr>
        <w:t xml:space="preserve"> </w:t>
      </w:r>
      <w:r w:rsidRPr="00376513">
        <w:rPr>
          <w:i/>
        </w:rPr>
        <w:t>Corporation,</w:t>
      </w:r>
      <w:r w:rsidRPr="00376513">
        <w:rPr>
          <w:rStyle w:val="FootnoteReference"/>
          <w:i/>
        </w:rPr>
        <w:footnoteReference w:id="135"/>
      </w:r>
      <w:r>
        <w:t xml:space="preserve"> </w:t>
      </w:r>
      <w:r w:rsidRPr="00376513">
        <w:t>established</w:t>
      </w:r>
      <w:r>
        <w:t xml:space="preserve"> </w:t>
      </w:r>
      <w:r w:rsidRPr="00376513">
        <w:t>that</w:t>
      </w:r>
      <w:r>
        <w:t xml:space="preserve"> </w:t>
      </w:r>
      <w:r w:rsidRPr="00376513">
        <w:t>Right</w:t>
      </w:r>
      <w:r>
        <w:t xml:space="preserve"> </w:t>
      </w:r>
      <w:r w:rsidRPr="00376513">
        <w:t>to</w:t>
      </w:r>
      <w:r>
        <w:t xml:space="preserve"> </w:t>
      </w:r>
      <w:r w:rsidRPr="00376513">
        <w:t>Livelihood,</w:t>
      </w:r>
      <w:r>
        <w:t xml:space="preserve"> </w:t>
      </w:r>
      <w:proofErr w:type="gramStart"/>
      <w:r w:rsidRPr="00376513">
        <w:t>is</w:t>
      </w:r>
      <w:proofErr w:type="gramEnd"/>
      <w:r>
        <w:t xml:space="preserve"> </w:t>
      </w:r>
      <w:r w:rsidRPr="00376513">
        <w:t>a</w:t>
      </w:r>
      <w:r>
        <w:t xml:space="preserve"> </w:t>
      </w:r>
      <w:r w:rsidRPr="00376513">
        <w:t>fundamental</w:t>
      </w:r>
      <w:r>
        <w:t xml:space="preserve"> </w:t>
      </w:r>
      <w:r w:rsidRPr="00376513">
        <w:t>right</w:t>
      </w:r>
      <w:r>
        <w:t xml:space="preserve"> </w:t>
      </w:r>
      <w:r w:rsidRPr="00376513">
        <w:t>under</w:t>
      </w:r>
      <w:r>
        <w:t xml:space="preserve"> </w:t>
      </w:r>
      <w:r w:rsidRPr="00376513">
        <w:t>the</w:t>
      </w:r>
      <w:r>
        <w:t xml:space="preserve"> </w:t>
      </w:r>
      <w:r w:rsidRPr="00376513">
        <w:t>purview</w:t>
      </w:r>
      <w:r>
        <w:t xml:space="preserve"> </w:t>
      </w:r>
      <w:r w:rsidRPr="00376513">
        <w:t>of</w:t>
      </w:r>
      <w:r>
        <w:t xml:space="preserve"> </w:t>
      </w:r>
      <w:r w:rsidRPr="00376513">
        <w:t>A.21.</w:t>
      </w:r>
      <w:r>
        <w:t xml:space="preserve"> </w:t>
      </w:r>
    </w:p>
    <w:p w:rsidR="00DC3A15" w:rsidRPr="00376513" w:rsidRDefault="00DC3A15" w:rsidP="00DC3A15">
      <w:pPr>
        <w:pStyle w:val="ListParagraph"/>
        <w:spacing w:after="0" w:line="240" w:lineRule="auto"/>
        <w:ind w:right="521"/>
        <w:rPr>
          <w:lang w:eastAsia="en-IN"/>
        </w:rPr>
      </w:pPr>
      <w:r w:rsidRPr="00376513">
        <w:t>“</w:t>
      </w:r>
      <w:r w:rsidRPr="00263A49">
        <w:rPr>
          <w:i/>
          <w:lang w:eastAsia="en-IN"/>
        </w:rPr>
        <w:t>Deprive</w:t>
      </w:r>
      <w:r>
        <w:rPr>
          <w:i/>
          <w:lang w:eastAsia="en-IN"/>
        </w:rPr>
        <w:t xml:space="preserve"> </w:t>
      </w:r>
      <w:r w:rsidRPr="00263A49">
        <w:rPr>
          <w:i/>
          <w:lang w:eastAsia="en-IN"/>
        </w:rPr>
        <w:t>a</w:t>
      </w:r>
      <w:r>
        <w:rPr>
          <w:i/>
          <w:lang w:eastAsia="en-IN"/>
        </w:rPr>
        <w:t xml:space="preserve"> </w:t>
      </w:r>
      <w:r w:rsidRPr="00263A49">
        <w:rPr>
          <w:i/>
          <w:lang w:eastAsia="en-IN"/>
        </w:rPr>
        <w:t>person</w:t>
      </w:r>
      <w:r>
        <w:rPr>
          <w:i/>
          <w:lang w:eastAsia="en-IN"/>
        </w:rPr>
        <w:t xml:space="preserve"> </w:t>
      </w:r>
      <w:r w:rsidRPr="00263A49">
        <w:rPr>
          <w:i/>
          <w:lang w:eastAsia="en-IN"/>
        </w:rPr>
        <w:t>of</w:t>
      </w:r>
      <w:r>
        <w:rPr>
          <w:i/>
          <w:lang w:eastAsia="en-IN"/>
        </w:rPr>
        <w:t xml:space="preserve"> </w:t>
      </w:r>
      <w:r w:rsidRPr="00263A49">
        <w:rPr>
          <w:i/>
          <w:lang w:eastAsia="en-IN"/>
        </w:rPr>
        <w:t>his</w:t>
      </w:r>
      <w:r>
        <w:rPr>
          <w:i/>
          <w:lang w:eastAsia="en-IN"/>
        </w:rPr>
        <w:t xml:space="preserve"> </w:t>
      </w:r>
      <w:r w:rsidRPr="00263A49">
        <w:rPr>
          <w:i/>
          <w:lang w:eastAsia="en-IN"/>
        </w:rPr>
        <w:t>right</w:t>
      </w:r>
      <w:r>
        <w:rPr>
          <w:i/>
          <w:lang w:eastAsia="en-IN"/>
        </w:rPr>
        <w:t xml:space="preserve"> </w:t>
      </w:r>
      <w:r w:rsidRPr="00263A49">
        <w:rPr>
          <w:i/>
          <w:lang w:eastAsia="en-IN"/>
        </w:rPr>
        <w:t>to</w:t>
      </w:r>
      <w:r>
        <w:rPr>
          <w:i/>
          <w:lang w:eastAsia="en-IN"/>
        </w:rPr>
        <w:t xml:space="preserve"> </w:t>
      </w:r>
      <w:r w:rsidRPr="00263A49">
        <w:rPr>
          <w:i/>
          <w:lang w:eastAsia="en-IN"/>
        </w:rPr>
        <w:t>livelihood</w:t>
      </w:r>
      <w:r>
        <w:rPr>
          <w:i/>
          <w:lang w:eastAsia="en-IN"/>
        </w:rPr>
        <w:t xml:space="preserve"> </w:t>
      </w:r>
      <w:r w:rsidRPr="00263A49">
        <w:rPr>
          <w:i/>
          <w:lang w:eastAsia="en-IN"/>
        </w:rPr>
        <w:t>and</w:t>
      </w:r>
      <w:r>
        <w:rPr>
          <w:i/>
          <w:lang w:eastAsia="en-IN"/>
        </w:rPr>
        <w:t xml:space="preserve"> </w:t>
      </w:r>
      <w:r w:rsidRPr="00263A49">
        <w:rPr>
          <w:i/>
          <w:lang w:eastAsia="en-IN"/>
        </w:rPr>
        <w:t>you</w:t>
      </w:r>
      <w:r>
        <w:rPr>
          <w:i/>
          <w:lang w:eastAsia="en-IN"/>
        </w:rPr>
        <w:t xml:space="preserve"> </w:t>
      </w:r>
      <w:r w:rsidRPr="00263A49">
        <w:rPr>
          <w:i/>
          <w:lang w:eastAsia="en-IN"/>
        </w:rPr>
        <w:t>shall</w:t>
      </w:r>
      <w:r>
        <w:rPr>
          <w:i/>
          <w:lang w:eastAsia="en-IN"/>
        </w:rPr>
        <w:t xml:space="preserve"> </w:t>
      </w:r>
      <w:r w:rsidRPr="00263A49">
        <w:rPr>
          <w:i/>
          <w:lang w:eastAsia="en-IN"/>
        </w:rPr>
        <w:t>have</w:t>
      </w:r>
      <w:r>
        <w:rPr>
          <w:i/>
          <w:lang w:eastAsia="en-IN"/>
        </w:rPr>
        <w:t xml:space="preserve"> </w:t>
      </w:r>
      <w:r w:rsidRPr="00263A49">
        <w:rPr>
          <w:i/>
          <w:lang w:eastAsia="en-IN"/>
        </w:rPr>
        <w:t>deprived</w:t>
      </w:r>
      <w:r>
        <w:rPr>
          <w:i/>
          <w:lang w:eastAsia="en-IN"/>
        </w:rPr>
        <w:t xml:space="preserve"> </w:t>
      </w:r>
      <w:r w:rsidRPr="00263A49">
        <w:rPr>
          <w:i/>
          <w:lang w:eastAsia="en-IN"/>
        </w:rPr>
        <w:t>him</w:t>
      </w:r>
      <w:r>
        <w:rPr>
          <w:i/>
          <w:lang w:eastAsia="en-IN"/>
        </w:rPr>
        <w:t xml:space="preserve"> </w:t>
      </w:r>
      <w:r w:rsidRPr="00263A49">
        <w:rPr>
          <w:i/>
          <w:lang w:eastAsia="en-IN"/>
        </w:rPr>
        <w:t>of</w:t>
      </w:r>
      <w:r>
        <w:rPr>
          <w:i/>
          <w:lang w:eastAsia="en-IN"/>
        </w:rPr>
        <w:t xml:space="preserve"> </w:t>
      </w:r>
      <w:r w:rsidRPr="00263A49">
        <w:rPr>
          <w:i/>
          <w:lang w:eastAsia="en-IN"/>
        </w:rPr>
        <w:t>his</w:t>
      </w:r>
      <w:r>
        <w:rPr>
          <w:i/>
          <w:lang w:eastAsia="en-IN"/>
        </w:rPr>
        <w:t xml:space="preserve"> </w:t>
      </w:r>
      <w:r w:rsidRPr="00263A49">
        <w:rPr>
          <w:i/>
          <w:lang w:eastAsia="en-IN"/>
        </w:rPr>
        <w:t>life</w:t>
      </w:r>
      <w:r w:rsidRPr="00376513">
        <w:rPr>
          <w:lang w:eastAsia="en-IN"/>
        </w:rPr>
        <w:t>.”</w:t>
      </w:r>
      <w:r w:rsidRPr="00376513">
        <w:rPr>
          <w:rStyle w:val="FootnoteReference"/>
          <w:rFonts w:eastAsia="Times New Roman"/>
          <w:color w:val="000000"/>
          <w:lang w:eastAsia="en-IN"/>
        </w:rPr>
        <w:footnoteReference w:id="136"/>
      </w:r>
    </w:p>
    <w:p w:rsidR="00DC3A15" w:rsidRPr="00376513" w:rsidRDefault="00DC3A15" w:rsidP="00DC3A15">
      <w:pPr>
        <w:pStyle w:val="ArguumentsAdvanced"/>
      </w:pPr>
      <w:r w:rsidRPr="00376513">
        <w:t>In</w:t>
      </w:r>
      <w:r>
        <w:t xml:space="preserve"> </w:t>
      </w:r>
      <w:r w:rsidRPr="00376513">
        <w:rPr>
          <w:i/>
        </w:rPr>
        <w:t>Delhi</w:t>
      </w:r>
      <w:r>
        <w:rPr>
          <w:i/>
        </w:rPr>
        <w:t xml:space="preserve"> </w:t>
      </w:r>
      <w:r w:rsidRPr="00376513">
        <w:rPr>
          <w:i/>
        </w:rPr>
        <w:t>Development</w:t>
      </w:r>
      <w:r>
        <w:rPr>
          <w:i/>
        </w:rPr>
        <w:t xml:space="preserve"> </w:t>
      </w:r>
      <w:r w:rsidRPr="00376513">
        <w:rPr>
          <w:i/>
        </w:rPr>
        <w:t>Horticulture</w:t>
      </w:r>
      <w:r>
        <w:rPr>
          <w:i/>
        </w:rPr>
        <w:t xml:space="preserve"> </w:t>
      </w:r>
      <w:r w:rsidRPr="00376513">
        <w:rPr>
          <w:i/>
        </w:rPr>
        <w:t>Employee’s</w:t>
      </w:r>
      <w:r>
        <w:rPr>
          <w:i/>
        </w:rPr>
        <w:t xml:space="preserve"> </w:t>
      </w:r>
      <w:r w:rsidRPr="00376513">
        <w:rPr>
          <w:i/>
        </w:rPr>
        <w:t>Union</w:t>
      </w:r>
      <w:r>
        <w:rPr>
          <w:i/>
        </w:rPr>
        <w:t xml:space="preserve"> </w:t>
      </w:r>
      <w:r w:rsidRPr="00376513">
        <w:rPr>
          <w:i/>
        </w:rPr>
        <w:t>v.</w:t>
      </w:r>
      <w:r>
        <w:rPr>
          <w:i/>
        </w:rPr>
        <w:t xml:space="preserve"> </w:t>
      </w:r>
      <w:r w:rsidRPr="00376513">
        <w:rPr>
          <w:i/>
        </w:rPr>
        <w:t>Delhi</w:t>
      </w:r>
      <w:r>
        <w:rPr>
          <w:i/>
        </w:rPr>
        <w:t xml:space="preserve"> </w:t>
      </w:r>
      <w:r w:rsidRPr="00376513">
        <w:rPr>
          <w:i/>
        </w:rPr>
        <w:t>Administration,</w:t>
      </w:r>
      <w:r w:rsidRPr="00376513">
        <w:rPr>
          <w:rStyle w:val="FootnoteReference"/>
          <w:i/>
        </w:rPr>
        <w:footnoteReference w:id="137"/>
      </w:r>
      <w:r>
        <w:t xml:space="preserve"> </w:t>
      </w:r>
      <w:r w:rsidRPr="00376513">
        <w:t>the</w:t>
      </w:r>
      <w:r>
        <w:t xml:space="preserve"> </w:t>
      </w:r>
      <w:r w:rsidRPr="00376513">
        <w:t>Supreme</w:t>
      </w:r>
      <w:r>
        <w:t xml:space="preserve"> </w:t>
      </w:r>
      <w:r w:rsidRPr="00376513">
        <w:t>Court</w:t>
      </w:r>
      <w:r>
        <w:t xml:space="preserve"> </w:t>
      </w:r>
      <w:r w:rsidRPr="00376513">
        <w:t>further</w:t>
      </w:r>
      <w:r>
        <w:t xml:space="preserve"> </w:t>
      </w:r>
      <w:r w:rsidRPr="00376513">
        <w:t>expanded</w:t>
      </w:r>
      <w:r>
        <w:t xml:space="preserve"> </w:t>
      </w:r>
      <w:r w:rsidRPr="00376513">
        <w:t>this</w:t>
      </w:r>
      <w:r>
        <w:t xml:space="preserve"> </w:t>
      </w:r>
      <w:r w:rsidRPr="00376513">
        <w:t>Right</w:t>
      </w:r>
      <w:r>
        <w:t xml:space="preserve"> </w:t>
      </w:r>
      <w:r w:rsidRPr="00376513">
        <w:t>to</w:t>
      </w:r>
      <w:r>
        <w:t xml:space="preserve"> </w:t>
      </w:r>
      <w:r w:rsidRPr="00376513">
        <w:t>include</w:t>
      </w:r>
      <w:r>
        <w:t xml:space="preserve"> </w:t>
      </w:r>
      <w:r w:rsidRPr="00376513">
        <w:t>the</w:t>
      </w:r>
      <w:r>
        <w:t xml:space="preserve"> </w:t>
      </w:r>
      <w:r w:rsidRPr="00376513">
        <w:t>Right</w:t>
      </w:r>
      <w:r>
        <w:t xml:space="preserve"> </w:t>
      </w:r>
      <w:r w:rsidRPr="00376513">
        <w:t>to</w:t>
      </w:r>
      <w:r>
        <w:t xml:space="preserve"> </w:t>
      </w:r>
      <w:r w:rsidRPr="00376513">
        <w:t>Work.</w:t>
      </w:r>
      <w:r>
        <w:t xml:space="preserve"> </w:t>
      </w:r>
    </w:p>
    <w:p w:rsidR="00DC3A15" w:rsidRPr="00376513" w:rsidRDefault="00DC3A15" w:rsidP="00DC3A15">
      <w:pPr>
        <w:rPr>
          <w:lang w:eastAsia="en-IN"/>
        </w:rPr>
      </w:pPr>
      <w:r w:rsidRPr="00376513">
        <w:rPr>
          <w:lang w:eastAsia="en-IN"/>
        </w:rPr>
        <w:t>A.37</w:t>
      </w:r>
      <w:r>
        <w:rPr>
          <w:lang w:eastAsia="en-IN"/>
        </w:rPr>
        <w:t xml:space="preserve"> </w:t>
      </w:r>
      <w:r w:rsidRPr="00376513">
        <w:rPr>
          <w:lang w:eastAsia="en-IN"/>
        </w:rPr>
        <w:t>though</w:t>
      </w:r>
      <w:r>
        <w:rPr>
          <w:lang w:eastAsia="en-IN"/>
        </w:rPr>
        <w:t xml:space="preserve"> </w:t>
      </w:r>
      <w:r w:rsidRPr="00376513">
        <w:rPr>
          <w:lang w:eastAsia="en-IN"/>
        </w:rPr>
        <w:t>renders</w:t>
      </w:r>
      <w:r>
        <w:rPr>
          <w:lang w:eastAsia="en-IN"/>
        </w:rPr>
        <w:t xml:space="preserve"> </w:t>
      </w:r>
      <w:r w:rsidRPr="00376513">
        <w:rPr>
          <w:lang w:eastAsia="en-IN"/>
        </w:rPr>
        <w:t>Directive</w:t>
      </w:r>
      <w:r>
        <w:rPr>
          <w:lang w:eastAsia="en-IN"/>
        </w:rPr>
        <w:t xml:space="preserve"> </w:t>
      </w:r>
      <w:r w:rsidRPr="00376513">
        <w:rPr>
          <w:lang w:eastAsia="en-IN"/>
        </w:rPr>
        <w:t>Principles</w:t>
      </w:r>
      <w:r>
        <w:rPr>
          <w:lang w:eastAsia="en-IN"/>
        </w:rPr>
        <w:t xml:space="preserve"> </w:t>
      </w:r>
      <w:r w:rsidRPr="00376513">
        <w:rPr>
          <w:lang w:eastAsia="en-IN"/>
        </w:rPr>
        <w:t>unenforceable;</w:t>
      </w:r>
      <w:r>
        <w:rPr>
          <w:lang w:eastAsia="en-IN"/>
        </w:rPr>
        <w:t xml:space="preserve"> </w:t>
      </w:r>
      <w:r w:rsidRPr="00376513">
        <w:rPr>
          <w:lang w:eastAsia="en-IN"/>
        </w:rPr>
        <w:t>A.39</w:t>
      </w:r>
      <w:r>
        <w:rPr>
          <w:lang w:eastAsia="en-IN"/>
        </w:rPr>
        <w:t xml:space="preserve"> </w:t>
      </w:r>
      <w:r w:rsidRPr="00376513">
        <w:rPr>
          <w:lang w:eastAsia="en-IN"/>
        </w:rPr>
        <w:t>(a)</w:t>
      </w:r>
      <w:r>
        <w:rPr>
          <w:lang w:eastAsia="en-IN"/>
        </w:rPr>
        <w:t xml:space="preserve"> </w:t>
      </w:r>
      <w:r w:rsidRPr="00376513">
        <w:rPr>
          <w:lang w:eastAsia="en-IN"/>
        </w:rPr>
        <w:t>and</w:t>
      </w:r>
      <w:r>
        <w:rPr>
          <w:lang w:eastAsia="en-IN"/>
        </w:rPr>
        <w:t xml:space="preserve"> </w:t>
      </w:r>
      <w:r w:rsidRPr="00376513">
        <w:rPr>
          <w:lang w:eastAsia="en-IN"/>
        </w:rPr>
        <w:t>A.41have</w:t>
      </w:r>
      <w:r>
        <w:rPr>
          <w:lang w:eastAsia="en-IN"/>
        </w:rPr>
        <w:t xml:space="preserve"> </w:t>
      </w:r>
      <w:r w:rsidRPr="00376513">
        <w:rPr>
          <w:lang w:eastAsia="en-IN"/>
        </w:rPr>
        <w:t>been</w:t>
      </w:r>
      <w:r>
        <w:rPr>
          <w:lang w:eastAsia="en-IN"/>
        </w:rPr>
        <w:t xml:space="preserve"> </w:t>
      </w:r>
      <w:r w:rsidRPr="00376513">
        <w:rPr>
          <w:lang w:eastAsia="en-IN"/>
        </w:rPr>
        <w:t>read</w:t>
      </w:r>
      <w:r>
        <w:rPr>
          <w:lang w:eastAsia="en-IN"/>
        </w:rPr>
        <w:t xml:space="preserve"> </w:t>
      </w:r>
      <w:r w:rsidRPr="00376513">
        <w:rPr>
          <w:lang w:eastAsia="en-IN"/>
        </w:rPr>
        <w:t>harmoniously</w:t>
      </w:r>
      <w:r w:rsidRPr="00376513">
        <w:rPr>
          <w:rStyle w:val="FootnoteReference"/>
          <w:rFonts w:eastAsia="Times New Roman"/>
          <w:color w:val="000000"/>
          <w:lang w:eastAsia="en-IN"/>
        </w:rPr>
        <w:footnoteReference w:id="138"/>
      </w:r>
      <w:r>
        <w:rPr>
          <w:lang w:eastAsia="en-IN"/>
        </w:rPr>
        <w:t xml:space="preserve"> </w:t>
      </w:r>
      <w:r w:rsidRPr="00376513">
        <w:rPr>
          <w:lang w:eastAsia="en-IN"/>
        </w:rPr>
        <w:t>with</w:t>
      </w:r>
      <w:r>
        <w:rPr>
          <w:lang w:eastAsia="en-IN"/>
        </w:rPr>
        <w:t xml:space="preserve"> </w:t>
      </w:r>
      <w:r w:rsidRPr="00376513">
        <w:rPr>
          <w:lang w:eastAsia="en-IN"/>
        </w:rPr>
        <w:t>fundamental</w:t>
      </w:r>
      <w:r>
        <w:rPr>
          <w:lang w:eastAsia="en-IN"/>
        </w:rPr>
        <w:t xml:space="preserve"> </w:t>
      </w:r>
      <w:r w:rsidRPr="00376513">
        <w:rPr>
          <w:lang w:eastAsia="en-IN"/>
        </w:rPr>
        <w:t>rights.</w:t>
      </w:r>
      <w:r>
        <w:rPr>
          <w:lang w:eastAsia="en-IN"/>
        </w:rPr>
        <w:t xml:space="preserve"> </w:t>
      </w:r>
      <w:r w:rsidRPr="00376513">
        <w:rPr>
          <w:lang w:eastAsia="en-IN"/>
        </w:rPr>
        <w:t>The</w:t>
      </w:r>
      <w:r>
        <w:rPr>
          <w:lang w:eastAsia="en-IN"/>
        </w:rPr>
        <w:t xml:space="preserve"> </w:t>
      </w:r>
      <w:r w:rsidRPr="00376513">
        <w:rPr>
          <w:lang w:eastAsia="en-IN"/>
        </w:rPr>
        <w:t>State</w:t>
      </w:r>
      <w:r>
        <w:rPr>
          <w:lang w:eastAsia="en-IN"/>
        </w:rPr>
        <w:t xml:space="preserve"> </w:t>
      </w:r>
      <w:r w:rsidRPr="00376513">
        <w:rPr>
          <w:lang w:eastAsia="en-IN"/>
        </w:rPr>
        <w:t>has</w:t>
      </w:r>
      <w:r>
        <w:rPr>
          <w:lang w:eastAsia="en-IN"/>
        </w:rPr>
        <w:t xml:space="preserve"> </w:t>
      </w:r>
      <w:r w:rsidRPr="00376513">
        <w:rPr>
          <w:lang w:eastAsia="en-IN"/>
        </w:rPr>
        <w:t>an</w:t>
      </w:r>
      <w:r>
        <w:rPr>
          <w:lang w:eastAsia="en-IN"/>
        </w:rPr>
        <w:t xml:space="preserve"> </w:t>
      </w:r>
      <w:r w:rsidRPr="00376513">
        <w:rPr>
          <w:lang w:eastAsia="en-IN"/>
        </w:rPr>
        <w:t>obligation</w:t>
      </w:r>
      <w:r>
        <w:rPr>
          <w:lang w:eastAsia="en-IN"/>
        </w:rPr>
        <w:t xml:space="preserve"> </w:t>
      </w:r>
      <w:r w:rsidRPr="00376513">
        <w:rPr>
          <w:lang w:eastAsia="en-IN"/>
        </w:rPr>
        <w:t>to</w:t>
      </w:r>
      <w:r>
        <w:rPr>
          <w:lang w:eastAsia="en-IN"/>
        </w:rPr>
        <w:t xml:space="preserve"> </w:t>
      </w:r>
      <w:r w:rsidRPr="00376513">
        <w:rPr>
          <w:lang w:eastAsia="en-IN"/>
        </w:rPr>
        <w:t>ensure</w:t>
      </w:r>
      <w:r>
        <w:rPr>
          <w:lang w:eastAsia="en-IN"/>
        </w:rPr>
        <w:t xml:space="preserve"> </w:t>
      </w:r>
      <w:r w:rsidRPr="00376513">
        <w:rPr>
          <w:lang w:eastAsia="en-IN"/>
        </w:rPr>
        <w:t>that</w:t>
      </w:r>
      <w:r>
        <w:rPr>
          <w:lang w:eastAsia="en-IN"/>
        </w:rPr>
        <w:t xml:space="preserve"> </w:t>
      </w:r>
      <w:r w:rsidRPr="00376513">
        <w:rPr>
          <w:lang w:eastAsia="en-IN"/>
        </w:rPr>
        <w:t>Right</w:t>
      </w:r>
      <w:r>
        <w:rPr>
          <w:lang w:eastAsia="en-IN"/>
        </w:rPr>
        <w:t xml:space="preserve"> </w:t>
      </w:r>
      <w:r w:rsidRPr="00376513">
        <w:rPr>
          <w:lang w:eastAsia="en-IN"/>
        </w:rPr>
        <w:t>to</w:t>
      </w:r>
      <w:r>
        <w:rPr>
          <w:lang w:eastAsia="en-IN"/>
        </w:rPr>
        <w:t xml:space="preserve"> </w:t>
      </w:r>
      <w:r w:rsidRPr="00376513">
        <w:rPr>
          <w:lang w:eastAsia="en-IN"/>
        </w:rPr>
        <w:t>livelihood</w:t>
      </w:r>
      <w:r>
        <w:rPr>
          <w:lang w:eastAsia="en-IN"/>
        </w:rPr>
        <w:t xml:space="preserve"> </w:t>
      </w:r>
      <w:r w:rsidRPr="00376513">
        <w:rPr>
          <w:lang w:eastAsia="en-IN"/>
        </w:rPr>
        <w:t>and</w:t>
      </w:r>
      <w:r>
        <w:rPr>
          <w:lang w:eastAsia="en-IN"/>
        </w:rPr>
        <w:t xml:space="preserve"> </w:t>
      </w:r>
      <w:r w:rsidRPr="00376513">
        <w:rPr>
          <w:lang w:eastAsia="en-IN"/>
        </w:rPr>
        <w:t>Right</w:t>
      </w:r>
      <w:r>
        <w:rPr>
          <w:lang w:eastAsia="en-IN"/>
        </w:rPr>
        <w:t xml:space="preserve"> </w:t>
      </w:r>
      <w:r w:rsidRPr="00376513">
        <w:rPr>
          <w:lang w:eastAsia="en-IN"/>
        </w:rPr>
        <w:t>to</w:t>
      </w:r>
      <w:r>
        <w:rPr>
          <w:lang w:eastAsia="en-IN"/>
        </w:rPr>
        <w:t xml:space="preserve"> </w:t>
      </w:r>
      <w:r w:rsidRPr="00376513">
        <w:rPr>
          <w:lang w:eastAsia="en-IN"/>
        </w:rPr>
        <w:t>Work</w:t>
      </w:r>
      <w:r>
        <w:rPr>
          <w:lang w:eastAsia="en-IN"/>
        </w:rPr>
        <w:t xml:space="preserve"> </w:t>
      </w:r>
      <w:r w:rsidRPr="00376513">
        <w:rPr>
          <w:lang w:eastAsia="en-IN"/>
        </w:rPr>
        <w:t>should</w:t>
      </w:r>
      <w:r>
        <w:rPr>
          <w:lang w:eastAsia="en-IN"/>
        </w:rPr>
        <w:t xml:space="preserve"> </w:t>
      </w:r>
      <w:r w:rsidRPr="00376513">
        <w:rPr>
          <w:lang w:eastAsia="en-IN"/>
        </w:rPr>
        <w:t>be</w:t>
      </w:r>
      <w:r>
        <w:rPr>
          <w:lang w:eastAsia="en-IN"/>
        </w:rPr>
        <w:t xml:space="preserve"> </w:t>
      </w:r>
      <w:r w:rsidRPr="00376513">
        <w:rPr>
          <w:lang w:eastAsia="en-IN"/>
        </w:rPr>
        <w:t>read</w:t>
      </w:r>
      <w:r>
        <w:rPr>
          <w:lang w:eastAsia="en-IN"/>
        </w:rPr>
        <w:t xml:space="preserve"> </w:t>
      </w:r>
      <w:r w:rsidRPr="00376513">
        <w:rPr>
          <w:lang w:eastAsia="en-IN"/>
        </w:rPr>
        <w:t>into</w:t>
      </w:r>
      <w:r>
        <w:rPr>
          <w:lang w:eastAsia="en-IN"/>
        </w:rPr>
        <w:t xml:space="preserve"> </w:t>
      </w:r>
      <w:r w:rsidRPr="00376513">
        <w:rPr>
          <w:lang w:eastAsia="en-IN"/>
        </w:rPr>
        <w:t>Right</w:t>
      </w:r>
      <w:r>
        <w:rPr>
          <w:lang w:eastAsia="en-IN"/>
        </w:rPr>
        <w:t xml:space="preserve"> </w:t>
      </w:r>
      <w:r w:rsidRPr="00376513">
        <w:rPr>
          <w:lang w:eastAsia="en-IN"/>
        </w:rPr>
        <w:t>to</w:t>
      </w:r>
      <w:r>
        <w:rPr>
          <w:lang w:eastAsia="en-IN"/>
        </w:rPr>
        <w:t xml:space="preserve"> </w:t>
      </w:r>
      <w:r w:rsidRPr="00376513">
        <w:rPr>
          <w:lang w:eastAsia="en-IN"/>
        </w:rPr>
        <w:t>Life.</w:t>
      </w:r>
      <w:r w:rsidRPr="00376513">
        <w:rPr>
          <w:rStyle w:val="FootnoteReference"/>
          <w:rFonts w:eastAsia="Times New Roman"/>
          <w:color w:val="000000"/>
          <w:lang w:eastAsia="en-IN"/>
        </w:rPr>
        <w:footnoteReference w:id="139"/>
      </w:r>
    </w:p>
    <w:p w:rsidR="00DC3A15" w:rsidRPr="00376513" w:rsidRDefault="00DC3A15" w:rsidP="00BB0CDA">
      <w:pPr>
        <w:pStyle w:val="Heading5"/>
      </w:pPr>
      <w:bookmarkStart w:id="37" w:name="_Toc399796974"/>
      <w:r>
        <w:t xml:space="preserve">3.2.4.1. </w:t>
      </w:r>
      <w:r w:rsidRPr="00376513">
        <w:t>That</w:t>
      </w:r>
      <w:r>
        <w:t xml:space="preserve"> </w:t>
      </w:r>
      <w:r w:rsidRPr="00376513">
        <w:t>a</w:t>
      </w:r>
      <w:r>
        <w:t xml:space="preserve"> </w:t>
      </w:r>
      <w:r w:rsidRPr="00376513">
        <w:t>Violation</w:t>
      </w:r>
      <w:r>
        <w:t xml:space="preserve"> o</w:t>
      </w:r>
      <w:r w:rsidRPr="00376513">
        <w:t>f</w:t>
      </w:r>
      <w:r>
        <w:t xml:space="preserve"> </w:t>
      </w:r>
      <w:r w:rsidRPr="00376513">
        <w:t>Right</w:t>
      </w:r>
      <w:r>
        <w:t xml:space="preserve"> t</w:t>
      </w:r>
      <w:r w:rsidRPr="00376513">
        <w:t>o</w:t>
      </w:r>
      <w:r>
        <w:t xml:space="preserve"> </w:t>
      </w:r>
      <w:r w:rsidRPr="00376513">
        <w:t>Livelihood</w:t>
      </w:r>
      <w:r>
        <w:t xml:space="preserve"> a</w:t>
      </w:r>
      <w:r w:rsidRPr="00376513">
        <w:t>nd</w:t>
      </w:r>
      <w:r>
        <w:t xml:space="preserve"> </w:t>
      </w:r>
      <w:r w:rsidRPr="00376513">
        <w:t>Right</w:t>
      </w:r>
      <w:r>
        <w:t xml:space="preserve"> t</w:t>
      </w:r>
      <w:r w:rsidRPr="00376513">
        <w:t>o</w:t>
      </w:r>
      <w:r>
        <w:t xml:space="preserve"> </w:t>
      </w:r>
      <w:r w:rsidRPr="00376513">
        <w:t>Work</w:t>
      </w:r>
      <w:r>
        <w:t xml:space="preserve"> </w:t>
      </w:r>
      <w:r w:rsidRPr="00376513">
        <w:t>Violate</w:t>
      </w:r>
      <w:r>
        <w:t xml:space="preserve"> </w:t>
      </w:r>
      <w:proofErr w:type="gramStart"/>
      <w:r w:rsidRPr="00376513">
        <w:t>The</w:t>
      </w:r>
      <w:proofErr w:type="gramEnd"/>
      <w:r>
        <w:t xml:space="preserve"> </w:t>
      </w:r>
      <w:r w:rsidRPr="00376513">
        <w:t>Right</w:t>
      </w:r>
      <w:r>
        <w:t xml:space="preserve"> </w:t>
      </w:r>
      <w:r w:rsidRPr="00376513">
        <w:t>To</w:t>
      </w:r>
      <w:r>
        <w:t xml:space="preserve"> </w:t>
      </w:r>
      <w:r w:rsidRPr="00376513">
        <w:t>Life</w:t>
      </w:r>
      <w:r>
        <w:t>.</w:t>
      </w:r>
      <w:bookmarkEnd w:id="37"/>
    </w:p>
    <w:p w:rsidR="00DC3A15" w:rsidRPr="00376513" w:rsidRDefault="00DC3A15" w:rsidP="00DC3A15">
      <w:pPr>
        <w:pStyle w:val="ArguumentsAdvanced"/>
      </w:pPr>
      <w:r w:rsidRPr="00376513">
        <w:t>The</w:t>
      </w:r>
      <w:r>
        <w:t xml:space="preserve"> </w:t>
      </w:r>
      <w:r w:rsidRPr="00376513">
        <w:t>primary</w:t>
      </w:r>
      <w:r>
        <w:t xml:space="preserve"> </w:t>
      </w:r>
      <w:r w:rsidRPr="00376513">
        <w:t>occupation</w:t>
      </w:r>
      <w:r>
        <w:t xml:space="preserve"> </w:t>
      </w:r>
      <w:r w:rsidRPr="00376513">
        <w:t>of</w:t>
      </w:r>
      <w:r>
        <w:t xml:space="preserve"> </w:t>
      </w:r>
      <w:r w:rsidRPr="00376513">
        <w:t>the</w:t>
      </w:r>
      <w:r>
        <w:t xml:space="preserve"> </w:t>
      </w:r>
      <w:r w:rsidRPr="00376513">
        <w:t>citizens</w:t>
      </w:r>
      <w:r>
        <w:t xml:space="preserve"> </w:t>
      </w:r>
      <w:r w:rsidRPr="00376513">
        <w:t>of</w:t>
      </w:r>
      <w:r>
        <w:t xml:space="preserve"> </w:t>
      </w:r>
      <w:proofErr w:type="spellStart"/>
      <w:r w:rsidRPr="00376513">
        <w:t>Aressia</w:t>
      </w:r>
      <w:proofErr w:type="spellEnd"/>
      <w:r>
        <w:t xml:space="preserve"> </w:t>
      </w:r>
      <w:r w:rsidRPr="00376513">
        <w:t>is</w:t>
      </w:r>
      <w:r>
        <w:t xml:space="preserve"> </w:t>
      </w:r>
      <w:r w:rsidRPr="00376513">
        <w:t>agriculture,</w:t>
      </w:r>
      <w:r w:rsidRPr="00376513">
        <w:rPr>
          <w:rStyle w:val="FootnoteReference"/>
        </w:rPr>
        <w:footnoteReference w:id="140"/>
      </w:r>
      <w:r>
        <w:t xml:space="preserve"> </w:t>
      </w:r>
      <w:r w:rsidRPr="00376513">
        <w:t>an</w:t>
      </w:r>
      <w:r>
        <w:t xml:space="preserve"> </w:t>
      </w:r>
      <w:r w:rsidRPr="00376513">
        <w:t>occupation</w:t>
      </w:r>
      <w:r>
        <w:t xml:space="preserve"> </w:t>
      </w:r>
      <w:r w:rsidRPr="00376513">
        <w:t>so</w:t>
      </w:r>
      <w:r>
        <w:t xml:space="preserve"> </w:t>
      </w:r>
      <w:r w:rsidRPr="00376513">
        <w:t>intrinsically</w:t>
      </w:r>
      <w:r>
        <w:t xml:space="preserve"> </w:t>
      </w:r>
      <w:r w:rsidRPr="00376513">
        <w:t>connected</w:t>
      </w:r>
      <w:r>
        <w:t xml:space="preserve"> </w:t>
      </w:r>
      <w:r w:rsidRPr="00376513">
        <w:t>with</w:t>
      </w:r>
      <w:r>
        <w:t xml:space="preserve"> </w:t>
      </w:r>
      <w:r w:rsidRPr="00376513">
        <w:t>the</w:t>
      </w:r>
      <w:r>
        <w:t xml:space="preserve"> </w:t>
      </w:r>
      <w:r w:rsidRPr="00376513">
        <w:t>requirement</w:t>
      </w:r>
      <w:r>
        <w:t xml:space="preserve"> </w:t>
      </w:r>
      <w:r w:rsidRPr="00376513">
        <w:t>of</w:t>
      </w:r>
      <w:r>
        <w:t xml:space="preserve"> </w:t>
      </w:r>
      <w:r w:rsidRPr="00376513">
        <w:t>water,</w:t>
      </w:r>
      <w:r>
        <w:t xml:space="preserve"> </w:t>
      </w:r>
      <w:r w:rsidRPr="00376513">
        <w:t>that</w:t>
      </w:r>
      <w:r>
        <w:t xml:space="preserve"> </w:t>
      </w:r>
      <w:r w:rsidRPr="00376513">
        <w:t>its</w:t>
      </w:r>
      <w:r>
        <w:t xml:space="preserve"> </w:t>
      </w:r>
      <w:r w:rsidRPr="00376513">
        <w:t>absence</w:t>
      </w:r>
      <w:r>
        <w:t xml:space="preserve"> </w:t>
      </w:r>
      <w:r w:rsidRPr="00376513">
        <w:t>is</w:t>
      </w:r>
      <w:r>
        <w:t xml:space="preserve"> </w:t>
      </w:r>
      <w:r w:rsidRPr="00376513">
        <w:t>creating</w:t>
      </w:r>
      <w:r>
        <w:t xml:space="preserve"> </w:t>
      </w:r>
      <w:r w:rsidRPr="00376513">
        <w:t>such</w:t>
      </w:r>
      <w:r>
        <w:t xml:space="preserve"> </w:t>
      </w:r>
      <w:r w:rsidRPr="00376513">
        <w:t>a</w:t>
      </w:r>
      <w:r>
        <w:t xml:space="preserve"> </w:t>
      </w:r>
      <w:r w:rsidRPr="00376513">
        <w:t>drastic</w:t>
      </w:r>
      <w:r>
        <w:t xml:space="preserve"> </w:t>
      </w:r>
      <w:r w:rsidRPr="00376513">
        <w:t>impact</w:t>
      </w:r>
      <w:r>
        <w:t xml:space="preserve"> </w:t>
      </w:r>
      <w:r w:rsidRPr="00376513">
        <w:t>on</w:t>
      </w:r>
      <w:r>
        <w:t xml:space="preserve"> </w:t>
      </w:r>
      <w:r w:rsidRPr="00376513">
        <w:t>the</w:t>
      </w:r>
      <w:r>
        <w:t xml:space="preserve"> </w:t>
      </w:r>
      <w:r w:rsidRPr="00376513">
        <w:t>livelihood</w:t>
      </w:r>
      <w:r>
        <w:t xml:space="preserve"> </w:t>
      </w:r>
      <w:r w:rsidRPr="00376513">
        <w:t>of</w:t>
      </w:r>
      <w:r>
        <w:t xml:space="preserve"> </w:t>
      </w:r>
      <w:r w:rsidRPr="00376513">
        <w:t>farmers.</w:t>
      </w:r>
      <w:r w:rsidRPr="00376513">
        <w:rPr>
          <w:rStyle w:val="FootnoteReference"/>
        </w:rPr>
        <w:footnoteReference w:id="141"/>
      </w:r>
      <w:r>
        <w:t xml:space="preserve"> </w:t>
      </w:r>
      <w:r w:rsidRPr="00376513">
        <w:t>These</w:t>
      </w:r>
      <w:r>
        <w:t xml:space="preserve"> </w:t>
      </w:r>
      <w:r w:rsidRPr="00376513">
        <w:t>farmers</w:t>
      </w:r>
      <w:r>
        <w:t xml:space="preserve"> </w:t>
      </w:r>
      <w:r w:rsidRPr="00376513">
        <w:t>have</w:t>
      </w:r>
      <w:r>
        <w:t xml:space="preserve"> </w:t>
      </w:r>
      <w:r w:rsidRPr="00376513">
        <w:t>been</w:t>
      </w:r>
      <w:r>
        <w:t xml:space="preserve"> </w:t>
      </w:r>
      <w:r w:rsidRPr="00376513">
        <w:t>guaranteed</w:t>
      </w:r>
      <w:r>
        <w:t xml:space="preserve"> </w:t>
      </w:r>
      <w:r w:rsidRPr="00376513">
        <w:t>a</w:t>
      </w:r>
      <w:r>
        <w:t xml:space="preserve"> </w:t>
      </w:r>
      <w:r w:rsidRPr="00376513">
        <w:t>Right</w:t>
      </w:r>
      <w:r>
        <w:t xml:space="preserve"> </w:t>
      </w:r>
      <w:r w:rsidRPr="00376513">
        <w:t>to</w:t>
      </w:r>
      <w:r>
        <w:t xml:space="preserve"> </w:t>
      </w:r>
      <w:r w:rsidRPr="00376513">
        <w:t>a</w:t>
      </w:r>
      <w:r>
        <w:t xml:space="preserve"> </w:t>
      </w:r>
      <w:r w:rsidRPr="00376513">
        <w:t>Dignified</w:t>
      </w:r>
      <w:r>
        <w:t xml:space="preserve"> </w:t>
      </w:r>
      <w:r w:rsidRPr="00376513">
        <w:t>life</w:t>
      </w:r>
      <w:r>
        <w:t xml:space="preserve"> </w:t>
      </w:r>
      <w:r w:rsidRPr="00376513">
        <w:t>which</w:t>
      </w:r>
      <w:r>
        <w:t xml:space="preserve"> </w:t>
      </w:r>
      <w:r w:rsidRPr="00376513">
        <w:t>guarantees</w:t>
      </w:r>
      <w:r>
        <w:t xml:space="preserve"> </w:t>
      </w:r>
      <w:r w:rsidRPr="00376513">
        <w:t>them</w:t>
      </w:r>
      <w:r>
        <w:t xml:space="preserve"> </w:t>
      </w:r>
      <w:r w:rsidRPr="00376513">
        <w:t>of</w:t>
      </w:r>
      <w:r>
        <w:t xml:space="preserve"> </w:t>
      </w:r>
      <w:r w:rsidRPr="00376513">
        <w:t>their</w:t>
      </w:r>
      <w:r>
        <w:t xml:space="preserve"> </w:t>
      </w:r>
      <w:r w:rsidRPr="00376513">
        <w:t>livelihood</w:t>
      </w:r>
      <w:r>
        <w:t xml:space="preserve"> </w:t>
      </w:r>
      <w:r w:rsidRPr="00376513">
        <w:t>and</w:t>
      </w:r>
      <w:r>
        <w:t xml:space="preserve"> </w:t>
      </w:r>
      <w:r w:rsidRPr="00376513">
        <w:t>Work,</w:t>
      </w:r>
      <w:r>
        <w:t xml:space="preserve"> </w:t>
      </w:r>
      <w:r w:rsidRPr="00376513">
        <w:t>under</w:t>
      </w:r>
      <w:r>
        <w:t xml:space="preserve"> </w:t>
      </w:r>
      <w:r w:rsidRPr="00376513">
        <w:t>A.</w:t>
      </w:r>
      <w:r>
        <w:t xml:space="preserve"> </w:t>
      </w:r>
      <w:r w:rsidRPr="00376513">
        <w:t>21</w:t>
      </w:r>
      <w:r>
        <w:t xml:space="preserve"> </w:t>
      </w:r>
      <w:r w:rsidRPr="00376513">
        <w:t>which</w:t>
      </w:r>
      <w:r>
        <w:t xml:space="preserve"> </w:t>
      </w:r>
      <w:r w:rsidRPr="00376513">
        <w:t>as</w:t>
      </w:r>
      <w:r>
        <w:t xml:space="preserve"> </w:t>
      </w:r>
      <w:r w:rsidRPr="00376513">
        <w:t>specified</w:t>
      </w:r>
      <w:r>
        <w:t xml:space="preserve"> </w:t>
      </w:r>
      <w:r w:rsidRPr="00376513">
        <w:t>in</w:t>
      </w:r>
      <w:r>
        <w:t xml:space="preserve"> </w:t>
      </w:r>
      <w:r w:rsidRPr="00376513">
        <w:t>§2.1.,</w:t>
      </w:r>
      <w:r>
        <w:t xml:space="preserve"> </w:t>
      </w:r>
      <w:r w:rsidRPr="00376513">
        <w:t>entails</w:t>
      </w:r>
      <w:r>
        <w:t xml:space="preserve"> </w:t>
      </w:r>
      <w:r w:rsidRPr="00376513">
        <w:t>a</w:t>
      </w:r>
      <w:r>
        <w:t xml:space="preserve"> </w:t>
      </w:r>
      <w:r w:rsidRPr="00376513">
        <w:t>positive</w:t>
      </w:r>
      <w:r>
        <w:t xml:space="preserve"> </w:t>
      </w:r>
      <w:r w:rsidRPr="00376513">
        <w:t>obligation</w:t>
      </w:r>
      <w:r>
        <w:t xml:space="preserve"> </w:t>
      </w:r>
      <w:r w:rsidRPr="00376513">
        <w:t>on</w:t>
      </w:r>
      <w:r>
        <w:t xml:space="preserve"> </w:t>
      </w:r>
      <w:r w:rsidRPr="00376513">
        <w:t>the</w:t>
      </w:r>
      <w:r>
        <w:t xml:space="preserve"> </w:t>
      </w:r>
      <w:r w:rsidRPr="00376513">
        <w:t>state</w:t>
      </w:r>
      <w:r>
        <w:t xml:space="preserve"> </w:t>
      </w:r>
      <w:r w:rsidRPr="00376513">
        <w:t>to</w:t>
      </w:r>
      <w:r>
        <w:t xml:space="preserve"> </w:t>
      </w:r>
      <w:r w:rsidRPr="00376513">
        <w:t>provide</w:t>
      </w:r>
      <w:r>
        <w:t xml:space="preserve"> </w:t>
      </w:r>
      <w:r w:rsidRPr="00376513">
        <w:t>them</w:t>
      </w:r>
      <w:r>
        <w:t xml:space="preserve"> </w:t>
      </w:r>
      <w:r w:rsidRPr="00376513">
        <w:t>with</w:t>
      </w:r>
      <w:r>
        <w:t xml:space="preserve"> </w:t>
      </w:r>
      <w:r w:rsidRPr="00376513">
        <w:t>water,</w:t>
      </w:r>
      <w:r>
        <w:t xml:space="preserve"> </w:t>
      </w:r>
      <w:r w:rsidRPr="00376513">
        <w:t>the</w:t>
      </w:r>
      <w:r>
        <w:t xml:space="preserve"> </w:t>
      </w:r>
      <w:r w:rsidRPr="00376513">
        <w:t>very</w:t>
      </w:r>
      <w:r>
        <w:t xml:space="preserve"> </w:t>
      </w:r>
      <w:r w:rsidRPr="00376513">
        <w:t>means</w:t>
      </w:r>
      <w:r>
        <w:t xml:space="preserve"> </w:t>
      </w:r>
      <w:r w:rsidRPr="00376513">
        <w:t>of</w:t>
      </w:r>
      <w:r>
        <w:t xml:space="preserve"> </w:t>
      </w:r>
      <w:r w:rsidRPr="00376513">
        <w:t>their</w:t>
      </w:r>
      <w:r>
        <w:t xml:space="preserve"> </w:t>
      </w:r>
      <w:r w:rsidRPr="00376513">
        <w:t>livelihood.</w:t>
      </w:r>
    </w:p>
    <w:p w:rsidR="00DC3A15" w:rsidRPr="00376513" w:rsidRDefault="00DC3A15" w:rsidP="00DC3A15">
      <w:pPr>
        <w:pStyle w:val="ArguumentsAdvanced"/>
      </w:pPr>
      <w:r w:rsidRPr="00376513">
        <w:t>In</w:t>
      </w:r>
      <w:r>
        <w:t xml:space="preserve"> </w:t>
      </w:r>
      <w:r w:rsidRPr="00376513">
        <w:t>light</w:t>
      </w:r>
      <w:r>
        <w:t xml:space="preserve"> </w:t>
      </w:r>
      <w:r w:rsidRPr="00376513">
        <w:t>of</w:t>
      </w:r>
      <w:r>
        <w:t xml:space="preserve"> </w:t>
      </w:r>
      <w:r w:rsidRPr="00376513">
        <w:t>the</w:t>
      </w:r>
      <w:r>
        <w:t xml:space="preserve"> </w:t>
      </w:r>
      <w:r w:rsidRPr="00376513">
        <w:t>aforementioned</w:t>
      </w:r>
      <w:r>
        <w:t xml:space="preserve"> </w:t>
      </w:r>
      <w:r w:rsidRPr="00376513">
        <w:t>law,</w:t>
      </w:r>
      <w:r>
        <w:t xml:space="preserve"> </w:t>
      </w:r>
      <w:r w:rsidRPr="00376513">
        <w:t>cases</w:t>
      </w:r>
      <w:r>
        <w:t xml:space="preserve"> </w:t>
      </w:r>
      <w:r w:rsidRPr="00376513">
        <w:t>and</w:t>
      </w:r>
      <w:r>
        <w:t xml:space="preserve"> </w:t>
      </w:r>
      <w:r w:rsidRPr="00376513">
        <w:t>arguments,</w:t>
      </w:r>
      <w:r>
        <w:t xml:space="preserve"> </w:t>
      </w:r>
      <w:r w:rsidRPr="00376513">
        <w:t>the</w:t>
      </w:r>
      <w:r>
        <w:t xml:space="preserve"> </w:t>
      </w:r>
      <w:r w:rsidRPr="00376513">
        <w:t>Counsel</w:t>
      </w:r>
      <w:r>
        <w:t xml:space="preserve"> </w:t>
      </w:r>
      <w:r w:rsidRPr="00376513">
        <w:t>humbly</w:t>
      </w:r>
      <w:r>
        <w:t xml:space="preserve"> </w:t>
      </w:r>
      <w:r w:rsidRPr="00376513">
        <w:t>submits</w:t>
      </w:r>
      <w:r>
        <w:t xml:space="preserve"> </w:t>
      </w:r>
      <w:r w:rsidRPr="00376513">
        <w:t>that</w:t>
      </w:r>
      <w:r>
        <w:t xml:space="preserve"> </w:t>
      </w:r>
      <w:r w:rsidRPr="00376513">
        <w:t>the</w:t>
      </w:r>
      <w:r>
        <w:t xml:space="preserve"> </w:t>
      </w:r>
      <w:r w:rsidRPr="00376513">
        <w:t>by</w:t>
      </w:r>
      <w:r>
        <w:t xml:space="preserve"> </w:t>
      </w:r>
      <w:r w:rsidRPr="00376513">
        <w:t>being</w:t>
      </w:r>
      <w:r>
        <w:t xml:space="preserve"> </w:t>
      </w:r>
      <w:r w:rsidRPr="00376513">
        <w:t>deprived</w:t>
      </w:r>
      <w:r>
        <w:t xml:space="preserve"> </w:t>
      </w:r>
      <w:r w:rsidRPr="00376513">
        <w:t>of</w:t>
      </w:r>
      <w:r>
        <w:t xml:space="preserve"> </w:t>
      </w:r>
      <w:r w:rsidRPr="00376513">
        <w:t>water,</w:t>
      </w:r>
      <w:r>
        <w:t xml:space="preserve"> </w:t>
      </w:r>
      <w:r w:rsidRPr="00376513">
        <w:t>the</w:t>
      </w:r>
      <w:r>
        <w:t xml:space="preserve"> </w:t>
      </w:r>
      <w:r w:rsidRPr="00376513">
        <w:t>farmers</w:t>
      </w:r>
      <w:r>
        <w:t xml:space="preserve"> </w:t>
      </w:r>
      <w:r w:rsidRPr="00376513">
        <w:t>and</w:t>
      </w:r>
      <w:r>
        <w:t xml:space="preserve"> </w:t>
      </w:r>
      <w:r w:rsidRPr="00376513">
        <w:t>the</w:t>
      </w:r>
      <w:r>
        <w:t xml:space="preserve"> </w:t>
      </w:r>
      <w:r w:rsidRPr="00376513">
        <w:t>women</w:t>
      </w:r>
      <w:r w:rsidRPr="00376513">
        <w:rPr>
          <w:rStyle w:val="FootnoteReference"/>
        </w:rPr>
        <w:footnoteReference w:id="142"/>
      </w:r>
      <w:r>
        <w:t xml:space="preserve"> </w:t>
      </w:r>
      <w:r w:rsidRPr="00376513">
        <w:t>of</w:t>
      </w:r>
      <w:r>
        <w:t xml:space="preserve"> </w:t>
      </w:r>
      <w:proofErr w:type="spellStart"/>
      <w:r w:rsidRPr="00376513">
        <w:t>Normanda</w:t>
      </w:r>
      <w:proofErr w:type="spellEnd"/>
      <w:r>
        <w:t xml:space="preserve"> </w:t>
      </w:r>
      <w:r w:rsidRPr="00376513">
        <w:t>are</w:t>
      </w:r>
      <w:r>
        <w:t xml:space="preserve"> </w:t>
      </w:r>
      <w:r w:rsidRPr="00376513">
        <w:t>being</w:t>
      </w:r>
      <w:r>
        <w:t xml:space="preserve"> </w:t>
      </w:r>
      <w:r w:rsidRPr="00376513">
        <w:t>deprived</w:t>
      </w:r>
      <w:r>
        <w:t xml:space="preserve"> </w:t>
      </w:r>
      <w:r w:rsidRPr="00376513">
        <w:t>of</w:t>
      </w:r>
      <w:r>
        <w:t xml:space="preserve"> </w:t>
      </w:r>
      <w:r w:rsidRPr="00376513">
        <w:t>their</w:t>
      </w:r>
      <w:r>
        <w:t xml:space="preserve"> </w:t>
      </w:r>
      <w:r w:rsidRPr="00376513">
        <w:t>Right</w:t>
      </w:r>
      <w:r>
        <w:t xml:space="preserve"> </w:t>
      </w:r>
      <w:r w:rsidRPr="00376513">
        <w:t>to</w:t>
      </w:r>
      <w:r>
        <w:t xml:space="preserve"> </w:t>
      </w:r>
      <w:r w:rsidRPr="00376513">
        <w:t>Livelihood</w:t>
      </w:r>
      <w:r>
        <w:t xml:space="preserve"> </w:t>
      </w:r>
      <w:r w:rsidRPr="00376513">
        <w:t>and</w:t>
      </w:r>
      <w:r>
        <w:t xml:space="preserve"> </w:t>
      </w:r>
      <w:r w:rsidRPr="00376513">
        <w:t>Right</w:t>
      </w:r>
      <w:r>
        <w:t xml:space="preserve"> </w:t>
      </w:r>
      <w:r w:rsidRPr="00376513">
        <w:t>to</w:t>
      </w:r>
      <w:r>
        <w:t xml:space="preserve"> Work under </w:t>
      </w:r>
      <w:r w:rsidRPr="00376513">
        <w:t>A.</w:t>
      </w:r>
      <w:r>
        <w:t xml:space="preserve"> </w:t>
      </w:r>
      <w:r w:rsidRPr="00376513">
        <w:t>21</w:t>
      </w:r>
      <w:r>
        <w:t xml:space="preserve"> </w:t>
      </w:r>
      <w:r w:rsidRPr="00376513">
        <w:t>of</w:t>
      </w:r>
      <w:r>
        <w:t xml:space="preserve"> </w:t>
      </w:r>
      <w:r w:rsidRPr="00376513">
        <w:t>the</w:t>
      </w:r>
      <w:r>
        <w:t xml:space="preserve"> </w:t>
      </w:r>
      <w:r w:rsidRPr="00376513">
        <w:t>Constitution.</w:t>
      </w:r>
    </w:p>
    <w:p w:rsidR="00DC3A15" w:rsidRPr="00376513" w:rsidRDefault="00DC3A15" w:rsidP="00BB0CDA">
      <w:pPr>
        <w:pStyle w:val="Heading4"/>
      </w:pPr>
      <w:bookmarkStart w:id="38" w:name="_Toc399796975"/>
      <w:r>
        <w:t xml:space="preserve">3.2.5. </w:t>
      </w:r>
      <w:r w:rsidRPr="00376513">
        <w:t>That</w:t>
      </w:r>
      <w:r>
        <w:t xml:space="preserve"> </w:t>
      </w:r>
      <w:r w:rsidRPr="00376513">
        <w:t>Article</w:t>
      </w:r>
      <w:r>
        <w:t xml:space="preserve"> </w:t>
      </w:r>
      <w:r w:rsidRPr="00376513">
        <w:t>21</w:t>
      </w:r>
      <w:r>
        <w:t xml:space="preserve"> </w:t>
      </w:r>
      <w:r w:rsidRPr="00376513">
        <w:t>Extends</w:t>
      </w:r>
      <w:r>
        <w:t xml:space="preserve"> t</w:t>
      </w:r>
      <w:r w:rsidRPr="00376513">
        <w:t>o</w:t>
      </w:r>
      <w:r>
        <w:t xml:space="preserve"> </w:t>
      </w:r>
      <w:r w:rsidRPr="00376513">
        <w:t>Right</w:t>
      </w:r>
      <w:r>
        <w:t xml:space="preserve"> t</w:t>
      </w:r>
      <w:r w:rsidRPr="00376513">
        <w:t>o</w:t>
      </w:r>
      <w:r>
        <w:t xml:space="preserve"> </w:t>
      </w:r>
      <w:r w:rsidRPr="00376513">
        <w:t>Socio-</w:t>
      </w:r>
      <w:r>
        <w:t xml:space="preserve"> </w:t>
      </w:r>
      <w:r w:rsidRPr="00376513">
        <w:t>Economic</w:t>
      </w:r>
      <w:r>
        <w:t xml:space="preserve"> </w:t>
      </w:r>
      <w:r w:rsidRPr="00376513">
        <w:t>Justice</w:t>
      </w:r>
      <w:r>
        <w:t xml:space="preserve"> </w:t>
      </w:r>
      <w:proofErr w:type="gramStart"/>
      <w:r w:rsidRPr="00376513">
        <w:t>And</w:t>
      </w:r>
      <w:proofErr w:type="gramEnd"/>
      <w:r>
        <w:t xml:space="preserve"> </w:t>
      </w:r>
      <w:r w:rsidRPr="00376513">
        <w:t>Economic</w:t>
      </w:r>
      <w:r>
        <w:t xml:space="preserve"> </w:t>
      </w:r>
      <w:r w:rsidRPr="00376513">
        <w:t>Empowerment</w:t>
      </w:r>
      <w:r>
        <w:t xml:space="preserve"> </w:t>
      </w:r>
      <w:r w:rsidRPr="00376513">
        <w:t>And</w:t>
      </w:r>
      <w:r>
        <w:t xml:space="preserve"> </w:t>
      </w:r>
      <w:r w:rsidRPr="00376513">
        <w:t>the</w:t>
      </w:r>
      <w:r>
        <w:t xml:space="preserve"> </w:t>
      </w:r>
      <w:r w:rsidRPr="00376513">
        <w:t>same</w:t>
      </w:r>
      <w:r>
        <w:t xml:space="preserve"> </w:t>
      </w:r>
      <w:r w:rsidRPr="00376513">
        <w:t>has</w:t>
      </w:r>
      <w:r>
        <w:t xml:space="preserve"> </w:t>
      </w:r>
      <w:r w:rsidRPr="00376513">
        <w:t>been</w:t>
      </w:r>
      <w:r>
        <w:t xml:space="preserve"> </w:t>
      </w:r>
      <w:r w:rsidRPr="00376513">
        <w:t>violated</w:t>
      </w:r>
      <w:bookmarkEnd w:id="38"/>
    </w:p>
    <w:p w:rsidR="00DC3A15" w:rsidRPr="00376513" w:rsidRDefault="00DC3A15" w:rsidP="00BB0CDA">
      <w:pPr>
        <w:pStyle w:val="Heading5"/>
      </w:pPr>
      <w:bookmarkStart w:id="39" w:name="_Toc399796976"/>
      <w:r>
        <w:t xml:space="preserve">3.2.5.1. </w:t>
      </w:r>
      <w:r w:rsidRPr="00376513">
        <w:t>That</w:t>
      </w:r>
      <w:r>
        <w:t xml:space="preserve"> </w:t>
      </w:r>
      <w:r w:rsidRPr="00376513">
        <w:t>A.21</w:t>
      </w:r>
      <w:r>
        <w:t xml:space="preserve"> </w:t>
      </w:r>
      <w:r w:rsidRPr="00376513">
        <w:t>Extends</w:t>
      </w:r>
      <w:r>
        <w:t xml:space="preserve"> </w:t>
      </w:r>
      <w:r w:rsidRPr="00376513">
        <w:t>to</w:t>
      </w:r>
      <w:r>
        <w:t xml:space="preserve"> </w:t>
      </w:r>
      <w:r w:rsidRPr="00376513">
        <w:t>Right</w:t>
      </w:r>
      <w:r>
        <w:t xml:space="preserve"> </w:t>
      </w:r>
      <w:proofErr w:type="gramStart"/>
      <w:r w:rsidRPr="00376513">
        <w:t>To</w:t>
      </w:r>
      <w:proofErr w:type="gramEnd"/>
      <w:r>
        <w:t xml:space="preserve"> </w:t>
      </w:r>
      <w:r w:rsidRPr="00376513">
        <w:t>Socio-</w:t>
      </w:r>
      <w:r>
        <w:t xml:space="preserve"> </w:t>
      </w:r>
      <w:r w:rsidRPr="00376513">
        <w:t>Economic</w:t>
      </w:r>
      <w:r>
        <w:t xml:space="preserve"> </w:t>
      </w:r>
      <w:r w:rsidRPr="00376513">
        <w:t>Justice</w:t>
      </w:r>
      <w:r>
        <w:t xml:space="preserve"> </w:t>
      </w:r>
      <w:r w:rsidRPr="00376513">
        <w:t>And</w:t>
      </w:r>
      <w:r>
        <w:t xml:space="preserve"> </w:t>
      </w:r>
      <w:r w:rsidRPr="00376513">
        <w:t>Economic</w:t>
      </w:r>
      <w:r>
        <w:t xml:space="preserve"> </w:t>
      </w:r>
      <w:r w:rsidRPr="00376513">
        <w:t>Empowerment</w:t>
      </w:r>
      <w:bookmarkEnd w:id="39"/>
    </w:p>
    <w:p w:rsidR="00DC3A15" w:rsidRPr="00376513" w:rsidRDefault="00DC3A15" w:rsidP="00DC3A15">
      <w:pPr>
        <w:pStyle w:val="ArguumentsAdvanced"/>
      </w:pPr>
      <w:r w:rsidRPr="00376513">
        <w:t>By</w:t>
      </w:r>
      <w:r>
        <w:t xml:space="preserve"> </w:t>
      </w:r>
      <w:r w:rsidRPr="00376513">
        <w:t>reading</w:t>
      </w:r>
      <w:r>
        <w:t xml:space="preserve"> </w:t>
      </w:r>
      <w:r w:rsidRPr="00376513">
        <w:t>social</w:t>
      </w:r>
      <w:r>
        <w:t xml:space="preserve"> </w:t>
      </w:r>
      <w:r w:rsidRPr="00376513">
        <w:t>justice</w:t>
      </w:r>
      <w:r w:rsidRPr="00376513">
        <w:rPr>
          <w:rStyle w:val="FootnoteReference"/>
        </w:rPr>
        <w:footnoteReference w:id="143"/>
      </w:r>
      <w:r>
        <w:t xml:space="preserve"> </w:t>
      </w:r>
      <w:r w:rsidRPr="00376513">
        <w:t>and</w:t>
      </w:r>
      <w:r>
        <w:t xml:space="preserve"> </w:t>
      </w:r>
      <w:r w:rsidRPr="00376513">
        <w:t>economic</w:t>
      </w:r>
      <w:r>
        <w:t xml:space="preserve"> </w:t>
      </w:r>
      <w:r w:rsidRPr="00376513">
        <w:t>empowerment</w:t>
      </w:r>
      <w:r>
        <w:t xml:space="preserve"> </w:t>
      </w:r>
      <w:r w:rsidRPr="00376513">
        <w:t>of</w:t>
      </w:r>
      <w:r>
        <w:t xml:space="preserve"> </w:t>
      </w:r>
      <w:r w:rsidRPr="00376513">
        <w:t>weaker</w:t>
      </w:r>
      <w:r>
        <w:t xml:space="preserve"> </w:t>
      </w:r>
      <w:r w:rsidRPr="00376513">
        <w:t>sections,</w:t>
      </w:r>
      <w:r w:rsidRPr="00376513">
        <w:rPr>
          <w:rStyle w:val="FootnoteReference"/>
        </w:rPr>
        <w:footnoteReference w:id="144"/>
      </w:r>
      <w:r>
        <w:t xml:space="preserve"> </w:t>
      </w:r>
      <w:r w:rsidRPr="00376513">
        <w:t>as</w:t>
      </w:r>
      <w:r>
        <w:t xml:space="preserve"> </w:t>
      </w:r>
      <w:r w:rsidRPr="00376513">
        <w:t>enshrined</w:t>
      </w:r>
      <w:r>
        <w:t xml:space="preserve"> </w:t>
      </w:r>
      <w:r w:rsidRPr="00376513">
        <w:t>in</w:t>
      </w:r>
      <w:r>
        <w:t xml:space="preserve"> </w:t>
      </w:r>
      <w:r w:rsidRPr="00376513">
        <w:t>the</w:t>
      </w:r>
      <w:r>
        <w:t xml:space="preserve"> </w:t>
      </w:r>
      <w:r w:rsidRPr="00376513">
        <w:t>Preamble</w:t>
      </w:r>
      <w:r>
        <w:t xml:space="preserve"> </w:t>
      </w:r>
      <w:r w:rsidRPr="00376513">
        <w:t>and</w:t>
      </w:r>
      <w:r>
        <w:t xml:space="preserve"> </w:t>
      </w:r>
      <w:r w:rsidRPr="00376513">
        <w:t>the</w:t>
      </w:r>
      <w:r>
        <w:t xml:space="preserve"> </w:t>
      </w:r>
      <w:r w:rsidRPr="00376513">
        <w:t>Directive</w:t>
      </w:r>
      <w:r>
        <w:t xml:space="preserve"> </w:t>
      </w:r>
      <w:r w:rsidRPr="00376513">
        <w:t>Principles</w:t>
      </w:r>
      <w:r>
        <w:t xml:space="preserve"> </w:t>
      </w:r>
      <w:r w:rsidRPr="00376513">
        <w:t>of</w:t>
      </w:r>
      <w:r>
        <w:t xml:space="preserve"> </w:t>
      </w:r>
      <w:r w:rsidRPr="00376513">
        <w:t>State</w:t>
      </w:r>
      <w:r>
        <w:t xml:space="preserve"> </w:t>
      </w:r>
      <w:r w:rsidRPr="00376513">
        <w:t>Policy,</w:t>
      </w:r>
      <w:r>
        <w:t xml:space="preserve"> </w:t>
      </w:r>
      <w:r w:rsidRPr="00376513">
        <w:t>into</w:t>
      </w:r>
      <w:r>
        <w:t xml:space="preserve"> </w:t>
      </w:r>
      <w:r w:rsidRPr="00376513">
        <w:t>A.21</w:t>
      </w:r>
      <w:r>
        <w:t xml:space="preserve"> </w:t>
      </w:r>
      <w:r w:rsidRPr="00376513">
        <w:t>of</w:t>
      </w:r>
      <w:r>
        <w:t xml:space="preserve"> </w:t>
      </w:r>
      <w:r w:rsidRPr="00376513">
        <w:t>the</w:t>
      </w:r>
      <w:r>
        <w:t xml:space="preserve"> </w:t>
      </w:r>
      <w:r w:rsidRPr="00376513">
        <w:lastRenderedPageBreak/>
        <w:t>Constitution,</w:t>
      </w:r>
      <w:r w:rsidRPr="00376513">
        <w:rPr>
          <w:rStyle w:val="FootnoteReference"/>
        </w:rPr>
        <w:footnoteReference w:id="145"/>
      </w:r>
      <w:r>
        <w:t xml:space="preserve"> </w:t>
      </w:r>
      <w:r w:rsidRPr="00376513">
        <w:t>the</w:t>
      </w:r>
      <w:r>
        <w:t xml:space="preserve"> </w:t>
      </w:r>
      <w:r w:rsidRPr="00376513">
        <w:t>Hon’ble</w:t>
      </w:r>
      <w:r>
        <w:t xml:space="preserve"> </w:t>
      </w:r>
      <w:r w:rsidRPr="00376513">
        <w:t>Supreme</w:t>
      </w:r>
      <w:r>
        <w:t xml:space="preserve"> </w:t>
      </w:r>
      <w:r w:rsidRPr="00376513">
        <w:t>Court</w:t>
      </w:r>
      <w:r>
        <w:t xml:space="preserve"> </w:t>
      </w:r>
      <w:r w:rsidRPr="00376513">
        <w:t>has</w:t>
      </w:r>
      <w:r>
        <w:t xml:space="preserve"> </w:t>
      </w:r>
      <w:r w:rsidRPr="00376513">
        <w:t>legally</w:t>
      </w:r>
      <w:r>
        <w:t xml:space="preserve"> </w:t>
      </w:r>
      <w:r w:rsidRPr="00376513">
        <w:t>assured</w:t>
      </w:r>
      <w:r>
        <w:t xml:space="preserve"> </w:t>
      </w:r>
      <w:r w:rsidRPr="00376513">
        <w:t>all</w:t>
      </w:r>
      <w:r>
        <w:t xml:space="preserve"> </w:t>
      </w:r>
      <w:r w:rsidRPr="00376513">
        <w:t>citizens</w:t>
      </w:r>
      <w:r>
        <w:t xml:space="preserve"> </w:t>
      </w:r>
      <w:r w:rsidRPr="00376513">
        <w:t>of</w:t>
      </w:r>
      <w:r>
        <w:t xml:space="preserve"> </w:t>
      </w:r>
      <w:r w:rsidRPr="00376513">
        <w:t>a</w:t>
      </w:r>
      <w:r>
        <w:t xml:space="preserve"> </w:t>
      </w:r>
      <w:r w:rsidRPr="00376513">
        <w:t>life</w:t>
      </w:r>
      <w:r>
        <w:t xml:space="preserve"> </w:t>
      </w:r>
      <w:r w:rsidRPr="00376513">
        <w:t>of</w:t>
      </w:r>
      <w:r>
        <w:t xml:space="preserve"> </w:t>
      </w:r>
      <w:r w:rsidRPr="00376513">
        <w:t>human</w:t>
      </w:r>
      <w:r>
        <w:t xml:space="preserve"> </w:t>
      </w:r>
      <w:r w:rsidRPr="00376513">
        <w:t>dignity.</w:t>
      </w:r>
      <w:r w:rsidRPr="00376513">
        <w:rPr>
          <w:rStyle w:val="FootnoteReference"/>
        </w:rPr>
        <w:footnoteReference w:id="146"/>
      </w:r>
    </w:p>
    <w:p w:rsidR="00DC3A15" w:rsidRPr="00376513" w:rsidRDefault="00DC3A15" w:rsidP="00BB0CDA">
      <w:pPr>
        <w:pStyle w:val="Heading5"/>
      </w:pPr>
      <w:bookmarkStart w:id="40" w:name="_Toc399796977"/>
      <w:r>
        <w:t xml:space="preserve">3.2.5. </w:t>
      </w:r>
      <w:r w:rsidRPr="00376513">
        <w:t>That</w:t>
      </w:r>
      <w:r>
        <w:t xml:space="preserve"> </w:t>
      </w:r>
      <w:r w:rsidRPr="00376513">
        <w:t>a</w:t>
      </w:r>
      <w:r>
        <w:t xml:space="preserve"> </w:t>
      </w:r>
      <w:r w:rsidRPr="00376513">
        <w:t>Violation</w:t>
      </w:r>
      <w:r>
        <w:t xml:space="preserve"> </w:t>
      </w:r>
      <w:r w:rsidRPr="00376513">
        <w:t>of</w:t>
      </w:r>
      <w:r>
        <w:t xml:space="preserve"> </w:t>
      </w:r>
      <w:r w:rsidRPr="00376513">
        <w:t>Right</w:t>
      </w:r>
      <w:r>
        <w:t xml:space="preserve"> </w:t>
      </w:r>
      <w:r w:rsidRPr="00376513">
        <w:t>to</w:t>
      </w:r>
      <w:r>
        <w:t xml:space="preserve"> </w:t>
      </w:r>
      <w:r w:rsidRPr="00376513">
        <w:t>Socio-</w:t>
      </w:r>
      <w:r>
        <w:t xml:space="preserve"> </w:t>
      </w:r>
      <w:r w:rsidRPr="00376513">
        <w:t>Economic</w:t>
      </w:r>
      <w:r>
        <w:t xml:space="preserve"> </w:t>
      </w:r>
      <w:r w:rsidRPr="00376513">
        <w:t>Justice</w:t>
      </w:r>
      <w:r>
        <w:t xml:space="preserve"> </w:t>
      </w:r>
      <w:r w:rsidRPr="00376513">
        <w:t>and</w:t>
      </w:r>
      <w:r>
        <w:t xml:space="preserve"> </w:t>
      </w:r>
      <w:r w:rsidRPr="00376513">
        <w:t>Economic</w:t>
      </w:r>
      <w:r>
        <w:t xml:space="preserve"> </w:t>
      </w:r>
      <w:r w:rsidRPr="00376513">
        <w:t>Empowerment</w:t>
      </w:r>
      <w:r>
        <w:t xml:space="preserve"> </w:t>
      </w:r>
      <w:r w:rsidRPr="00376513">
        <w:t>is</w:t>
      </w:r>
      <w:r>
        <w:t xml:space="preserve"> </w:t>
      </w:r>
      <w:r w:rsidRPr="00376513">
        <w:t>a</w:t>
      </w:r>
      <w:r>
        <w:t xml:space="preserve"> </w:t>
      </w:r>
      <w:r w:rsidRPr="00376513">
        <w:t>violation</w:t>
      </w:r>
      <w:r>
        <w:t xml:space="preserve"> </w:t>
      </w:r>
      <w:r w:rsidRPr="00376513">
        <w:t>of</w:t>
      </w:r>
      <w:r>
        <w:t xml:space="preserve"> </w:t>
      </w:r>
      <w:r w:rsidRPr="00376513">
        <w:t>the</w:t>
      </w:r>
      <w:r>
        <w:t xml:space="preserve"> </w:t>
      </w:r>
      <w:r w:rsidRPr="00376513">
        <w:t>Right</w:t>
      </w:r>
      <w:r>
        <w:t xml:space="preserve"> </w:t>
      </w:r>
      <w:r w:rsidRPr="00376513">
        <w:t>to</w:t>
      </w:r>
      <w:r>
        <w:t xml:space="preserve"> </w:t>
      </w:r>
      <w:r w:rsidRPr="00376513">
        <w:t>Life</w:t>
      </w:r>
      <w:r>
        <w:t xml:space="preserve"> </w:t>
      </w:r>
      <w:r w:rsidRPr="00376513">
        <w:t>and</w:t>
      </w:r>
      <w:r>
        <w:t xml:space="preserve"> </w:t>
      </w:r>
      <w:r w:rsidRPr="00376513">
        <w:t>Liberty.</w:t>
      </w:r>
      <w:bookmarkEnd w:id="40"/>
    </w:p>
    <w:p w:rsidR="00DC3A15" w:rsidRPr="00376513" w:rsidRDefault="00DC3A15" w:rsidP="00DC3A15">
      <w:pPr>
        <w:pStyle w:val="ArguumentsAdvanced"/>
      </w:pPr>
      <w:r w:rsidRPr="00376513">
        <w:t>The</w:t>
      </w:r>
      <w:r>
        <w:t xml:space="preserve"> </w:t>
      </w:r>
      <w:r w:rsidRPr="00376513">
        <w:t>farmers</w:t>
      </w:r>
      <w:r>
        <w:t xml:space="preserve"> </w:t>
      </w:r>
      <w:r w:rsidRPr="00376513">
        <w:t>employed</w:t>
      </w:r>
      <w:r>
        <w:t xml:space="preserve"> </w:t>
      </w:r>
      <w:r w:rsidRPr="00376513">
        <w:t>in</w:t>
      </w:r>
      <w:r>
        <w:t xml:space="preserve"> </w:t>
      </w:r>
      <w:r w:rsidRPr="00376513">
        <w:t>this</w:t>
      </w:r>
      <w:r>
        <w:t xml:space="preserve"> </w:t>
      </w:r>
      <w:r w:rsidRPr="00376513">
        <w:t>primary</w:t>
      </w:r>
      <w:r>
        <w:t xml:space="preserve"> </w:t>
      </w:r>
      <w:r w:rsidRPr="00376513">
        <w:t>occupation</w:t>
      </w:r>
      <w:r>
        <w:t xml:space="preserve"> </w:t>
      </w:r>
      <w:r w:rsidRPr="00376513">
        <w:t>stem</w:t>
      </w:r>
      <w:r>
        <w:t xml:space="preserve"> </w:t>
      </w:r>
      <w:r w:rsidRPr="00376513">
        <w:t>from</w:t>
      </w:r>
      <w:r>
        <w:t xml:space="preserve"> </w:t>
      </w:r>
      <w:r w:rsidRPr="00376513">
        <w:t>the</w:t>
      </w:r>
      <w:r>
        <w:t xml:space="preserve"> </w:t>
      </w:r>
      <w:r w:rsidRPr="00376513">
        <w:t>lowest</w:t>
      </w:r>
      <w:r>
        <w:t xml:space="preserve"> </w:t>
      </w:r>
      <w:r w:rsidRPr="00376513">
        <w:t>economic</w:t>
      </w:r>
      <w:r>
        <w:t xml:space="preserve"> </w:t>
      </w:r>
      <w:r w:rsidRPr="00376513">
        <w:t>and</w:t>
      </w:r>
      <w:r>
        <w:t xml:space="preserve"> </w:t>
      </w:r>
      <w:r w:rsidRPr="00376513">
        <w:t>social</w:t>
      </w:r>
      <w:r>
        <w:t xml:space="preserve"> </w:t>
      </w:r>
      <w:r w:rsidRPr="00376513">
        <w:t>class</w:t>
      </w:r>
      <w:r>
        <w:t xml:space="preserve"> </w:t>
      </w:r>
      <w:r w:rsidRPr="00376513">
        <w:t>in</w:t>
      </w:r>
      <w:r>
        <w:t xml:space="preserve"> </w:t>
      </w:r>
      <w:r w:rsidRPr="00376513">
        <w:t>the</w:t>
      </w:r>
      <w:r>
        <w:t xml:space="preserve"> </w:t>
      </w:r>
      <w:r w:rsidRPr="00376513">
        <w:t>hierarchy</w:t>
      </w:r>
      <w:r>
        <w:t xml:space="preserve"> </w:t>
      </w:r>
      <w:r w:rsidRPr="00376513">
        <w:t>of</w:t>
      </w:r>
      <w:r>
        <w:t xml:space="preserve"> </w:t>
      </w:r>
      <w:r w:rsidRPr="00376513">
        <w:t>the</w:t>
      </w:r>
      <w:r>
        <w:t xml:space="preserve"> </w:t>
      </w:r>
      <w:r w:rsidRPr="00376513">
        <w:t>nation.</w:t>
      </w:r>
      <w:r>
        <w:t xml:space="preserve"> </w:t>
      </w:r>
      <w:r w:rsidRPr="00376513">
        <w:t>The</w:t>
      </w:r>
      <w:r>
        <w:t xml:space="preserve"> </w:t>
      </w:r>
      <w:r w:rsidRPr="00376513">
        <w:t>project’s</w:t>
      </w:r>
      <w:r>
        <w:t xml:space="preserve"> </w:t>
      </w:r>
      <w:r w:rsidRPr="00376513">
        <w:t>primary</w:t>
      </w:r>
      <w:r>
        <w:t xml:space="preserve"> </w:t>
      </w:r>
      <w:r w:rsidRPr="00376513">
        <w:t>objective</w:t>
      </w:r>
      <w:r>
        <w:t xml:space="preserve"> </w:t>
      </w:r>
      <w:r w:rsidRPr="00376513">
        <w:t>should</w:t>
      </w:r>
      <w:r>
        <w:t xml:space="preserve"> </w:t>
      </w:r>
      <w:r w:rsidRPr="00376513">
        <w:t>be</w:t>
      </w:r>
      <w:r>
        <w:t xml:space="preserve"> </w:t>
      </w:r>
      <w:r w:rsidRPr="00376513">
        <w:t>to</w:t>
      </w:r>
      <w:r>
        <w:t xml:space="preserve"> </w:t>
      </w:r>
      <w:r w:rsidRPr="00376513">
        <w:t>empower</w:t>
      </w:r>
      <w:r>
        <w:t xml:space="preserve"> </w:t>
      </w:r>
      <w:r w:rsidRPr="00376513">
        <w:t>this</w:t>
      </w:r>
      <w:r>
        <w:t xml:space="preserve"> </w:t>
      </w:r>
      <w:r w:rsidRPr="00376513">
        <w:t>class,</w:t>
      </w:r>
      <w:r>
        <w:t xml:space="preserve"> </w:t>
      </w:r>
      <w:r w:rsidRPr="00376513">
        <w:t>both</w:t>
      </w:r>
      <w:r>
        <w:t xml:space="preserve"> </w:t>
      </w:r>
      <w:r w:rsidRPr="00376513">
        <w:t>economically</w:t>
      </w:r>
      <w:r>
        <w:t xml:space="preserve"> </w:t>
      </w:r>
      <w:r w:rsidRPr="00376513">
        <w:t>and</w:t>
      </w:r>
      <w:r>
        <w:t xml:space="preserve"> </w:t>
      </w:r>
      <w:r w:rsidRPr="00376513">
        <w:t>socially</w:t>
      </w:r>
      <w:r>
        <w:t xml:space="preserve"> </w:t>
      </w:r>
      <w:r w:rsidRPr="00376513">
        <w:t>and</w:t>
      </w:r>
      <w:r>
        <w:t xml:space="preserve"> </w:t>
      </w:r>
      <w:r w:rsidRPr="00376513">
        <w:t>hence</w:t>
      </w:r>
      <w:r>
        <w:t xml:space="preserve"> </w:t>
      </w:r>
      <w:r w:rsidRPr="00376513">
        <w:t>should</w:t>
      </w:r>
      <w:r>
        <w:t xml:space="preserve"> </w:t>
      </w:r>
      <w:r w:rsidRPr="00376513">
        <w:t>be</w:t>
      </w:r>
      <w:r>
        <w:t xml:space="preserve"> </w:t>
      </w:r>
      <w:r w:rsidRPr="00376513">
        <w:t>implemented</w:t>
      </w:r>
      <w:r>
        <w:t xml:space="preserve"> </w:t>
      </w:r>
      <w:r w:rsidRPr="00376513">
        <w:t>in</w:t>
      </w:r>
      <w:r>
        <w:t xml:space="preserve"> </w:t>
      </w:r>
      <w:r w:rsidRPr="00376513">
        <w:t>the</w:t>
      </w:r>
      <w:r>
        <w:t xml:space="preserve"> </w:t>
      </w:r>
      <w:r w:rsidRPr="00376513">
        <w:t>State</w:t>
      </w:r>
      <w:r>
        <w:t xml:space="preserve"> </w:t>
      </w:r>
      <w:r w:rsidRPr="00376513">
        <w:t>of</w:t>
      </w:r>
      <w:r>
        <w:t xml:space="preserve"> </w:t>
      </w:r>
      <w:proofErr w:type="spellStart"/>
      <w:r w:rsidRPr="00376513">
        <w:t>Vindhiya</w:t>
      </w:r>
      <w:proofErr w:type="spellEnd"/>
      <w:r>
        <w:t xml:space="preserve"> </w:t>
      </w:r>
      <w:r w:rsidRPr="00376513">
        <w:t>to</w:t>
      </w:r>
      <w:r>
        <w:t xml:space="preserve"> </w:t>
      </w:r>
      <w:r w:rsidRPr="00376513">
        <w:t>prevent</w:t>
      </w:r>
      <w:r>
        <w:t xml:space="preserve"> </w:t>
      </w:r>
      <w:r w:rsidRPr="00376513">
        <w:t>a</w:t>
      </w:r>
      <w:r>
        <w:t xml:space="preserve"> </w:t>
      </w:r>
      <w:r w:rsidRPr="00376513">
        <w:t>lop-sided</w:t>
      </w:r>
      <w:r>
        <w:t xml:space="preserve"> </w:t>
      </w:r>
      <w:r w:rsidRPr="00376513">
        <w:t>geographical</w:t>
      </w:r>
      <w:r>
        <w:t xml:space="preserve"> </w:t>
      </w:r>
      <w:r w:rsidRPr="00376513">
        <w:t>empowerment.</w:t>
      </w:r>
      <w:r>
        <w:t xml:space="preserve"> </w:t>
      </w:r>
      <w:r w:rsidRPr="00376513">
        <w:t>Water</w:t>
      </w:r>
      <w:r>
        <w:t xml:space="preserve"> </w:t>
      </w:r>
      <w:r w:rsidRPr="00376513">
        <w:t>is</w:t>
      </w:r>
      <w:r>
        <w:t xml:space="preserve"> </w:t>
      </w:r>
      <w:r w:rsidRPr="00376513">
        <w:t>the</w:t>
      </w:r>
      <w:r>
        <w:t xml:space="preserve"> </w:t>
      </w:r>
      <w:r w:rsidRPr="00376513">
        <w:t>lifeline</w:t>
      </w:r>
      <w:r>
        <w:t xml:space="preserve"> </w:t>
      </w:r>
      <w:r w:rsidRPr="00376513">
        <w:t>of</w:t>
      </w:r>
      <w:r>
        <w:t xml:space="preserve"> </w:t>
      </w:r>
      <w:r w:rsidRPr="00376513">
        <w:t>the</w:t>
      </w:r>
      <w:r>
        <w:t xml:space="preserve"> </w:t>
      </w:r>
      <w:r w:rsidRPr="00376513">
        <w:t>farmers</w:t>
      </w:r>
      <w:r>
        <w:t xml:space="preserve"> </w:t>
      </w:r>
      <w:r w:rsidRPr="00376513">
        <w:t>and</w:t>
      </w:r>
      <w:r>
        <w:t xml:space="preserve"> </w:t>
      </w:r>
      <w:r w:rsidRPr="00376513">
        <w:t>to</w:t>
      </w:r>
      <w:r>
        <w:t xml:space="preserve"> </w:t>
      </w:r>
      <w:r w:rsidRPr="00376513">
        <w:t>ensure</w:t>
      </w:r>
      <w:r>
        <w:t xml:space="preserve"> </w:t>
      </w:r>
      <w:r w:rsidRPr="00376513">
        <w:t>their</w:t>
      </w:r>
      <w:r>
        <w:t xml:space="preserve"> </w:t>
      </w:r>
      <w:r w:rsidRPr="00376513">
        <w:t>economic</w:t>
      </w:r>
      <w:r>
        <w:t xml:space="preserve"> </w:t>
      </w:r>
      <w:r w:rsidRPr="00376513">
        <w:t>empowerment</w:t>
      </w:r>
      <w:r>
        <w:t xml:space="preserve"> </w:t>
      </w:r>
      <w:r w:rsidRPr="00376513">
        <w:t>and</w:t>
      </w:r>
      <w:r>
        <w:t xml:space="preserve"> </w:t>
      </w:r>
      <w:r w:rsidRPr="00376513">
        <w:t>subsequent</w:t>
      </w:r>
      <w:r>
        <w:t xml:space="preserve"> </w:t>
      </w:r>
      <w:r w:rsidRPr="00376513">
        <w:t>social</w:t>
      </w:r>
      <w:r>
        <w:t xml:space="preserve"> </w:t>
      </w:r>
      <w:r w:rsidRPr="00376513">
        <w:t>empowerment,</w:t>
      </w:r>
      <w:r>
        <w:t xml:space="preserve"> </w:t>
      </w:r>
      <w:r w:rsidRPr="00376513">
        <w:t>which</w:t>
      </w:r>
      <w:r>
        <w:t xml:space="preserve"> </w:t>
      </w:r>
      <w:r w:rsidRPr="00376513">
        <w:t>will</w:t>
      </w:r>
      <w:r>
        <w:t xml:space="preserve"> </w:t>
      </w:r>
      <w:r w:rsidRPr="00376513">
        <w:t>help</w:t>
      </w:r>
      <w:r>
        <w:t xml:space="preserve"> </w:t>
      </w:r>
      <w:proofErr w:type="spellStart"/>
      <w:r w:rsidRPr="00376513">
        <w:t>Aressia</w:t>
      </w:r>
      <w:proofErr w:type="spellEnd"/>
      <w:r>
        <w:t xml:space="preserve"> </w:t>
      </w:r>
      <w:r w:rsidRPr="00376513">
        <w:t>realise</w:t>
      </w:r>
      <w:r>
        <w:t xml:space="preserve"> </w:t>
      </w:r>
      <w:r w:rsidRPr="00376513">
        <w:t>social</w:t>
      </w:r>
      <w:r>
        <w:t xml:space="preserve"> </w:t>
      </w:r>
      <w:r w:rsidRPr="00376513">
        <w:t>integration,</w:t>
      </w:r>
      <w:r w:rsidRPr="00376513">
        <w:rPr>
          <w:rStyle w:val="FootnoteReference"/>
        </w:rPr>
        <w:footnoteReference w:id="147"/>
      </w:r>
      <w:r>
        <w:t xml:space="preserve"> </w:t>
      </w:r>
      <w:r w:rsidRPr="00376513">
        <w:t>it</w:t>
      </w:r>
      <w:r>
        <w:t xml:space="preserve"> </w:t>
      </w:r>
      <w:r w:rsidRPr="00376513">
        <w:t>is</w:t>
      </w:r>
      <w:r>
        <w:t xml:space="preserve"> </w:t>
      </w:r>
      <w:r w:rsidRPr="00376513">
        <w:t>very</w:t>
      </w:r>
      <w:r>
        <w:t xml:space="preserve"> </w:t>
      </w:r>
      <w:r w:rsidRPr="00376513">
        <w:t>important</w:t>
      </w:r>
      <w:r>
        <w:t xml:space="preserve"> </w:t>
      </w:r>
      <w:r w:rsidRPr="00376513">
        <w:t>that</w:t>
      </w:r>
      <w:r>
        <w:t xml:space="preserve"> </w:t>
      </w:r>
      <w:r w:rsidRPr="00376513">
        <w:t>this</w:t>
      </w:r>
      <w:r>
        <w:t xml:space="preserve"> </w:t>
      </w:r>
      <w:r w:rsidRPr="00376513">
        <w:t>project</w:t>
      </w:r>
      <w:r>
        <w:t xml:space="preserve"> </w:t>
      </w:r>
      <w:r w:rsidRPr="00376513">
        <w:t>is</w:t>
      </w:r>
      <w:r>
        <w:t xml:space="preserve"> </w:t>
      </w:r>
      <w:r w:rsidRPr="00376513">
        <w:t>implemented</w:t>
      </w:r>
      <w:r>
        <w:t xml:space="preserve"> </w:t>
      </w:r>
      <w:r w:rsidRPr="00376513">
        <w:t>at</w:t>
      </w:r>
      <w:r>
        <w:t xml:space="preserve"> </w:t>
      </w:r>
      <w:r w:rsidRPr="00376513">
        <w:t>in</w:t>
      </w:r>
      <w:r>
        <w:t xml:space="preserve"> </w:t>
      </w:r>
      <w:r w:rsidRPr="00376513">
        <w:t>all</w:t>
      </w:r>
      <w:r>
        <w:t xml:space="preserve"> </w:t>
      </w:r>
      <w:r w:rsidRPr="00376513">
        <w:t>states.</w:t>
      </w:r>
      <w:r>
        <w:t xml:space="preserve"> </w:t>
      </w:r>
    </w:p>
    <w:p w:rsidR="00DC3A15" w:rsidRPr="00376513" w:rsidRDefault="00DC3A15" w:rsidP="00DC3A15">
      <w:pPr>
        <w:pStyle w:val="ArguumentsAdvanced"/>
      </w:pPr>
      <w:r w:rsidRPr="00376513">
        <w:t>Due</w:t>
      </w:r>
      <w:r>
        <w:t xml:space="preserve"> </w:t>
      </w:r>
      <w:r w:rsidRPr="00376513">
        <w:t>to</w:t>
      </w:r>
      <w:r>
        <w:t xml:space="preserve"> </w:t>
      </w:r>
      <w:r w:rsidRPr="00376513">
        <w:t>the</w:t>
      </w:r>
      <w:r>
        <w:t xml:space="preserve"> </w:t>
      </w:r>
      <w:r w:rsidRPr="00376513">
        <w:t>aforementioned</w:t>
      </w:r>
      <w:r>
        <w:t xml:space="preserve"> </w:t>
      </w:r>
      <w:r w:rsidRPr="00376513">
        <w:t>law</w:t>
      </w:r>
      <w:r>
        <w:t xml:space="preserve"> </w:t>
      </w:r>
      <w:r w:rsidRPr="00376513">
        <w:t>and</w:t>
      </w:r>
      <w:r>
        <w:t xml:space="preserve"> </w:t>
      </w:r>
      <w:r w:rsidRPr="00376513">
        <w:t>precedents,</w:t>
      </w:r>
      <w:r>
        <w:t xml:space="preserve"> </w:t>
      </w:r>
      <w:r w:rsidRPr="00376513">
        <w:t>it</w:t>
      </w:r>
      <w:r>
        <w:t xml:space="preserve"> </w:t>
      </w:r>
      <w:r w:rsidRPr="00376513">
        <w:t>is</w:t>
      </w:r>
      <w:r>
        <w:t xml:space="preserve"> </w:t>
      </w:r>
      <w:r w:rsidRPr="00376513">
        <w:t>submitted</w:t>
      </w:r>
      <w:r>
        <w:t xml:space="preserve"> </w:t>
      </w:r>
      <w:r w:rsidRPr="00376513">
        <w:t>that</w:t>
      </w:r>
      <w:r>
        <w:t xml:space="preserve"> </w:t>
      </w:r>
      <w:r w:rsidRPr="00376513">
        <w:t>a</w:t>
      </w:r>
      <w:r>
        <w:t xml:space="preserve"> </w:t>
      </w:r>
      <w:r w:rsidRPr="00376513">
        <w:t>gross</w:t>
      </w:r>
      <w:r>
        <w:t xml:space="preserve"> </w:t>
      </w:r>
      <w:r w:rsidRPr="00376513">
        <w:t>violation</w:t>
      </w:r>
      <w:r>
        <w:t xml:space="preserve"> </w:t>
      </w:r>
      <w:r w:rsidRPr="00376513">
        <w:t>of</w:t>
      </w:r>
      <w:r>
        <w:t xml:space="preserve"> </w:t>
      </w:r>
      <w:r w:rsidRPr="00376513">
        <w:t>A.21</w:t>
      </w:r>
      <w:r>
        <w:t xml:space="preserve"> </w:t>
      </w:r>
      <w:r w:rsidRPr="00376513">
        <w:t>of</w:t>
      </w:r>
      <w:r>
        <w:t xml:space="preserve"> </w:t>
      </w:r>
      <w:r w:rsidRPr="00376513">
        <w:t>the</w:t>
      </w:r>
      <w:r>
        <w:t xml:space="preserve"> </w:t>
      </w:r>
      <w:r w:rsidRPr="00376513">
        <w:t>Constitution</w:t>
      </w:r>
      <w:r>
        <w:t xml:space="preserve"> </w:t>
      </w:r>
      <w:r w:rsidRPr="00376513">
        <w:t>has</w:t>
      </w:r>
      <w:r>
        <w:t xml:space="preserve"> </w:t>
      </w:r>
      <w:r w:rsidRPr="00376513">
        <w:t>been</w:t>
      </w:r>
      <w:r>
        <w:t xml:space="preserve"> </w:t>
      </w:r>
      <w:r w:rsidRPr="00376513">
        <w:t>evidenced</w:t>
      </w:r>
      <w:r>
        <w:t xml:space="preserve"> </w:t>
      </w:r>
      <w:r w:rsidRPr="00376513">
        <w:t>by</w:t>
      </w:r>
      <w:r>
        <w:t xml:space="preserve"> </w:t>
      </w:r>
      <w:r w:rsidRPr="00376513">
        <w:t>the</w:t>
      </w:r>
      <w:r>
        <w:t xml:space="preserve"> </w:t>
      </w:r>
      <w:r w:rsidRPr="00376513">
        <w:t>exclusion</w:t>
      </w:r>
      <w:r>
        <w:t xml:space="preserve"> </w:t>
      </w:r>
      <w:r w:rsidRPr="00376513">
        <w:t>of</w:t>
      </w:r>
      <w:r>
        <w:t xml:space="preserve"> </w:t>
      </w:r>
      <w:r w:rsidRPr="00376513">
        <w:t>States</w:t>
      </w:r>
      <w:r>
        <w:t xml:space="preserve"> </w:t>
      </w:r>
      <w:r w:rsidRPr="00376513">
        <w:t>of</w:t>
      </w:r>
      <w:r>
        <w:t xml:space="preserve"> </w:t>
      </w:r>
      <w:proofErr w:type="spellStart"/>
      <w:r w:rsidRPr="00376513">
        <w:t>Vindhiya</w:t>
      </w:r>
      <w:proofErr w:type="spellEnd"/>
      <w:r>
        <w:t xml:space="preserve"> </w:t>
      </w:r>
      <w:r w:rsidRPr="00376513">
        <w:t>and</w:t>
      </w:r>
      <w:r>
        <w:t xml:space="preserve"> </w:t>
      </w:r>
      <w:proofErr w:type="spellStart"/>
      <w:r w:rsidRPr="00376513">
        <w:t>Normanda</w:t>
      </w:r>
      <w:proofErr w:type="spellEnd"/>
      <w:r>
        <w:t xml:space="preserve"> </w:t>
      </w:r>
      <w:r w:rsidRPr="00376513">
        <w:t>from</w:t>
      </w:r>
      <w:r>
        <w:t xml:space="preserve"> </w:t>
      </w:r>
      <w:r w:rsidRPr="00376513">
        <w:t>amongst</w:t>
      </w:r>
      <w:r>
        <w:t xml:space="preserve"> </w:t>
      </w:r>
      <w:r w:rsidRPr="00376513">
        <w:t>the</w:t>
      </w:r>
      <w:r>
        <w:t xml:space="preserve"> </w:t>
      </w:r>
      <w:r w:rsidRPr="00376513">
        <w:t>States</w:t>
      </w:r>
      <w:r>
        <w:t xml:space="preserve"> </w:t>
      </w:r>
      <w:r w:rsidRPr="00376513">
        <w:t>in</w:t>
      </w:r>
      <w:r>
        <w:t xml:space="preserve"> </w:t>
      </w:r>
      <w:proofErr w:type="spellStart"/>
      <w:r w:rsidRPr="00376513">
        <w:t>Aressia</w:t>
      </w:r>
      <w:proofErr w:type="spellEnd"/>
      <w:r>
        <w:t xml:space="preserve"> </w:t>
      </w:r>
      <w:r w:rsidRPr="00376513">
        <w:t>in</w:t>
      </w:r>
      <w:r>
        <w:t xml:space="preserve"> </w:t>
      </w:r>
      <w:r w:rsidRPr="00376513">
        <w:t>the</w:t>
      </w:r>
      <w:r>
        <w:t xml:space="preserve"> </w:t>
      </w:r>
      <w:r w:rsidRPr="00376513">
        <w:t>inter-linking</w:t>
      </w:r>
      <w:r>
        <w:t xml:space="preserve"> </w:t>
      </w:r>
      <w:r w:rsidRPr="00376513">
        <w:t>of</w:t>
      </w:r>
      <w:r>
        <w:t xml:space="preserve"> </w:t>
      </w:r>
      <w:r w:rsidRPr="00376513">
        <w:t>rivers</w:t>
      </w:r>
      <w:r>
        <w:t xml:space="preserve"> </w:t>
      </w:r>
      <w:r w:rsidRPr="00376513">
        <w:t>Project,</w:t>
      </w:r>
      <w:r>
        <w:t xml:space="preserve"> </w:t>
      </w:r>
      <w:r w:rsidRPr="00376513">
        <w:t>as</w:t>
      </w:r>
      <w:r>
        <w:t xml:space="preserve"> </w:t>
      </w:r>
      <w:r w:rsidRPr="00376513">
        <w:t>by</w:t>
      </w:r>
      <w:r>
        <w:t xml:space="preserve"> </w:t>
      </w:r>
      <w:r w:rsidRPr="00376513">
        <w:t>their</w:t>
      </w:r>
      <w:r>
        <w:t xml:space="preserve"> </w:t>
      </w:r>
      <w:r w:rsidRPr="00376513">
        <w:t>very</w:t>
      </w:r>
      <w:r>
        <w:t xml:space="preserve"> </w:t>
      </w:r>
      <w:r w:rsidRPr="00376513">
        <w:t>exclusion</w:t>
      </w:r>
      <w:r>
        <w:t xml:space="preserve"> </w:t>
      </w:r>
      <w:r w:rsidRPr="00376513">
        <w:t>they</w:t>
      </w:r>
      <w:r>
        <w:t xml:space="preserve"> </w:t>
      </w:r>
      <w:r w:rsidRPr="00376513">
        <w:t>have</w:t>
      </w:r>
      <w:r>
        <w:t xml:space="preserve"> </w:t>
      </w:r>
      <w:r w:rsidRPr="00376513">
        <w:t>been</w:t>
      </w:r>
      <w:r>
        <w:t xml:space="preserve"> </w:t>
      </w:r>
      <w:r w:rsidRPr="00376513">
        <w:t>deprived</w:t>
      </w:r>
      <w:r>
        <w:t xml:space="preserve"> </w:t>
      </w:r>
      <w:r w:rsidRPr="00376513">
        <w:t>of</w:t>
      </w:r>
      <w:r>
        <w:t xml:space="preserve"> </w:t>
      </w:r>
      <w:r w:rsidRPr="00376513">
        <w:t>the</w:t>
      </w:r>
      <w:r>
        <w:t xml:space="preserve"> </w:t>
      </w:r>
      <w:r w:rsidRPr="00376513">
        <w:t>Right</w:t>
      </w:r>
      <w:r>
        <w:t xml:space="preserve"> </w:t>
      </w:r>
      <w:r w:rsidRPr="00376513">
        <w:t>to</w:t>
      </w:r>
      <w:r>
        <w:t xml:space="preserve"> </w:t>
      </w:r>
      <w:r w:rsidRPr="00376513">
        <w:t>Social</w:t>
      </w:r>
      <w:r>
        <w:t xml:space="preserve"> </w:t>
      </w:r>
      <w:r w:rsidRPr="00376513">
        <w:t>Justice</w:t>
      </w:r>
      <w:r>
        <w:t xml:space="preserve"> </w:t>
      </w:r>
      <w:r w:rsidRPr="00376513">
        <w:t>and</w:t>
      </w:r>
      <w:r>
        <w:t xml:space="preserve"> </w:t>
      </w:r>
      <w:r w:rsidRPr="00376513">
        <w:t>Economic</w:t>
      </w:r>
      <w:r>
        <w:t xml:space="preserve"> </w:t>
      </w:r>
      <w:r w:rsidRPr="00376513">
        <w:t>Empowerment</w:t>
      </w:r>
      <w:r>
        <w:t xml:space="preserve"> </w:t>
      </w:r>
      <w:r w:rsidRPr="00376513">
        <w:t>which</w:t>
      </w:r>
      <w:r>
        <w:t xml:space="preserve"> </w:t>
      </w:r>
      <w:r w:rsidRPr="00376513">
        <w:t>has</w:t>
      </w:r>
      <w:r>
        <w:t xml:space="preserve"> </w:t>
      </w:r>
      <w:r w:rsidRPr="00376513">
        <w:t>been</w:t>
      </w:r>
      <w:r>
        <w:t xml:space="preserve"> </w:t>
      </w:r>
      <w:r w:rsidRPr="00376513">
        <w:t>read</w:t>
      </w:r>
      <w:r>
        <w:t xml:space="preserve"> </w:t>
      </w:r>
      <w:r w:rsidRPr="00376513">
        <w:t>into</w:t>
      </w:r>
      <w:r>
        <w:t xml:space="preserve"> </w:t>
      </w:r>
      <w:r w:rsidRPr="00376513">
        <w:t>A.</w:t>
      </w:r>
      <w:r>
        <w:t xml:space="preserve"> </w:t>
      </w:r>
      <w:r w:rsidRPr="00376513">
        <w:t>21</w:t>
      </w:r>
      <w:r>
        <w:t xml:space="preserve"> </w:t>
      </w:r>
      <w:r w:rsidRPr="00376513">
        <w:t>of</w:t>
      </w:r>
      <w:r>
        <w:t xml:space="preserve"> </w:t>
      </w:r>
      <w:r w:rsidRPr="00376513">
        <w:t>the</w:t>
      </w:r>
      <w:r>
        <w:t xml:space="preserve"> </w:t>
      </w:r>
      <w:r w:rsidRPr="00376513">
        <w:t>Constitution</w:t>
      </w:r>
      <w:r>
        <w:t xml:space="preserve"> </w:t>
      </w:r>
      <w:r w:rsidRPr="00376513">
        <w:t>of</w:t>
      </w:r>
      <w:r>
        <w:t xml:space="preserve"> </w:t>
      </w:r>
      <w:r w:rsidRPr="00376513">
        <w:t>India</w:t>
      </w:r>
      <w:r>
        <w:fldChar w:fldCharType="begin"/>
      </w:r>
      <w:r>
        <w:instrText xml:space="preserve"> TA \s "Constitution of India" </w:instrText>
      </w:r>
      <w:r>
        <w:fldChar w:fldCharType="end"/>
      </w:r>
      <w:r w:rsidRPr="00376513">
        <w:t>.</w:t>
      </w:r>
      <w:r>
        <w:t xml:space="preserve"> </w:t>
      </w:r>
    </w:p>
    <w:p w:rsidR="00DC3A15" w:rsidRPr="00376513" w:rsidRDefault="00DC3A15" w:rsidP="003D1BDE">
      <w:pPr>
        <w:pStyle w:val="Heading2"/>
      </w:pPr>
      <w:bookmarkStart w:id="41" w:name="_Toc399796978"/>
      <w:r>
        <w:t xml:space="preserve">4. </w:t>
      </w:r>
      <w:r w:rsidRPr="00376513">
        <w:t>THAT</w:t>
      </w:r>
      <w:r>
        <w:t xml:space="preserve"> </w:t>
      </w:r>
      <w:r w:rsidRPr="00376513">
        <w:t>THE</w:t>
      </w:r>
      <w:r>
        <w:t xml:space="preserve"> </w:t>
      </w:r>
      <w:r w:rsidRPr="00376513">
        <w:t>LINKING</w:t>
      </w:r>
      <w:r>
        <w:t xml:space="preserve"> </w:t>
      </w:r>
      <w:r w:rsidRPr="00376513">
        <w:t>OF</w:t>
      </w:r>
      <w:r>
        <w:t xml:space="preserve"> </w:t>
      </w:r>
      <w:r w:rsidRPr="00376513">
        <w:t>RIVERS</w:t>
      </w:r>
      <w:r>
        <w:t xml:space="preserve"> </w:t>
      </w:r>
      <w:r w:rsidRPr="00376513">
        <w:t>ACT,</w:t>
      </w:r>
      <w:r>
        <w:t xml:space="preserve"> </w:t>
      </w:r>
      <w:r w:rsidRPr="00376513">
        <w:t>2010</w:t>
      </w:r>
      <w:r>
        <w:t xml:space="preserve"> </w:t>
      </w:r>
      <w:r w:rsidRPr="00376513">
        <w:t>VIOLATES</w:t>
      </w:r>
      <w:r>
        <w:t xml:space="preserve"> </w:t>
      </w:r>
      <w:r w:rsidRPr="00376513">
        <w:t>THE</w:t>
      </w:r>
      <w:r>
        <w:t xml:space="preserve"> </w:t>
      </w:r>
      <w:r w:rsidRPr="00376513">
        <w:t>ENVIRONMENTAL</w:t>
      </w:r>
      <w:r>
        <w:t xml:space="preserve"> </w:t>
      </w:r>
      <w:r w:rsidRPr="00376513">
        <w:t>RIGHTS</w:t>
      </w:r>
      <w:r>
        <w:t xml:space="preserve"> </w:t>
      </w:r>
      <w:r w:rsidRPr="00376513">
        <w:t>OF</w:t>
      </w:r>
      <w:r>
        <w:t xml:space="preserve"> </w:t>
      </w:r>
      <w:r w:rsidRPr="00376513">
        <w:t>CITIZENS</w:t>
      </w:r>
      <w:r>
        <w:t xml:space="preserve"> </w:t>
      </w:r>
      <w:r w:rsidRPr="00376513">
        <w:t>OF</w:t>
      </w:r>
      <w:r>
        <w:t xml:space="preserve"> </w:t>
      </w:r>
      <w:r w:rsidRPr="00376513">
        <w:t>ARESSIA</w:t>
      </w:r>
      <w:r>
        <w:t xml:space="preserve"> </w:t>
      </w:r>
      <w:r w:rsidRPr="00376513">
        <w:t>AND</w:t>
      </w:r>
      <w:r>
        <w:t xml:space="preserve"> </w:t>
      </w:r>
      <w:r w:rsidRPr="00376513">
        <w:t>THE</w:t>
      </w:r>
      <w:r>
        <w:t xml:space="preserve"> </w:t>
      </w:r>
      <w:r w:rsidRPr="00376513">
        <w:t>PROVISIONS</w:t>
      </w:r>
      <w:r>
        <w:t xml:space="preserve"> </w:t>
      </w:r>
      <w:r w:rsidRPr="00376513">
        <w:t>OF</w:t>
      </w:r>
      <w:r>
        <w:t xml:space="preserve"> </w:t>
      </w:r>
      <w:r w:rsidRPr="00376513">
        <w:t>THE</w:t>
      </w:r>
      <w:r>
        <w:t xml:space="preserve"> </w:t>
      </w:r>
      <w:r w:rsidRPr="00376513">
        <w:t>FOREST</w:t>
      </w:r>
      <w:r>
        <w:t xml:space="preserve"> </w:t>
      </w:r>
      <w:r w:rsidRPr="00376513">
        <w:t>(CONSERVATION)</w:t>
      </w:r>
      <w:r>
        <w:t xml:space="preserve"> </w:t>
      </w:r>
      <w:r w:rsidRPr="00376513">
        <w:t>ACT,</w:t>
      </w:r>
      <w:r>
        <w:t xml:space="preserve"> </w:t>
      </w:r>
      <w:r w:rsidRPr="00376513">
        <w:t>1980.</w:t>
      </w:r>
      <w:bookmarkEnd w:id="41"/>
    </w:p>
    <w:p w:rsidR="00DC3A15" w:rsidRPr="00376513" w:rsidRDefault="00DC3A15" w:rsidP="00BE461F">
      <w:pPr>
        <w:pStyle w:val="Heading3"/>
        <w:rPr>
          <w:rFonts w:eastAsia="Times New Roman"/>
          <w:lang w:eastAsia="en-IN"/>
        </w:rPr>
      </w:pPr>
      <w:bookmarkStart w:id="42" w:name="_Toc399796979"/>
      <w:r>
        <w:rPr>
          <w:rFonts w:eastAsia="Times New Roman"/>
          <w:lang w:eastAsia="en-IN"/>
        </w:rPr>
        <w:t xml:space="preserve">4.1. </w:t>
      </w:r>
      <w:r w:rsidRPr="00376513">
        <w:rPr>
          <w:rFonts w:eastAsia="Times New Roman"/>
          <w:lang w:eastAsia="en-IN"/>
        </w:rPr>
        <w:t>That</w:t>
      </w:r>
      <w:r>
        <w:rPr>
          <w:rFonts w:eastAsia="Times New Roman"/>
          <w:lang w:eastAsia="en-IN"/>
        </w:rPr>
        <w:t xml:space="preserve"> </w:t>
      </w:r>
      <w:r w:rsidRPr="00376513">
        <w:rPr>
          <w:rFonts w:eastAsia="Times New Roman"/>
          <w:lang w:eastAsia="en-IN"/>
        </w:rPr>
        <w:t>Purposive</w:t>
      </w:r>
      <w:r>
        <w:rPr>
          <w:rFonts w:eastAsia="Times New Roman"/>
          <w:lang w:eastAsia="en-IN"/>
        </w:rPr>
        <w:t xml:space="preserve"> </w:t>
      </w:r>
      <w:r w:rsidRPr="00376513">
        <w:rPr>
          <w:rFonts w:eastAsia="Times New Roman"/>
          <w:lang w:eastAsia="en-IN"/>
        </w:rPr>
        <w:t>Interpretation</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An</w:t>
      </w:r>
      <w:r>
        <w:rPr>
          <w:rFonts w:eastAsia="Times New Roman"/>
          <w:lang w:eastAsia="en-IN"/>
        </w:rPr>
        <w:t xml:space="preserve"> </w:t>
      </w:r>
      <w:r w:rsidRPr="00376513">
        <w:rPr>
          <w:rFonts w:eastAsia="Times New Roman"/>
          <w:lang w:eastAsia="en-IN"/>
        </w:rPr>
        <w:t>Act</w:t>
      </w:r>
      <w:r>
        <w:rPr>
          <w:rFonts w:eastAsia="Times New Roman"/>
          <w:lang w:eastAsia="en-IN"/>
        </w:rPr>
        <w:t xml:space="preserve"> </w:t>
      </w:r>
      <w:r w:rsidRPr="00376513">
        <w:rPr>
          <w:rFonts w:eastAsia="Times New Roman"/>
          <w:lang w:eastAsia="en-IN"/>
        </w:rPr>
        <w:t>Can</w:t>
      </w:r>
      <w:r>
        <w:rPr>
          <w:rFonts w:eastAsia="Times New Roman"/>
          <w:lang w:eastAsia="en-IN"/>
        </w:rPr>
        <w:t xml:space="preserve"> </w:t>
      </w:r>
      <w:r w:rsidRPr="00376513">
        <w:rPr>
          <w:rFonts w:eastAsia="Times New Roman"/>
          <w:lang w:eastAsia="en-IN"/>
        </w:rPr>
        <w:t>Be</w:t>
      </w:r>
      <w:r>
        <w:rPr>
          <w:rFonts w:eastAsia="Times New Roman"/>
          <w:lang w:eastAsia="en-IN"/>
        </w:rPr>
        <w:t xml:space="preserve"> </w:t>
      </w:r>
      <w:r w:rsidRPr="00376513">
        <w:rPr>
          <w:rFonts w:eastAsia="Times New Roman"/>
          <w:lang w:eastAsia="en-IN"/>
        </w:rPr>
        <w:t>Done</w:t>
      </w:r>
      <w:r>
        <w:rPr>
          <w:rFonts w:eastAsia="Times New Roman"/>
          <w:lang w:eastAsia="en-IN"/>
        </w:rPr>
        <w:t xml:space="preserve"> </w:t>
      </w:r>
      <w:r w:rsidRPr="00376513">
        <w:rPr>
          <w:rFonts w:eastAsia="Times New Roman"/>
          <w:lang w:eastAsia="en-IN"/>
        </w:rPr>
        <w:t>By</w:t>
      </w:r>
      <w:r>
        <w:rPr>
          <w:rFonts w:eastAsia="Times New Roman"/>
          <w:lang w:eastAsia="en-IN"/>
        </w:rPr>
        <w:t xml:space="preserve"> </w:t>
      </w:r>
      <w:r w:rsidRPr="00376513">
        <w:rPr>
          <w:rFonts w:eastAsia="Times New Roman"/>
          <w:lang w:eastAsia="en-IN"/>
        </w:rPr>
        <w:t>Looking</w:t>
      </w:r>
      <w:r>
        <w:rPr>
          <w:rFonts w:eastAsia="Times New Roman"/>
          <w:lang w:eastAsia="en-IN"/>
        </w:rPr>
        <w:t xml:space="preserve"> </w:t>
      </w:r>
      <w:r w:rsidRPr="00376513">
        <w:rPr>
          <w:rFonts w:eastAsia="Times New Roman"/>
          <w:lang w:eastAsia="en-IN"/>
        </w:rPr>
        <w:t>At</w:t>
      </w:r>
      <w:r>
        <w:rPr>
          <w:rFonts w:eastAsia="Times New Roman"/>
          <w:lang w:eastAsia="en-IN"/>
        </w:rPr>
        <w:t xml:space="preserve"> </w:t>
      </w:r>
      <w:r w:rsidRPr="00376513">
        <w:rPr>
          <w:rFonts w:eastAsia="Times New Roman"/>
          <w:lang w:eastAsia="en-IN"/>
        </w:rPr>
        <w:t>Its</w:t>
      </w:r>
      <w:r>
        <w:rPr>
          <w:rFonts w:eastAsia="Times New Roman"/>
          <w:lang w:eastAsia="en-IN"/>
        </w:rPr>
        <w:t xml:space="preserve"> </w:t>
      </w:r>
      <w:r w:rsidRPr="00376513">
        <w:rPr>
          <w:rFonts w:eastAsia="Times New Roman"/>
          <w:lang w:eastAsia="en-IN"/>
        </w:rPr>
        <w:t>Preamble</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Same</w:t>
      </w:r>
      <w:r>
        <w:rPr>
          <w:rFonts w:eastAsia="Times New Roman"/>
          <w:lang w:eastAsia="en-IN"/>
        </w:rPr>
        <w:t xml:space="preserve"> </w:t>
      </w:r>
      <w:r w:rsidRPr="00376513">
        <w:rPr>
          <w:rFonts w:eastAsia="Times New Roman"/>
          <w:lang w:eastAsia="en-IN"/>
        </w:rPr>
        <w:t>Helps</w:t>
      </w:r>
      <w:r>
        <w:rPr>
          <w:rFonts w:eastAsia="Times New Roman"/>
          <w:lang w:eastAsia="en-IN"/>
        </w:rPr>
        <w:t xml:space="preserve"> </w:t>
      </w:r>
      <w:r w:rsidRPr="00376513">
        <w:rPr>
          <w:rFonts w:eastAsia="Times New Roman"/>
          <w:lang w:eastAsia="en-IN"/>
        </w:rPr>
        <w:t>Ascertain</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Rights.</w:t>
      </w:r>
      <w:bookmarkEnd w:id="42"/>
    </w:p>
    <w:p w:rsidR="00DC3A15" w:rsidRPr="00376513" w:rsidRDefault="00DC3A15" w:rsidP="00BB0CDA">
      <w:pPr>
        <w:pStyle w:val="Heading4"/>
        <w:rPr>
          <w:rFonts w:eastAsia="Times New Roman"/>
        </w:rPr>
      </w:pPr>
      <w:bookmarkStart w:id="43" w:name="_Toc399796980"/>
      <w:r>
        <w:rPr>
          <w:rFonts w:eastAsia="Times New Roman"/>
        </w:rPr>
        <w:t xml:space="preserve">4.1.1 </w:t>
      </w:r>
      <w:r w:rsidRPr="00376513">
        <w:rPr>
          <w:rFonts w:eastAsia="Times New Roman"/>
        </w:rPr>
        <w:t>That</w:t>
      </w:r>
      <w:r>
        <w:rPr>
          <w:rFonts w:eastAsia="Times New Roman"/>
        </w:rPr>
        <w:t xml:space="preserve"> </w:t>
      </w:r>
      <w:r w:rsidRPr="00F92EFE">
        <w:t>purposive</w:t>
      </w:r>
      <w:r>
        <w:rPr>
          <w:rFonts w:eastAsia="Times New Roman"/>
        </w:rPr>
        <w:t xml:space="preserve"> </w:t>
      </w:r>
      <w:r w:rsidRPr="00376513">
        <w:rPr>
          <w:rFonts w:eastAsia="Times New Roman"/>
        </w:rPr>
        <w:t>interpretation</w:t>
      </w:r>
      <w:r>
        <w:rPr>
          <w:rFonts w:eastAsia="Times New Roman"/>
        </w:rPr>
        <w:t xml:space="preserve"> </w:t>
      </w:r>
      <w:r w:rsidRPr="00376513">
        <w:rPr>
          <w:rFonts w:eastAsia="Times New Roman"/>
        </w:rPr>
        <w:t>of</w:t>
      </w:r>
      <w:r>
        <w:rPr>
          <w:rFonts w:eastAsia="Times New Roman"/>
        </w:rPr>
        <w:t xml:space="preserve"> </w:t>
      </w:r>
      <w:r w:rsidRPr="00376513">
        <w:rPr>
          <w:rFonts w:eastAsia="Times New Roman"/>
        </w:rPr>
        <w:t>an</w:t>
      </w:r>
      <w:r>
        <w:rPr>
          <w:rFonts w:eastAsia="Times New Roman"/>
        </w:rPr>
        <w:t xml:space="preserve"> </w:t>
      </w:r>
      <w:r w:rsidRPr="00376513">
        <w:rPr>
          <w:rFonts w:eastAsia="Times New Roman"/>
        </w:rPr>
        <w:t>act</w:t>
      </w:r>
      <w:r>
        <w:rPr>
          <w:rFonts w:eastAsia="Times New Roman"/>
        </w:rPr>
        <w:t xml:space="preserve"> </w:t>
      </w:r>
      <w:r w:rsidRPr="00376513">
        <w:rPr>
          <w:rFonts w:eastAsia="Times New Roman"/>
        </w:rPr>
        <w:t>can</w:t>
      </w:r>
      <w:r>
        <w:rPr>
          <w:rFonts w:eastAsia="Times New Roman"/>
        </w:rPr>
        <w:t xml:space="preserve"> </w:t>
      </w:r>
      <w:r w:rsidRPr="00376513">
        <w:rPr>
          <w:rFonts w:eastAsia="Times New Roman"/>
        </w:rPr>
        <w:t>be</w:t>
      </w:r>
      <w:r>
        <w:rPr>
          <w:rFonts w:eastAsia="Times New Roman"/>
        </w:rPr>
        <w:t xml:space="preserve"> </w:t>
      </w:r>
      <w:r w:rsidRPr="00376513">
        <w:rPr>
          <w:rFonts w:eastAsia="Times New Roman"/>
        </w:rPr>
        <w:t>done</w:t>
      </w:r>
      <w:r>
        <w:rPr>
          <w:rFonts w:eastAsia="Times New Roman"/>
        </w:rPr>
        <w:t xml:space="preserve"> </w:t>
      </w:r>
      <w:r w:rsidRPr="00376513">
        <w:rPr>
          <w:rFonts w:eastAsia="Times New Roman"/>
        </w:rPr>
        <w:t>by</w:t>
      </w:r>
      <w:r>
        <w:rPr>
          <w:rFonts w:eastAsia="Times New Roman"/>
        </w:rPr>
        <w:t xml:space="preserve"> </w:t>
      </w:r>
      <w:r w:rsidRPr="00376513">
        <w:rPr>
          <w:rFonts w:eastAsia="Times New Roman"/>
        </w:rPr>
        <w:t>looking</w:t>
      </w:r>
      <w:r>
        <w:rPr>
          <w:rFonts w:eastAsia="Times New Roman"/>
        </w:rPr>
        <w:t xml:space="preserve"> </w:t>
      </w:r>
      <w:r w:rsidRPr="00376513">
        <w:rPr>
          <w:rFonts w:eastAsia="Times New Roman"/>
        </w:rPr>
        <w:t>at</w:t>
      </w:r>
      <w:r>
        <w:rPr>
          <w:rFonts w:eastAsia="Times New Roman"/>
        </w:rPr>
        <w:t xml:space="preserve"> </w:t>
      </w:r>
      <w:r w:rsidRPr="00376513">
        <w:rPr>
          <w:rFonts w:eastAsia="Times New Roman"/>
        </w:rPr>
        <w:t>its</w:t>
      </w:r>
      <w:r>
        <w:rPr>
          <w:rFonts w:eastAsia="Times New Roman"/>
        </w:rPr>
        <w:t xml:space="preserve"> </w:t>
      </w:r>
      <w:r w:rsidRPr="00376513">
        <w:rPr>
          <w:rFonts w:eastAsia="Times New Roman"/>
        </w:rPr>
        <w:t>Preamble:</w:t>
      </w:r>
      <w:bookmarkEnd w:id="43"/>
    </w:p>
    <w:p w:rsidR="00DC3A15" w:rsidRPr="00376513" w:rsidRDefault="00DC3A15" w:rsidP="00DC3A15">
      <w:pPr>
        <w:pStyle w:val="ArguumentsAdvanced"/>
        <w:rPr>
          <w:rFonts w:eastAsia="Times New Roman"/>
          <w:lang w:eastAsia="en-IN"/>
        </w:rPr>
      </w:pPr>
      <w:r w:rsidRPr="00376513">
        <w:rPr>
          <w:rFonts w:eastAsia="Times New Roman"/>
          <w:lang w:eastAsia="en-IN"/>
        </w:rPr>
        <w:t>A</w:t>
      </w:r>
      <w:r>
        <w:rPr>
          <w:rFonts w:eastAsia="Times New Roman"/>
          <w:lang w:eastAsia="en-IN"/>
        </w:rPr>
        <w:t xml:space="preserve"> </w:t>
      </w:r>
      <w:r w:rsidRPr="00376513">
        <w:rPr>
          <w:rFonts w:eastAsia="Times New Roman"/>
          <w:lang w:eastAsia="en-IN"/>
        </w:rPr>
        <w:t>rule</w:t>
      </w:r>
      <w:r>
        <w:rPr>
          <w:rFonts w:eastAsia="Times New Roman"/>
          <w:lang w:eastAsia="en-IN"/>
        </w:rPr>
        <w:t xml:space="preserve"> </w:t>
      </w:r>
      <w:r w:rsidRPr="00376513">
        <w:rPr>
          <w:rFonts w:eastAsia="Times New Roman"/>
          <w:lang w:eastAsia="en-IN"/>
        </w:rPr>
        <w:t>often</w:t>
      </w:r>
      <w:r>
        <w:rPr>
          <w:rFonts w:eastAsia="Times New Roman"/>
          <w:lang w:eastAsia="en-IN"/>
        </w:rPr>
        <w:t xml:space="preserve"> </w:t>
      </w:r>
      <w:r w:rsidRPr="00376513">
        <w:rPr>
          <w:rFonts w:eastAsia="Times New Roman"/>
          <w:lang w:eastAsia="en-IN"/>
        </w:rPr>
        <w:t>applied</w:t>
      </w:r>
      <w:r>
        <w:rPr>
          <w:rFonts w:eastAsia="Times New Roman"/>
          <w:lang w:eastAsia="en-IN"/>
        </w:rPr>
        <w:t xml:space="preserve"> </w:t>
      </w:r>
      <w:r w:rsidRPr="00376513">
        <w:rPr>
          <w:rFonts w:eastAsia="Times New Roman"/>
          <w:lang w:eastAsia="en-IN"/>
        </w:rPr>
        <w:t>by</w:t>
      </w:r>
      <w:r>
        <w:rPr>
          <w:rFonts w:eastAsia="Times New Roman"/>
          <w:lang w:eastAsia="en-IN"/>
        </w:rPr>
        <w:t xml:space="preserve"> </w:t>
      </w:r>
      <w:r w:rsidRPr="00376513">
        <w:rPr>
          <w:rFonts w:eastAsia="Times New Roman"/>
          <w:lang w:eastAsia="en-IN"/>
        </w:rPr>
        <w:t>judges</w:t>
      </w:r>
      <w:r>
        <w:rPr>
          <w:rFonts w:eastAsia="Times New Roman"/>
          <w:lang w:eastAsia="en-IN"/>
        </w:rPr>
        <w:t xml:space="preserve"> </w:t>
      </w:r>
      <w:r w:rsidRPr="00376513">
        <w:rPr>
          <w:rFonts w:eastAsia="Times New Roman"/>
          <w:lang w:eastAsia="en-IN"/>
        </w:rPr>
        <w:t>in</w:t>
      </w:r>
      <w:r>
        <w:rPr>
          <w:rFonts w:eastAsia="Times New Roman"/>
          <w:lang w:eastAsia="en-IN"/>
        </w:rPr>
        <w:t xml:space="preserve"> </w:t>
      </w:r>
      <w:r w:rsidRPr="00376513">
        <w:rPr>
          <w:rFonts w:eastAsia="Times New Roman"/>
          <w:lang w:eastAsia="en-IN"/>
        </w:rPr>
        <w:t>approaching</w:t>
      </w:r>
      <w:r>
        <w:rPr>
          <w:rFonts w:eastAsia="Times New Roman"/>
          <w:lang w:eastAsia="en-IN"/>
        </w:rPr>
        <w:t xml:space="preserve"> </w:t>
      </w:r>
      <w:r w:rsidRPr="00376513">
        <w:rPr>
          <w:rFonts w:eastAsia="Times New Roman"/>
          <w:lang w:eastAsia="en-IN"/>
        </w:rPr>
        <w:t>a</w:t>
      </w:r>
      <w:r>
        <w:rPr>
          <w:rFonts w:eastAsia="Times New Roman"/>
          <w:lang w:eastAsia="en-IN"/>
        </w:rPr>
        <w:t xml:space="preserve"> </w:t>
      </w:r>
      <w:r w:rsidRPr="00376513">
        <w:rPr>
          <w:rFonts w:eastAsia="Times New Roman"/>
          <w:lang w:eastAsia="en-IN"/>
        </w:rPr>
        <w:t>case</w:t>
      </w:r>
      <w:r>
        <w:rPr>
          <w:rFonts w:eastAsia="Times New Roman"/>
          <w:lang w:eastAsia="en-IN"/>
        </w:rPr>
        <w:t xml:space="preserve"> </w:t>
      </w:r>
      <w:r w:rsidRPr="00376513">
        <w:rPr>
          <w:rFonts w:eastAsia="Times New Roman"/>
          <w:lang w:eastAsia="en-IN"/>
        </w:rPr>
        <w:t>regarding</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laws</w:t>
      </w:r>
      <w:r>
        <w:rPr>
          <w:rFonts w:eastAsia="Times New Roman"/>
          <w:lang w:eastAsia="en-IN"/>
        </w:rPr>
        <w:t xml:space="preserve"> </w:t>
      </w:r>
      <w:r w:rsidRPr="00376513">
        <w:rPr>
          <w:rFonts w:eastAsia="Times New Roman"/>
          <w:lang w:eastAsia="en-IN"/>
        </w:rPr>
        <w:t>(beneficent</w:t>
      </w:r>
      <w:r>
        <w:rPr>
          <w:rFonts w:eastAsia="Times New Roman"/>
          <w:lang w:eastAsia="en-IN"/>
        </w:rPr>
        <w:t xml:space="preserve"> </w:t>
      </w:r>
      <w:r w:rsidRPr="00376513">
        <w:rPr>
          <w:rFonts w:eastAsia="Times New Roman"/>
          <w:lang w:eastAsia="en-IN"/>
        </w:rPr>
        <w:t>legislation)</w:t>
      </w:r>
      <w:r w:rsidRPr="00376513">
        <w:rPr>
          <w:rStyle w:val="FootnoteReference"/>
          <w:rFonts w:eastAsia="Times New Roman"/>
          <w:lang w:eastAsia="en-IN"/>
        </w:rPr>
        <w:footnoteReference w:id="148"/>
      </w:r>
      <w:r>
        <w:rPr>
          <w:rFonts w:eastAsia="Times New Roman"/>
          <w:lang w:eastAsia="en-IN"/>
        </w:rPr>
        <w:t xml:space="preserve"> </w:t>
      </w:r>
      <w:r w:rsidRPr="00376513">
        <w:rPr>
          <w:rFonts w:eastAsia="Times New Roman"/>
          <w:lang w:eastAsia="en-IN"/>
        </w:rPr>
        <w:t>is</w:t>
      </w:r>
      <w:r>
        <w:rPr>
          <w:rFonts w:eastAsia="Times New Roman"/>
          <w:lang w:eastAsia="en-IN"/>
        </w:rPr>
        <w:t xml:space="preserve"> </w:t>
      </w:r>
      <w:r w:rsidRPr="00376513">
        <w:rPr>
          <w:rFonts w:eastAsia="Times New Roman"/>
          <w:lang w:eastAsia="en-IN"/>
        </w:rPr>
        <w:t>by</w:t>
      </w:r>
      <w:r>
        <w:rPr>
          <w:rFonts w:eastAsia="Times New Roman"/>
          <w:lang w:eastAsia="en-IN"/>
        </w:rPr>
        <w:t xml:space="preserve"> </w:t>
      </w:r>
      <w:r w:rsidRPr="00376513">
        <w:rPr>
          <w:rFonts w:eastAsia="Times New Roman"/>
          <w:lang w:eastAsia="en-IN"/>
        </w:rPr>
        <w:t>looking</w:t>
      </w:r>
      <w:r>
        <w:rPr>
          <w:rFonts w:eastAsia="Times New Roman"/>
          <w:lang w:eastAsia="en-IN"/>
        </w:rPr>
        <w:t xml:space="preserve"> </w:t>
      </w:r>
      <w:r w:rsidRPr="00376513">
        <w:rPr>
          <w:rFonts w:eastAsia="Times New Roman"/>
          <w:lang w:eastAsia="en-IN"/>
        </w:rPr>
        <w:t>at</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intent</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legislature</w:t>
      </w:r>
      <w:r>
        <w:rPr>
          <w:rFonts w:eastAsia="Times New Roman"/>
          <w:lang w:eastAsia="en-IN"/>
        </w:rPr>
        <w:t xml:space="preserve"> </w:t>
      </w:r>
      <w:r w:rsidRPr="00376513">
        <w:rPr>
          <w:rFonts w:eastAsia="Times New Roman"/>
          <w:lang w:eastAsia="en-IN"/>
        </w:rPr>
        <w:t>who</w:t>
      </w:r>
      <w:r>
        <w:rPr>
          <w:rFonts w:eastAsia="Times New Roman"/>
          <w:lang w:eastAsia="en-IN"/>
        </w:rPr>
        <w:t xml:space="preserve"> </w:t>
      </w:r>
      <w:r w:rsidRPr="00376513">
        <w:rPr>
          <w:rFonts w:eastAsia="Times New Roman"/>
          <w:lang w:eastAsia="en-IN"/>
        </w:rPr>
        <w:t>drafted</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statute</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accordingly</w:t>
      </w:r>
      <w:r>
        <w:rPr>
          <w:rFonts w:eastAsia="Times New Roman"/>
          <w:lang w:eastAsia="en-IN"/>
        </w:rPr>
        <w:t xml:space="preserve"> </w:t>
      </w:r>
      <w:r w:rsidRPr="00376513">
        <w:rPr>
          <w:rFonts w:eastAsia="Times New Roman"/>
          <w:lang w:eastAsia="en-IN"/>
        </w:rPr>
        <w:t>pronouncing</w:t>
      </w:r>
      <w:r>
        <w:rPr>
          <w:rFonts w:eastAsia="Times New Roman"/>
          <w:lang w:eastAsia="en-IN"/>
        </w:rPr>
        <w:t xml:space="preserve"> </w:t>
      </w:r>
      <w:r w:rsidRPr="00376513">
        <w:rPr>
          <w:rFonts w:eastAsia="Times New Roman"/>
          <w:lang w:eastAsia="en-IN"/>
        </w:rPr>
        <w:t>a</w:t>
      </w:r>
      <w:r>
        <w:rPr>
          <w:rFonts w:eastAsia="Times New Roman"/>
          <w:lang w:eastAsia="en-IN"/>
        </w:rPr>
        <w:t xml:space="preserve"> </w:t>
      </w:r>
      <w:r w:rsidRPr="00376513">
        <w:rPr>
          <w:rFonts w:eastAsia="Times New Roman"/>
          <w:lang w:eastAsia="en-IN"/>
        </w:rPr>
        <w:t>judgment</w:t>
      </w:r>
      <w:r>
        <w:rPr>
          <w:rFonts w:eastAsia="Times New Roman"/>
          <w:lang w:eastAsia="en-IN"/>
        </w:rPr>
        <w:t xml:space="preserve"> </w:t>
      </w:r>
      <w:r w:rsidRPr="00376513">
        <w:rPr>
          <w:rFonts w:eastAsia="Times New Roman"/>
          <w:lang w:eastAsia="en-IN"/>
        </w:rPr>
        <w:t>based</w:t>
      </w:r>
      <w:r>
        <w:rPr>
          <w:rFonts w:eastAsia="Times New Roman"/>
          <w:lang w:eastAsia="en-IN"/>
        </w:rPr>
        <w:t xml:space="preserve"> </w:t>
      </w:r>
      <w:r w:rsidRPr="00376513">
        <w:rPr>
          <w:rFonts w:eastAsia="Times New Roman"/>
          <w:lang w:eastAsia="en-IN"/>
        </w:rPr>
        <w:t>on</w:t>
      </w:r>
      <w:r>
        <w:rPr>
          <w:rFonts w:eastAsia="Times New Roman"/>
          <w:lang w:eastAsia="en-IN"/>
        </w:rPr>
        <w:t xml:space="preserve"> </w:t>
      </w:r>
      <w:r w:rsidRPr="00376513">
        <w:rPr>
          <w:rFonts w:eastAsia="Times New Roman"/>
          <w:lang w:eastAsia="en-IN"/>
        </w:rPr>
        <w:t>this</w:t>
      </w:r>
      <w:r>
        <w:rPr>
          <w:rFonts w:eastAsia="Times New Roman"/>
          <w:lang w:eastAsia="en-IN"/>
        </w:rPr>
        <w:t xml:space="preserve"> </w:t>
      </w:r>
      <w:r w:rsidRPr="00376513">
        <w:rPr>
          <w:rFonts w:eastAsia="Times New Roman"/>
          <w:lang w:eastAsia="en-IN"/>
        </w:rPr>
        <w:t>overarching</w:t>
      </w:r>
      <w:r>
        <w:rPr>
          <w:rFonts w:eastAsia="Times New Roman"/>
          <w:lang w:eastAsia="en-IN"/>
        </w:rPr>
        <w:t xml:space="preserve"> </w:t>
      </w:r>
      <w:r w:rsidRPr="00376513">
        <w:rPr>
          <w:rFonts w:eastAsia="Times New Roman"/>
          <w:lang w:eastAsia="en-IN"/>
        </w:rPr>
        <w:t>objective.</w:t>
      </w:r>
      <w:r w:rsidRPr="00376513">
        <w:rPr>
          <w:rStyle w:val="FootnoteReference"/>
          <w:rFonts w:eastAsia="Times New Roman"/>
          <w:lang w:eastAsia="en-IN"/>
        </w:rPr>
        <w:footnoteReference w:id="149"/>
      </w:r>
    </w:p>
    <w:p w:rsidR="00DC3A15" w:rsidRPr="002E38DE" w:rsidRDefault="00DC3A15" w:rsidP="00DC3A15">
      <w:pPr>
        <w:pStyle w:val="ArguumentsAdvanced"/>
        <w:rPr>
          <w:rFonts w:eastAsia="Times New Roman"/>
          <w:lang w:eastAsia="en-IN"/>
        </w:rPr>
      </w:pPr>
      <w:r w:rsidRPr="002E38DE">
        <w:rPr>
          <w:rFonts w:eastAsia="Times New Roman"/>
          <w:lang w:eastAsia="en-IN"/>
        </w:rPr>
        <w:t>This intention of the legislature can be gauged by the judiciary by looking at the words employed in the preamble of the statute.</w:t>
      </w:r>
      <w:r w:rsidRPr="00376513">
        <w:rPr>
          <w:rStyle w:val="FootnoteReference"/>
          <w:rFonts w:eastAsia="Times New Roman"/>
          <w:lang w:eastAsia="en-IN"/>
        </w:rPr>
        <w:footnoteReference w:id="150"/>
      </w:r>
      <w:r w:rsidRPr="002E38DE">
        <w:rPr>
          <w:rFonts w:eastAsia="Times New Roman"/>
          <w:lang w:eastAsia="en-IN"/>
        </w:rPr>
        <w:t xml:space="preserve"> This was further enunciated by Justice G.P. Singh</w:t>
      </w:r>
      <w:r w:rsidRPr="00376513">
        <w:rPr>
          <w:rStyle w:val="FootnoteReference"/>
          <w:rFonts w:eastAsia="Times New Roman"/>
          <w:lang w:eastAsia="en-IN"/>
        </w:rPr>
        <w:footnoteReference w:id="151"/>
      </w:r>
      <w:r w:rsidRPr="002E38DE">
        <w:rPr>
          <w:rFonts w:eastAsia="Times New Roman"/>
          <w:lang w:eastAsia="en-IN"/>
        </w:rPr>
        <w:t xml:space="preserve"> who believed that the preamble of a statue though not an enabling part is, </w:t>
      </w:r>
      <w:r w:rsidRPr="00376513">
        <w:rPr>
          <w:lang w:eastAsia="en-IN"/>
        </w:rPr>
        <w:t>an</w:t>
      </w:r>
      <w:r>
        <w:rPr>
          <w:lang w:eastAsia="en-IN"/>
        </w:rPr>
        <w:t xml:space="preserve"> </w:t>
      </w:r>
      <w:r w:rsidRPr="00376513">
        <w:rPr>
          <w:lang w:eastAsia="en-IN"/>
        </w:rPr>
        <w:lastRenderedPageBreak/>
        <w:t>admissible</w:t>
      </w:r>
      <w:r>
        <w:rPr>
          <w:lang w:eastAsia="en-IN"/>
        </w:rPr>
        <w:t xml:space="preserve"> </w:t>
      </w:r>
      <w:r w:rsidRPr="00376513">
        <w:rPr>
          <w:lang w:eastAsia="en-IN"/>
        </w:rPr>
        <w:t>aid</w:t>
      </w:r>
      <w:r>
        <w:rPr>
          <w:lang w:eastAsia="en-IN"/>
        </w:rPr>
        <w:t xml:space="preserve"> </w:t>
      </w:r>
      <w:r w:rsidRPr="00376513">
        <w:rPr>
          <w:lang w:eastAsia="en-IN"/>
        </w:rPr>
        <w:t>to</w:t>
      </w:r>
      <w:r>
        <w:rPr>
          <w:lang w:eastAsia="en-IN"/>
        </w:rPr>
        <w:t xml:space="preserve"> </w:t>
      </w:r>
      <w:r w:rsidRPr="00376513">
        <w:rPr>
          <w:lang w:eastAsia="en-IN"/>
        </w:rPr>
        <w:t>construction.</w:t>
      </w:r>
      <w:r>
        <w:rPr>
          <w:lang w:eastAsia="en-IN"/>
        </w:rPr>
        <w:t xml:space="preserve"> </w:t>
      </w:r>
      <w:r w:rsidRPr="00376513">
        <w:rPr>
          <w:lang w:eastAsia="en-IN"/>
        </w:rPr>
        <w:t>It</w:t>
      </w:r>
      <w:r>
        <w:rPr>
          <w:lang w:eastAsia="en-IN"/>
        </w:rPr>
        <w:t xml:space="preserve"> </w:t>
      </w:r>
      <w:r w:rsidRPr="00376513">
        <w:rPr>
          <w:lang w:eastAsia="en-IN"/>
        </w:rPr>
        <w:t>expresses</w:t>
      </w:r>
      <w:r>
        <w:rPr>
          <w:lang w:eastAsia="en-IN"/>
        </w:rPr>
        <w:t xml:space="preserve"> </w:t>
      </w:r>
      <w:r w:rsidRPr="00376513">
        <w:rPr>
          <w:lang w:eastAsia="en-IN"/>
        </w:rPr>
        <w:t>the</w:t>
      </w:r>
      <w:r>
        <w:rPr>
          <w:lang w:eastAsia="en-IN"/>
        </w:rPr>
        <w:t xml:space="preserve"> </w:t>
      </w:r>
      <w:r w:rsidRPr="00376513">
        <w:rPr>
          <w:lang w:eastAsia="en-IN"/>
        </w:rPr>
        <w:t>scope,</w:t>
      </w:r>
      <w:r>
        <w:rPr>
          <w:lang w:eastAsia="en-IN"/>
        </w:rPr>
        <w:t xml:space="preserve"> </w:t>
      </w:r>
      <w:r w:rsidRPr="00376513">
        <w:rPr>
          <w:lang w:eastAsia="en-IN"/>
        </w:rPr>
        <w:t>object</w:t>
      </w:r>
      <w:r>
        <w:rPr>
          <w:lang w:eastAsia="en-IN"/>
        </w:rPr>
        <w:t xml:space="preserve"> </w:t>
      </w:r>
      <w:r w:rsidRPr="00376513">
        <w:rPr>
          <w:lang w:eastAsia="en-IN"/>
        </w:rPr>
        <w:t>and</w:t>
      </w:r>
      <w:r>
        <w:rPr>
          <w:lang w:eastAsia="en-IN"/>
        </w:rPr>
        <w:t xml:space="preserve"> </w:t>
      </w:r>
      <w:r w:rsidRPr="00376513">
        <w:rPr>
          <w:lang w:eastAsia="en-IN"/>
        </w:rPr>
        <w:t>purpose</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Act</w:t>
      </w:r>
      <w:r>
        <w:rPr>
          <w:lang w:eastAsia="en-IN"/>
        </w:rPr>
        <w:t xml:space="preserve"> </w:t>
      </w:r>
      <w:r w:rsidRPr="00376513">
        <w:rPr>
          <w:lang w:eastAsia="en-IN"/>
        </w:rPr>
        <w:t>most</w:t>
      </w:r>
      <w:r>
        <w:rPr>
          <w:lang w:eastAsia="en-IN"/>
        </w:rPr>
        <w:t xml:space="preserve"> </w:t>
      </w:r>
      <w:r w:rsidRPr="00376513">
        <w:rPr>
          <w:lang w:eastAsia="en-IN"/>
        </w:rPr>
        <w:t>comprehensively.</w:t>
      </w:r>
      <w:r>
        <w:rPr>
          <w:lang w:eastAsia="en-IN"/>
        </w:rPr>
        <w:t xml:space="preserve"> </w:t>
      </w:r>
      <w:r w:rsidRPr="00376513">
        <w:rPr>
          <w:lang w:eastAsia="en-IN"/>
        </w:rPr>
        <w:t>It</w:t>
      </w:r>
      <w:r>
        <w:rPr>
          <w:lang w:eastAsia="en-IN"/>
        </w:rPr>
        <w:t xml:space="preserve"> </w:t>
      </w:r>
      <w:r w:rsidRPr="00376513">
        <w:rPr>
          <w:lang w:eastAsia="en-IN"/>
        </w:rPr>
        <w:t>recites</w:t>
      </w:r>
      <w:r>
        <w:rPr>
          <w:lang w:eastAsia="en-IN"/>
        </w:rPr>
        <w:t xml:space="preserve"> </w:t>
      </w:r>
      <w:r w:rsidRPr="00376513">
        <w:rPr>
          <w:lang w:eastAsia="en-IN"/>
        </w:rPr>
        <w:t>the</w:t>
      </w:r>
      <w:r>
        <w:rPr>
          <w:lang w:eastAsia="en-IN"/>
        </w:rPr>
        <w:t xml:space="preserve"> </w:t>
      </w:r>
      <w:r w:rsidRPr="00376513">
        <w:rPr>
          <w:lang w:eastAsia="en-IN"/>
        </w:rPr>
        <w:t>ground</w:t>
      </w:r>
      <w:r>
        <w:rPr>
          <w:lang w:eastAsia="en-IN"/>
        </w:rPr>
        <w:t xml:space="preserve"> </w:t>
      </w:r>
      <w:r w:rsidRPr="00376513">
        <w:rPr>
          <w:lang w:eastAsia="en-IN"/>
        </w:rPr>
        <w:t>and</w:t>
      </w:r>
      <w:r>
        <w:rPr>
          <w:lang w:eastAsia="en-IN"/>
        </w:rPr>
        <w:t xml:space="preserve"> </w:t>
      </w:r>
      <w:r w:rsidRPr="00376513">
        <w:rPr>
          <w:lang w:eastAsia="en-IN"/>
        </w:rPr>
        <w:t>cause</w:t>
      </w:r>
      <w:r>
        <w:rPr>
          <w:lang w:eastAsia="en-IN"/>
        </w:rPr>
        <w:t xml:space="preserve"> </w:t>
      </w:r>
      <w:r w:rsidRPr="00376513">
        <w:rPr>
          <w:lang w:eastAsia="en-IN"/>
        </w:rPr>
        <w:t>of</w:t>
      </w:r>
      <w:r>
        <w:rPr>
          <w:lang w:eastAsia="en-IN"/>
        </w:rPr>
        <w:t xml:space="preserve"> </w:t>
      </w:r>
      <w:r w:rsidRPr="00376513">
        <w:rPr>
          <w:lang w:eastAsia="en-IN"/>
        </w:rPr>
        <w:t>making</w:t>
      </w:r>
      <w:r>
        <w:rPr>
          <w:lang w:eastAsia="en-IN"/>
        </w:rPr>
        <w:t xml:space="preserve"> </w:t>
      </w:r>
      <w:r w:rsidRPr="00376513">
        <w:rPr>
          <w:lang w:eastAsia="en-IN"/>
        </w:rPr>
        <w:t>the</w:t>
      </w:r>
      <w:r>
        <w:rPr>
          <w:lang w:eastAsia="en-IN"/>
        </w:rPr>
        <w:t xml:space="preserve"> </w:t>
      </w:r>
      <w:r w:rsidRPr="00376513">
        <w:rPr>
          <w:lang w:eastAsia="en-IN"/>
        </w:rPr>
        <w:t>statute,</w:t>
      </w:r>
      <w:r>
        <w:rPr>
          <w:lang w:eastAsia="en-IN"/>
        </w:rPr>
        <w:t xml:space="preserve"> </w:t>
      </w:r>
      <w:r w:rsidRPr="00376513">
        <w:rPr>
          <w:lang w:eastAsia="en-IN"/>
        </w:rPr>
        <w:t>the</w:t>
      </w:r>
      <w:r>
        <w:rPr>
          <w:lang w:eastAsia="en-IN"/>
        </w:rPr>
        <w:t xml:space="preserve"> </w:t>
      </w:r>
      <w:r w:rsidRPr="00376513">
        <w:rPr>
          <w:lang w:eastAsia="en-IN"/>
        </w:rPr>
        <w:t>evils</w:t>
      </w:r>
      <w:r>
        <w:rPr>
          <w:lang w:eastAsia="en-IN"/>
        </w:rPr>
        <w:t xml:space="preserve"> </w:t>
      </w:r>
      <w:r w:rsidRPr="00376513">
        <w:rPr>
          <w:lang w:eastAsia="en-IN"/>
        </w:rPr>
        <w:t>sought</w:t>
      </w:r>
      <w:r>
        <w:rPr>
          <w:lang w:eastAsia="en-IN"/>
        </w:rPr>
        <w:t xml:space="preserve"> </w:t>
      </w:r>
      <w:r w:rsidRPr="00376513">
        <w:rPr>
          <w:lang w:eastAsia="en-IN"/>
        </w:rPr>
        <w:t>to</w:t>
      </w:r>
      <w:r>
        <w:rPr>
          <w:lang w:eastAsia="en-IN"/>
        </w:rPr>
        <w:t xml:space="preserve"> </w:t>
      </w:r>
      <w:r w:rsidRPr="00376513">
        <w:rPr>
          <w:lang w:eastAsia="en-IN"/>
        </w:rPr>
        <w:t>be</w:t>
      </w:r>
      <w:r>
        <w:rPr>
          <w:lang w:eastAsia="en-IN"/>
        </w:rPr>
        <w:t xml:space="preserve"> </w:t>
      </w:r>
      <w:r w:rsidRPr="00376513">
        <w:rPr>
          <w:lang w:eastAsia="en-IN"/>
        </w:rPr>
        <w:t>remedied</w:t>
      </w:r>
      <w:r>
        <w:rPr>
          <w:lang w:eastAsia="en-IN"/>
        </w:rPr>
        <w:t xml:space="preserve"> </w:t>
      </w:r>
      <w:r w:rsidRPr="00376513">
        <w:rPr>
          <w:lang w:eastAsia="en-IN"/>
        </w:rPr>
        <w:t>or</w:t>
      </w:r>
      <w:r>
        <w:rPr>
          <w:lang w:eastAsia="en-IN"/>
        </w:rPr>
        <w:t xml:space="preserve"> </w:t>
      </w:r>
      <w:r w:rsidRPr="00376513">
        <w:rPr>
          <w:lang w:eastAsia="en-IN"/>
        </w:rPr>
        <w:t>the</w:t>
      </w:r>
      <w:r>
        <w:rPr>
          <w:lang w:eastAsia="en-IN"/>
        </w:rPr>
        <w:t xml:space="preserve"> </w:t>
      </w:r>
      <w:r w:rsidRPr="00376513">
        <w:rPr>
          <w:lang w:eastAsia="en-IN"/>
        </w:rPr>
        <w:t>doubts</w:t>
      </w:r>
      <w:r>
        <w:rPr>
          <w:lang w:eastAsia="en-IN"/>
        </w:rPr>
        <w:t xml:space="preserve"> </w:t>
      </w:r>
      <w:r w:rsidRPr="00376513">
        <w:rPr>
          <w:lang w:eastAsia="en-IN"/>
        </w:rPr>
        <w:t>intended</w:t>
      </w:r>
      <w:r>
        <w:rPr>
          <w:lang w:eastAsia="en-IN"/>
        </w:rPr>
        <w:t xml:space="preserve"> </w:t>
      </w:r>
      <w:r w:rsidRPr="00376513">
        <w:rPr>
          <w:lang w:eastAsia="en-IN"/>
        </w:rPr>
        <w:t>to</w:t>
      </w:r>
      <w:r>
        <w:rPr>
          <w:lang w:eastAsia="en-IN"/>
        </w:rPr>
        <w:t xml:space="preserve"> </w:t>
      </w:r>
      <w:r w:rsidRPr="00376513">
        <w:rPr>
          <w:lang w:eastAsia="en-IN"/>
        </w:rPr>
        <w:t>be</w:t>
      </w:r>
      <w:r>
        <w:rPr>
          <w:lang w:eastAsia="en-IN"/>
        </w:rPr>
        <w:t xml:space="preserve"> </w:t>
      </w:r>
      <w:r w:rsidRPr="00376513">
        <w:rPr>
          <w:lang w:eastAsia="en-IN"/>
        </w:rPr>
        <w:t>settled.</w:t>
      </w:r>
      <w:r>
        <w:rPr>
          <w:lang w:eastAsia="en-IN"/>
        </w:rPr>
        <w:t xml:space="preserve"> </w:t>
      </w:r>
      <w:r w:rsidRPr="002E38DE">
        <w:rPr>
          <w:rFonts w:eastAsia="Times New Roman"/>
          <w:lang w:eastAsia="en-IN"/>
        </w:rPr>
        <w:t>This was upheld in the landmark case</w:t>
      </w:r>
      <w:r w:rsidRPr="00376513">
        <w:rPr>
          <w:rStyle w:val="FootnoteReference"/>
        </w:rPr>
        <w:footnoteReference w:id="152"/>
      </w:r>
      <w:r w:rsidRPr="002E38DE">
        <w:rPr>
          <w:rFonts w:eastAsia="Times New Roman"/>
          <w:lang w:eastAsia="en-IN"/>
        </w:rPr>
        <w:t xml:space="preserve"> </w:t>
      </w:r>
      <w:r w:rsidRPr="002E38DE">
        <w:rPr>
          <w:i/>
        </w:rPr>
        <w:t xml:space="preserve">Goa Foundation and Peaceful Society v. Union of India and </w:t>
      </w:r>
      <w:proofErr w:type="spellStart"/>
      <w:proofErr w:type="gramStart"/>
      <w:r w:rsidRPr="002E38DE">
        <w:rPr>
          <w:i/>
        </w:rPr>
        <w:t>Ors</w:t>
      </w:r>
      <w:proofErr w:type="spellEnd"/>
      <w:r w:rsidRPr="00376513">
        <w:t>.,</w:t>
      </w:r>
      <w:proofErr w:type="gramEnd"/>
      <w:r w:rsidRPr="00376513">
        <w:rPr>
          <w:rStyle w:val="FootnoteReference"/>
          <w:bCs/>
        </w:rPr>
        <w:footnoteReference w:id="153"/>
      </w:r>
      <w:r>
        <w:t xml:space="preserve"> </w:t>
      </w:r>
      <w:r w:rsidRPr="00376513">
        <w:t>where</w:t>
      </w:r>
      <w:r>
        <w:t xml:space="preserve"> </w:t>
      </w:r>
      <w:r w:rsidRPr="00376513">
        <w:t>the</w:t>
      </w:r>
      <w:r>
        <w:t xml:space="preserve"> </w:t>
      </w:r>
      <w:r w:rsidRPr="00376513">
        <w:t>judge</w:t>
      </w:r>
      <w:r>
        <w:t xml:space="preserve"> </w:t>
      </w:r>
      <w:r w:rsidRPr="00376513">
        <w:t>took</w:t>
      </w:r>
      <w:r>
        <w:t xml:space="preserve"> </w:t>
      </w:r>
      <w:r w:rsidRPr="00376513">
        <w:t>the</w:t>
      </w:r>
      <w:r>
        <w:t xml:space="preserve"> </w:t>
      </w:r>
      <w:r w:rsidRPr="00376513">
        <w:t>aid</w:t>
      </w:r>
      <w:r>
        <w:t xml:space="preserve"> </w:t>
      </w:r>
      <w:r w:rsidRPr="00376513">
        <w:t>of</w:t>
      </w:r>
      <w:r>
        <w:t xml:space="preserve"> </w:t>
      </w:r>
      <w:r w:rsidRPr="00376513">
        <w:t>the</w:t>
      </w:r>
      <w:r>
        <w:t xml:space="preserve"> </w:t>
      </w:r>
      <w:r w:rsidRPr="00376513">
        <w:t>preamble</w:t>
      </w:r>
      <w:r>
        <w:t xml:space="preserve"> </w:t>
      </w:r>
      <w:r w:rsidRPr="00376513">
        <w:t>of</w:t>
      </w:r>
      <w:r>
        <w:t xml:space="preserve"> </w:t>
      </w:r>
      <w:r w:rsidRPr="00376513">
        <w:t>the</w:t>
      </w:r>
      <w:r>
        <w:t xml:space="preserve"> </w:t>
      </w:r>
      <w:r w:rsidRPr="00376513">
        <w:t>environmental</w:t>
      </w:r>
      <w:r>
        <w:t xml:space="preserve"> </w:t>
      </w:r>
      <w:r w:rsidRPr="00376513">
        <w:t>statutes</w:t>
      </w:r>
      <w:r>
        <w:t xml:space="preserve"> </w:t>
      </w:r>
      <w:r w:rsidRPr="00376513">
        <w:t>to</w:t>
      </w:r>
      <w:r>
        <w:t xml:space="preserve"> </w:t>
      </w:r>
      <w:r w:rsidRPr="00376513">
        <w:t>ascertain</w:t>
      </w:r>
      <w:r>
        <w:t xml:space="preserve"> </w:t>
      </w:r>
      <w:r w:rsidRPr="00376513">
        <w:t>the</w:t>
      </w:r>
      <w:r>
        <w:t xml:space="preserve"> </w:t>
      </w:r>
      <w:r w:rsidRPr="00376513">
        <w:t>environmental</w:t>
      </w:r>
      <w:r>
        <w:t xml:space="preserve"> </w:t>
      </w:r>
      <w:r w:rsidRPr="00376513">
        <w:t>rights</w:t>
      </w:r>
      <w:r>
        <w:t xml:space="preserve"> </w:t>
      </w:r>
      <w:r w:rsidRPr="00376513">
        <w:t>of</w:t>
      </w:r>
      <w:r>
        <w:t xml:space="preserve"> </w:t>
      </w:r>
      <w:r w:rsidRPr="00376513">
        <w:t>the</w:t>
      </w:r>
      <w:r>
        <w:t xml:space="preserve"> </w:t>
      </w:r>
      <w:r w:rsidRPr="00376513">
        <w:t>citizens</w:t>
      </w:r>
      <w:r>
        <w:t xml:space="preserve"> </w:t>
      </w:r>
      <w:r w:rsidRPr="00376513">
        <w:t>and</w:t>
      </w:r>
      <w:r>
        <w:t xml:space="preserve"> </w:t>
      </w:r>
      <w:r w:rsidRPr="00376513">
        <w:t>accordingly</w:t>
      </w:r>
      <w:r>
        <w:t xml:space="preserve"> </w:t>
      </w:r>
      <w:r w:rsidRPr="00376513">
        <w:t>grant</w:t>
      </w:r>
      <w:r>
        <w:t xml:space="preserve"> </w:t>
      </w:r>
      <w:r w:rsidRPr="00376513">
        <w:t>them</w:t>
      </w:r>
      <w:r>
        <w:t xml:space="preserve"> </w:t>
      </w:r>
      <w:r w:rsidRPr="00376513">
        <w:t>justice.</w:t>
      </w:r>
    </w:p>
    <w:p w:rsidR="00DC3A15" w:rsidRPr="00376513" w:rsidRDefault="00DC3A15" w:rsidP="00BE461F">
      <w:pPr>
        <w:pStyle w:val="Heading3"/>
        <w:rPr>
          <w:rFonts w:eastAsia="Times New Roman"/>
          <w:lang w:eastAsia="en-IN"/>
        </w:rPr>
      </w:pPr>
      <w:bookmarkStart w:id="44" w:name="_Toc399796981"/>
      <w:r>
        <w:rPr>
          <w:rFonts w:eastAsia="Times New Roman"/>
          <w:lang w:eastAsia="en-IN"/>
        </w:rPr>
        <w:t xml:space="preserve">4.2. </w:t>
      </w:r>
      <w:r w:rsidRPr="00376513">
        <w:rPr>
          <w:rFonts w:eastAsia="Times New Roman"/>
          <w:lang w:eastAsia="en-IN"/>
        </w:rPr>
        <w:t>That</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Rights</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Citizens</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proofErr w:type="spellStart"/>
      <w:r w:rsidRPr="00376513">
        <w:rPr>
          <w:rFonts w:eastAsia="Times New Roman"/>
          <w:lang w:eastAsia="en-IN"/>
        </w:rPr>
        <w:t>Aressia</w:t>
      </w:r>
      <w:proofErr w:type="spellEnd"/>
      <w:r>
        <w:rPr>
          <w:rFonts w:eastAsia="Times New Roman"/>
          <w:lang w:eastAsia="en-IN"/>
        </w:rPr>
        <w:t xml:space="preserve"> </w:t>
      </w:r>
      <w:r w:rsidRPr="00376513">
        <w:rPr>
          <w:rFonts w:eastAsia="Times New Roman"/>
          <w:lang w:eastAsia="en-IN"/>
        </w:rPr>
        <w:t>Have</w:t>
      </w:r>
      <w:r>
        <w:rPr>
          <w:rFonts w:eastAsia="Times New Roman"/>
          <w:lang w:eastAsia="en-IN"/>
        </w:rPr>
        <w:t xml:space="preserve"> </w:t>
      </w:r>
      <w:r w:rsidRPr="00376513">
        <w:rPr>
          <w:rFonts w:eastAsia="Times New Roman"/>
          <w:lang w:eastAsia="en-IN"/>
        </w:rPr>
        <w:t>Been</w:t>
      </w:r>
      <w:r>
        <w:rPr>
          <w:rFonts w:eastAsia="Times New Roman"/>
          <w:lang w:eastAsia="en-IN"/>
        </w:rPr>
        <w:t xml:space="preserve"> </w:t>
      </w:r>
      <w:r w:rsidRPr="00376513">
        <w:rPr>
          <w:rFonts w:eastAsia="Times New Roman"/>
          <w:lang w:eastAsia="en-IN"/>
        </w:rPr>
        <w:t>Violated</w:t>
      </w:r>
      <w:r>
        <w:rPr>
          <w:rFonts w:eastAsia="Times New Roman"/>
          <w:lang w:eastAsia="en-IN"/>
        </w:rPr>
        <w:t xml:space="preserve"> </w:t>
      </w:r>
      <w:r w:rsidRPr="00376513">
        <w:rPr>
          <w:rFonts w:eastAsia="Times New Roman"/>
          <w:lang w:eastAsia="en-IN"/>
        </w:rPr>
        <w:t>Under</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Environment</w:t>
      </w:r>
      <w:r>
        <w:rPr>
          <w:rFonts w:eastAsia="Times New Roman"/>
          <w:lang w:eastAsia="en-IN"/>
        </w:rPr>
        <w:t xml:space="preserve"> </w:t>
      </w:r>
      <w:r w:rsidRPr="00376513">
        <w:rPr>
          <w:rFonts w:eastAsia="Times New Roman"/>
          <w:lang w:eastAsia="en-IN"/>
        </w:rPr>
        <w:t>Protection</w:t>
      </w:r>
      <w:r>
        <w:rPr>
          <w:rFonts w:eastAsia="Times New Roman"/>
          <w:lang w:eastAsia="en-IN"/>
        </w:rPr>
        <w:t xml:space="preserve"> </w:t>
      </w:r>
      <w:r w:rsidRPr="00376513">
        <w:rPr>
          <w:rFonts w:eastAsia="Times New Roman"/>
          <w:lang w:eastAsia="en-IN"/>
        </w:rPr>
        <w:t>Act</w:t>
      </w:r>
      <w:r>
        <w:rPr>
          <w:rFonts w:eastAsia="Times New Roman"/>
          <w:lang w:eastAsia="en-IN"/>
        </w:rPr>
        <w:t xml:space="preserve"> </w:t>
      </w:r>
      <w:r w:rsidRPr="00376513">
        <w:rPr>
          <w:rFonts w:eastAsia="Times New Roman"/>
          <w:lang w:eastAsia="en-IN"/>
        </w:rPr>
        <w:t>1986</w:t>
      </w:r>
      <w:r>
        <w:rPr>
          <w:rFonts w:eastAsia="Times New Roman"/>
          <w:lang w:eastAsia="en-IN"/>
        </w:rPr>
        <w:t xml:space="preserve"> </w:t>
      </w:r>
      <w:r w:rsidRPr="00376513">
        <w:rPr>
          <w:rFonts w:eastAsia="Times New Roman"/>
          <w:lang w:eastAsia="en-IN"/>
        </w:rPr>
        <w:t>(EPA).</w:t>
      </w:r>
      <w:bookmarkEnd w:id="44"/>
    </w:p>
    <w:p w:rsidR="00DC3A15" w:rsidRPr="00376513" w:rsidRDefault="00DC3A15" w:rsidP="00DC3A15">
      <w:pPr>
        <w:pStyle w:val="ArguumentsAdvanced"/>
        <w:rPr>
          <w:rFonts w:eastAsia="Times New Roman"/>
          <w:lang w:eastAsia="en-IN"/>
        </w:rPr>
      </w:pPr>
      <w:r w:rsidRPr="00376513">
        <w:rPr>
          <w:rFonts w:eastAsia="Times New Roman"/>
          <w:lang w:eastAsia="en-IN"/>
        </w:rPr>
        <w:t>The</w:t>
      </w:r>
      <w:r>
        <w:rPr>
          <w:rFonts w:eastAsia="Times New Roman"/>
          <w:lang w:eastAsia="en-IN"/>
        </w:rPr>
        <w:t xml:space="preserve"> </w:t>
      </w:r>
      <w:r w:rsidRPr="00376513">
        <w:rPr>
          <w:rFonts w:eastAsia="Times New Roman"/>
          <w:lang w:eastAsia="en-IN"/>
        </w:rPr>
        <w:t>EPA</w:t>
      </w:r>
      <w:r>
        <w:rPr>
          <w:rFonts w:eastAsia="Times New Roman"/>
          <w:lang w:eastAsia="en-IN"/>
        </w:rPr>
        <w:t xml:space="preserve">’s object </w:t>
      </w:r>
      <w:r w:rsidRPr="00376513">
        <w:rPr>
          <w:rFonts w:eastAsia="Times New Roman"/>
          <w:lang w:eastAsia="en-IN"/>
        </w:rPr>
        <w:t>reflects</w:t>
      </w:r>
      <w:r>
        <w:rPr>
          <w:rFonts w:eastAsia="Times New Roman"/>
          <w:lang w:eastAsia="en-IN"/>
        </w:rPr>
        <w:t xml:space="preserve"> in </w:t>
      </w:r>
      <w:r w:rsidRPr="00376513">
        <w:rPr>
          <w:rFonts w:eastAsia="Times New Roman"/>
          <w:lang w:eastAsia="en-IN"/>
        </w:rPr>
        <w:t>it</w:t>
      </w:r>
      <w:r>
        <w:rPr>
          <w:rFonts w:eastAsia="Times New Roman"/>
          <w:lang w:eastAsia="en-IN"/>
        </w:rPr>
        <w:t xml:space="preserve">s preamble </w:t>
      </w:r>
      <w:r w:rsidRPr="00376513">
        <w:rPr>
          <w:rFonts w:eastAsia="Times New Roman"/>
          <w:lang w:eastAsia="en-IN"/>
        </w:rPr>
        <w:t>which</w:t>
      </w:r>
      <w:r>
        <w:rPr>
          <w:rFonts w:eastAsia="Times New Roman"/>
          <w:lang w:eastAsia="en-IN"/>
        </w:rPr>
        <w:t xml:space="preserve"> </w:t>
      </w:r>
      <w:r w:rsidRPr="00376513">
        <w:rPr>
          <w:rFonts w:eastAsia="Times New Roman"/>
          <w:lang w:eastAsia="en-IN"/>
        </w:rPr>
        <w:t>states</w:t>
      </w:r>
      <w:r>
        <w:rPr>
          <w:rFonts w:eastAsia="Times New Roman"/>
          <w:lang w:eastAsia="en-IN"/>
        </w:rPr>
        <w:t xml:space="preserve"> </w:t>
      </w:r>
      <w:r w:rsidRPr="00376513">
        <w:rPr>
          <w:rFonts w:eastAsia="Times New Roman"/>
          <w:lang w:eastAsia="en-IN"/>
        </w:rPr>
        <w:t>that</w:t>
      </w:r>
      <w:r>
        <w:rPr>
          <w:rFonts w:eastAsia="Times New Roman"/>
          <w:lang w:eastAsia="en-IN"/>
        </w:rPr>
        <w:t xml:space="preserve"> </w:t>
      </w:r>
      <w:r w:rsidRPr="00376513">
        <w:rPr>
          <w:rFonts w:eastAsia="Times New Roman"/>
          <w:lang w:eastAsia="en-IN"/>
        </w:rPr>
        <w:t>decisions</w:t>
      </w:r>
      <w:r>
        <w:rPr>
          <w:rFonts w:eastAsia="Times New Roman"/>
          <w:lang w:eastAsia="en-IN"/>
        </w:rPr>
        <w:t xml:space="preserve"> </w:t>
      </w:r>
      <w:r w:rsidRPr="00376513">
        <w:rPr>
          <w:rFonts w:eastAsia="Times New Roman"/>
          <w:lang w:eastAsia="en-IN"/>
        </w:rPr>
        <w:t>are</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be</w:t>
      </w:r>
      <w:r>
        <w:rPr>
          <w:rFonts w:eastAsia="Times New Roman"/>
          <w:lang w:eastAsia="en-IN"/>
        </w:rPr>
        <w:t xml:space="preserve"> </w:t>
      </w:r>
      <w:r w:rsidRPr="00376513">
        <w:rPr>
          <w:rFonts w:eastAsia="Times New Roman"/>
          <w:lang w:eastAsia="en-IN"/>
        </w:rPr>
        <w:t>implemented</w:t>
      </w:r>
      <w:r>
        <w:rPr>
          <w:rFonts w:eastAsia="Times New Roman"/>
          <w:lang w:eastAsia="en-IN"/>
        </w:rPr>
        <w:t xml:space="preserve"> </w:t>
      </w:r>
      <w:r w:rsidRPr="00376513">
        <w:rPr>
          <w:rFonts w:eastAsia="Times New Roman"/>
          <w:lang w:eastAsia="en-IN"/>
        </w:rPr>
        <w:t>so</w:t>
      </w:r>
      <w:r>
        <w:rPr>
          <w:rFonts w:eastAsia="Times New Roman"/>
          <w:lang w:eastAsia="en-IN"/>
        </w:rPr>
        <w:t xml:space="preserve"> </w:t>
      </w:r>
      <w:r w:rsidRPr="00376513">
        <w:rPr>
          <w:rFonts w:eastAsia="Times New Roman"/>
          <w:lang w:eastAsia="en-IN"/>
        </w:rPr>
        <w:t>far</w:t>
      </w:r>
      <w:r>
        <w:rPr>
          <w:rFonts w:eastAsia="Times New Roman"/>
          <w:lang w:eastAsia="en-IN"/>
        </w:rPr>
        <w:t xml:space="preserve"> </w:t>
      </w:r>
      <w:r w:rsidRPr="00376513">
        <w:rPr>
          <w:rFonts w:eastAsia="Times New Roman"/>
          <w:lang w:eastAsia="en-IN"/>
        </w:rPr>
        <w:t>as</w:t>
      </w:r>
      <w:r>
        <w:rPr>
          <w:rFonts w:eastAsia="Times New Roman"/>
          <w:lang w:eastAsia="en-IN"/>
        </w:rPr>
        <w:t xml:space="preserve"> </w:t>
      </w:r>
      <w:r w:rsidRPr="00376513">
        <w:rPr>
          <w:rFonts w:eastAsia="Times New Roman"/>
          <w:lang w:eastAsia="en-IN"/>
        </w:rPr>
        <w:t>they</w:t>
      </w:r>
      <w:r>
        <w:rPr>
          <w:rFonts w:eastAsia="Times New Roman"/>
          <w:lang w:eastAsia="en-IN"/>
        </w:rPr>
        <w:t xml:space="preserve"> </w:t>
      </w:r>
      <w:r w:rsidRPr="00376513">
        <w:rPr>
          <w:rFonts w:eastAsia="Times New Roman"/>
          <w:lang w:eastAsia="en-IN"/>
        </w:rPr>
        <w:t>relate</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protection</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improvement</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environment</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prevent</w:t>
      </w:r>
      <w:r>
        <w:rPr>
          <w:rFonts w:eastAsia="Times New Roman"/>
          <w:lang w:eastAsia="en-IN"/>
        </w:rPr>
        <w:t xml:space="preserve"> </w:t>
      </w:r>
      <w:r w:rsidRPr="00376513">
        <w:rPr>
          <w:rFonts w:eastAsia="Times New Roman"/>
          <w:lang w:eastAsia="en-IN"/>
        </w:rPr>
        <w:t>hazards</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human</w:t>
      </w:r>
      <w:r>
        <w:rPr>
          <w:rFonts w:eastAsia="Times New Roman"/>
          <w:lang w:eastAsia="en-IN"/>
        </w:rPr>
        <w:t xml:space="preserve"> </w:t>
      </w:r>
      <w:r w:rsidRPr="00376513">
        <w:rPr>
          <w:rFonts w:eastAsia="Times New Roman"/>
          <w:lang w:eastAsia="en-IN"/>
        </w:rPr>
        <w:t>beings,</w:t>
      </w:r>
      <w:r>
        <w:rPr>
          <w:rFonts w:eastAsia="Times New Roman"/>
          <w:lang w:eastAsia="en-IN"/>
        </w:rPr>
        <w:t xml:space="preserve"> </w:t>
      </w:r>
      <w:r w:rsidRPr="00376513">
        <w:rPr>
          <w:rFonts w:eastAsia="Times New Roman"/>
          <w:lang w:eastAsia="en-IN"/>
        </w:rPr>
        <w:t>other</w:t>
      </w:r>
      <w:r>
        <w:rPr>
          <w:rFonts w:eastAsia="Times New Roman"/>
          <w:lang w:eastAsia="en-IN"/>
        </w:rPr>
        <w:t xml:space="preserve"> </w:t>
      </w:r>
      <w:r w:rsidRPr="00376513">
        <w:rPr>
          <w:rFonts w:eastAsia="Times New Roman"/>
          <w:lang w:eastAsia="en-IN"/>
        </w:rPr>
        <w:t>creatures,</w:t>
      </w:r>
      <w:r>
        <w:rPr>
          <w:rFonts w:eastAsia="Times New Roman"/>
          <w:lang w:eastAsia="en-IN"/>
        </w:rPr>
        <w:t xml:space="preserve"> </w:t>
      </w:r>
      <w:r w:rsidRPr="00376513">
        <w:rPr>
          <w:rFonts w:eastAsia="Times New Roman"/>
          <w:lang w:eastAsia="en-IN"/>
        </w:rPr>
        <w:t>plants</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property.</w:t>
      </w:r>
      <w:r>
        <w:rPr>
          <w:rFonts w:eastAsia="Times New Roman"/>
          <w:lang w:eastAsia="en-IN"/>
        </w:rPr>
        <w:t xml:space="preserve"> </w:t>
      </w:r>
    </w:p>
    <w:p w:rsidR="00DC3A15" w:rsidRPr="00376513" w:rsidRDefault="00DC3A15" w:rsidP="00DC3A15">
      <w:pPr>
        <w:pStyle w:val="ArguumentsAdvanced"/>
        <w:rPr>
          <w:rFonts w:eastAsia="Times New Roman"/>
          <w:lang w:eastAsia="en-IN"/>
        </w:rPr>
      </w:pPr>
      <w:r w:rsidRPr="00376513">
        <w:rPr>
          <w:rFonts w:eastAsia="Times New Roman"/>
          <w:lang w:eastAsia="en-IN"/>
        </w:rPr>
        <w:t>In</w:t>
      </w:r>
      <w:r>
        <w:rPr>
          <w:rFonts w:eastAsia="Times New Roman"/>
          <w:lang w:eastAsia="en-IN"/>
        </w:rPr>
        <w:t xml:space="preserve"> </w:t>
      </w:r>
      <w:r w:rsidRPr="00376513">
        <w:rPr>
          <w:rFonts w:eastAsia="Times New Roman"/>
          <w:lang w:eastAsia="en-IN"/>
        </w:rPr>
        <w:t>this</w:t>
      </w:r>
      <w:r>
        <w:rPr>
          <w:rFonts w:eastAsia="Times New Roman"/>
          <w:lang w:eastAsia="en-IN"/>
        </w:rPr>
        <w:t xml:space="preserve"> </w:t>
      </w:r>
      <w:r w:rsidRPr="00376513">
        <w:rPr>
          <w:rFonts w:eastAsia="Times New Roman"/>
          <w:lang w:eastAsia="en-IN"/>
        </w:rPr>
        <w:t>case,</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impugned</w:t>
      </w:r>
      <w:r>
        <w:rPr>
          <w:rFonts w:eastAsia="Times New Roman"/>
          <w:lang w:eastAsia="en-IN"/>
        </w:rPr>
        <w:t xml:space="preserve"> </w:t>
      </w:r>
      <w:r w:rsidRPr="00376513">
        <w:rPr>
          <w:rFonts w:eastAsia="Times New Roman"/>
          <w:lang w:eastAsia="en-IN"/>
        </w:rPr>
        <w:t>Act</w:t>
      </w:r>
      <w:r>
        <w:rPr>
          <w:rFonts w:eastAsia="Times New Roman"/>
          <w:lang w:eastAsia="en-IN"/>
        </w:rPr>
        <w:t xml:space="preserve"> </w:t>
      </w:r>
      <w:r w:rsidRPr="00376513">
        <w:rPr>
          <w:rFonts w:eastAsia="Times New Roman"/>
          <w:lang w:eastAsia="en-IN"/>
        </w:rPr>
        <w:t>will</w:t>
      </w:r>
      <w:r>
        <w:rPr>
          <w:rFonts w:eastAsia="Times New Roman"/>
          <w:lang w:eastAsia="en-IN"/>
        </w:rPr>
        <w:t xml:space="preserve"> </w:t>
      </w:r>
      <w:r w:rsidRPr="00376513">
        <w:rPr>
          <w:rFonts w:eastAsia="Times New Roman"/>
          <w:lang w:eastAsia="en-IN"/>
        </w:rPr>
        <w:t>only</w:t>
      </w:r>
      <w:r>
        <w:rPr>
          <w:rFonts w:eastAsia="Times New Roman"/>
          <w:lang w:eastAsia="en-IN"/>
        </w:rPr>
        <w:t xml:space="preserve"> </w:t>
      </w:r>
      <w:r w:rsidRPr="00376513">
        <w:rPr>
          <w:rFonts w:eastAsia="Times New Roman"/>
          <w:lang w:eastAsia="en-IN"/>
        </w:rPr>
        <w:t>further</w:t>
      </w:r>
      <w:r>
        <w:rPr>
          <w:rFonts w:eastAsia="Times New Roman"/>
          <w:lang w:eastAsia="en-IN"/>
        </w:rPr>
        <w:t xml:space="preserve"> </w:t>
      </w:r>
      <w:r w:rsidRPr="00376513">
        <w:rPr>
          <w:rFonts w:eastAsia="Times New Roman"/>
          <w:lang w:eastAsia="en-IN"/>
        </w:rPr>
        <w:t>deteriorate</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existent</w:t>
      </w:r>
      <w:r>
        <w:rPr>
          <w:rFonts w:eastAsia="Times New Roman"/>
          <w:lang w:eastAsia="en-IN"/>
        </w:rPr>
        <w:t xml:space="preserve"> </w:t>
      </w:r>
      <w:r w:rsidRPr="00376513">
        <w:rPr>
          <w:rFonts w:eastAsia="Times New Roman"/>
          <w:lang w:eastAsia="en-IN"/>
        </w:rPr>
        <w:t>poor</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condition</w:t>
      </w:r>
      <w:r>
        <w:rPr>
          <w:rFonts w:eastAsia="Times New Roman"/>
          <w:lang w:eastAsia="en-IN"/>
        </w:rPr>
        <w:t xml:space="preserve"> </w:t>
      </w:r>
      <w:proofErr w:type="spellStart"/>
      <w:r w:rsidRPr="00376513">
        <w:rPr>
          <w:rFonts w:eastAsia="Times New Roman"/>
          <w:lang w:eastAsia="en-IN"/>
        </w:rPr>
        <w:t>Aressia</w:t>
      </w:r>
      <w:proofErr w:type="spellEnd"/>
      <w:r w:rsidRPr="00376513">
        <w:rPr>
          <w:rStyle w:val="FootnoteReference"/>
          <w:rFonts w:eastAsia="Times New Roman"/>
          <w:lang w:eastAsia="en-IN"/>
        </w:rPr>
        <w:footnoteReference w:id="154"/>
      </w:r>
      <w:r>
        <w:rPr>
          <w:rFonts w:eastAsia="Times New Roman"/>
          <w:lang w:eastAsia="en-IN"/>
        </w:rPr>
        <w:t xml:space="preserve">  </w:t>
      </w:r>
      <w:r w:rsidRPr="00376513">
        <w:rPr>
          <w:rFonts w:eastAsia="Times New Roman"/>
          <w:lang w:eastAsia="en-IN"/>
        </w:rPr>
        <w:t>which</w:t>
      </w:r>
      <w:r>
        <w:rPr>
          <w:rFonts w:eastAsia="Times New Roman"/>
          <w:lang w:eastAsia="en-IN"/>
        </w:rPr>
        <w:t xml:space="preserve"> </w:t>
      </w:r>
      <w:r w:rsidRPr="00376513">
        <w:rPr>
          <w:rFonts w:eastAsia="Times New Roman"/>
          <w:lang w:eastAsia="en-IN"/>
        </w:rPr>
        <w:t>is</w:t>
      </w:r>
      <w:r>
        <w:rPr>
          <w:rFonts w:eastAsia="Times New Roman"/>
          <w:lang w:eastAsia="en-IN"/>
        </w:rPr>
        <w:t xml:space="preserve"> </w:t>
      </w:r>
      <w:r w:rsidRPr="00376513">
        <w:rPr>
          <w:rFonts w:eastAsia="Times New Roman"/>
          <w:lang w:eastAsia="en-IN"/>
        </w:rPr>
        <w:t>contrary</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basic</w:t>
      </w:r>
      <w:r>
        <w:rPr>
          <w:rFonts w:eastAsia="Times New Roman"/>
          <w:lang w:eastAsia="en-IN"/>
        </w:rPr>
        <w:t xml:space="preserve"> </w:t>
      </w:r>
      <w:r w:rsidRPr="00376513">
        <w:rPr>
          <w:rFonts w:eastAsia="Times New Roman"/>
          <w:lang w:eastAsia="en-IN"/>
        </w:rPr>
        <w:t>objective</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EPA.</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EIA</w:t>
      </w:r>
      <w:r>
        <w:rPr>
          <w:rFonts w:eastAsia="Times New Roman"/>
          <w:lang w:eastAsia="en-IN"/>
        </w:rPr>
        <w:t xml:space="preserve"> </w:t>
      </w:r>
      <w:r w:rsidRPr="00376513">
        <w:rPr>
          <w:rFonts w:eastAsia="Times New Roman"/>
          <w:lang w:eastAsia="en-IN"/>
        </w:rPr>
        <w:t>Committee</w:t>
      </w:r>
      <w:r>
        <w:rPr>
          <w:rFonts w:eastAsia="Times New Roman"/>
          <w:lang w:eastAsia="en-IN"/>
        </w:rPr>
        <w:t xml:space="preserve"> </w:t>
      </w:r>
      <w:r w:rsidRPr="00376513">
        <w:rPr>
          <w:rFonts w:eastAsia="Times New Roman"/>
          <w:lang w:eastAsia="en-IN"/>
        </w:rPr>
        <w:t>confirmed</w:t>
      </w:r>
      <w:r>
        <w:rPr>
          <w:rFonts w:eastAsia="Times New Roman"/>
          <w:lang w:eastAsia="en-IN"/>
        </w:rPr>
        <w:t xml:space="preserve"> </w:t>
      </w:r>
      <w:r w:rsidRPr="00C27E90">
        <w:rPr>
          <w:rFonts w:eastAsia="Times New Roman"/>
          <w:lang w:eastAsia="en-IN"/>
        </w:rPr>
        <w:t>this</w:t>
      </w:r>
      <w:r>
        <w:rPr>
          <w:rFonts w:eastAsia="Times New Roman"/>
          <w:lang w:eastAsia="en-IN"/>
        </w:rPr>
        <w:t xml:space="preserve"> </w:t>
      </w:r>
      <w:r w:rsidRPr="00C27E90">
        <w:rPr>
          <w:rFonts w:eastAsia="Times New Roman"/>
          <w:lang w:eastAsia="en-IN"/>
        </w:rPr>
        <w:t>with</w:t>
      </w:r>
      <w:r>
        <w:rPr>
          <w:rFonts w:eastAsia="Times New Roman"/>
          <w:lang w:eastAsia="en-IN"/>
        </w:rPr>
        <w:t xml:space="preserve"> </w:t>
      </w:r>
      <w:r w:rsidRPr="00C27E90">
        <w:rPr>
          <w:rFonts w:eastAsia="Times New Roman"/>
          <w:lang w:eastAsia="en-IN"/>
        </w:rPr>
        <w:t>its</w:t>
      </w:r>
      <w:r>
        <w:rPr>
          <w:rFonts w:eastAsia="Times New Roman"/>
          <w:lang w:eastAsia="en-IN"/>
        </w:rPr>
        <w:t xml:space="preserve"> </w:t>
      </w:r>
      <w:r w:rsidRPr="00C27E90">
        <w:rPr>
          <w:rFonts w:eastAsia="Times New Roman"/>
          <w:lang w:eastAsia="en-IN"/>
        </w:rPr>
        <w:t>statement</w:t>
      </w:r>
      <w:r>
        <w:rPr>
          <w:rFonts w:eastAsia="Times New Roman"/>
          <w:lang w:eastAsia="en-IN"/>
        </w:rPr>
        <w:t xml:space="preserve"> </w:t>
      </w:r>
      <w:r w:rsidRPr="00C27E90">
        <w:rPr>
          <w:rFonts w:eastAsia="Times New Roman"/>
          <w:lang w:eastAsia="en-IN"/>
        </w:rPr>
        <w:t>that</w:t>
      </w:r>
      <w:r>
        <w:rPr>
          <w:rFonts w:eastAsia="Times New Roman"/>
          <w:lang w:eastAsia="en-IN"/>
        </w:rPr>
        <w:t xml:space="preserve"> </w:t>
      </w:r>
      <w:r w:rsidRPr="00C27E90">
        <w:rPr>
          <w:rFonts w:eastAsia="Times New Roman"/>
          <w:lang w:eastAsia="en-IN"/>
        </w:rPr>
        <w:t>the</w:t>
      </w:r>
      <w:r>
        <w:rPr>
          <w:rFonts w:eastAsia="Times New Roman"/>
          <w:lang w:eastAsia="en-IN"/>
        </w:rPr>
        <w:t xml:space="preserve"> </w:t>
      </w:r>
      <w:r w:rsidRPr="00C27E90">
        <w:rPr>
          <w:rFonts w:eastAsia="Times New Roman"/>
          <w:lang w:eastAsia="en-IN"/>
        </w:rPr>
        <w:t>project</w:t>
      </w:r>
      <w:r>
        <w:rPr>
          <w:rFonts w:eastAsia="Times New Roman"/>
          <w:lang w:eastAsia="en-IN"/>
        </w:rPr>
        <w:t xml:space="preserve"> </w:t>
      </w:r>
      <w:r w:rsidRPr="00C27E90">
        <w:rPr>
          <w:rFonts w:eastAsia="Times New Roman"/>
          <w:lang w:eastAsia="en-IN"/>
        </w:rPr>
        <w:t>will</w:t>
      </w:r>
      <w:r>
        <w:rPr>
          <w:rFonts w:eastAsia="Times New Roman"/>
          <w:lang w:eastAsia="en-IN"/>
        </w:rPr>
        <w:t xml:space="preserve"> </w:t>
      </w:r>
      <w:r w:rsidRPr="00C27E90">
        <w:rPr>
          <w:rFonts w:eastAsia="Times New Roman"/>
          <w:lang w:eastAsia="en-IN"/>
        </w:rPr>
        <w:t>indefinitely</w:t>
      </w:r>
      <w:r>
        <w:rPr>
          <w:rFonts w:eastAsia="Times New Roman"/>
          <w:lang w:eastAsia="en-IN"/>
        </w:rPr>
        <w:t xml:space="preserve"> </w:t>
      </w:r>
      <w:r w:rsidRPr="00C27E90">
        <w:rPr>
          <w:rFonts w:eastAsia="Times New Roman"/>
          <w:lang w:eastAsia="en-IN"/>
        </w:rPr>
        <w:t>cause</w:t>
      </w:r>
      <w:r>
        <w:rPr>
          <w:rFonts w:eastAsia="Times New Roman"/>
          <w:lang w:eastAsia="en-IN"/>
        </w:rPr>
        <w:t xml:space="preserve"> </w:t>
      </w:r>
      <w:r w:rsidRPr="00C27E90">
        <w:rPr>
          <w:rFonts w:eastAsia="Times New Roman"/>
          <w:lang w:eastAsia="en-IN"/>
        </w:rPr>
        <w:t>untold</w:t>
      </w:r>
      <w:r>
        <w:rPr>
          <w:rFonts w:eastAsia="Times New Roman"/>
          <w:lang w:eastAsia="en-IN"/>
        </w:rPr>
        <w:t xml:space="preserve"> </w:t>
      </w:r>
      <w:r w:rsidRPr="00C27E90">
        <w:rPr>
          <w:rFonts w:eastAsia="Times New Roman"/>
          <w:lang w:eastAsia="en-IN"/>
        </w:rPr>
        <w:t>social</w:t>
      </w:r>
      <w:r>
        <w:rPr>
          <w:rFonts w:eastAsia="Times New Roman"/>
          <w:lang w:eastAsia="en-IN"/>
        </w:rPr>
        <w:t xml:space="preserve"> </w:t>
      </w:r>
      <w:r w:rsidRPr="00C27E90">
        <w:rPr>
          <w:rFonts w:eastAsia="Times New Roman"/>
          <w:lang w:eastAsia="en-IN"/>
        </w:rPr>
        <w:t>and</w:t>
      </w:r>
      <w:r>
        <w:rPr>
          <w:rFonts w:eastAsia="Times New Roman"/>
          <w:lang w:eastAsia="en-IN"/>
        </w:rPr>
        <w:t xml:space="preserve"> </w:t>
      </w:r>
      <w:r w:rsidRPr="00C27E90">
        <w:rPr>
          <w:rFonts w:eastAsia="Times New Roman"/>
          <w:lang w:eastAsia="en-IN"/>
        </w:rPr>
        <w:t>environmental</w:t>
      </w:r>
      <w:r>
        <w:rPr>
          <w:rFonts w:eastAsia="Times New Roman"/>
          <w:lang w:eastAsia="en-IN"/>
        </w:rPr>
        <w:t xml:space="preserve"> </w:t>
      </w:r>
      <w:r w:rsidRPr="00C27E90">
        <w:rPr>
          <w:rFonts w:eastAsia="Times New Roman"/>
          <w:lang w:eastAsia="en-IN"/>
        </w:rPr>
        <w:t>harms,</w:t>
      </w:r>
      <w:r w:rsidRPr="00C27E90">
        <w:rPr>
          <w:rStyle w:val="FootnoteReference"/>
          <w:rFonts w:eastAsia="Times New Roman"/>
          <w:lang w:eastAsia="en-IN"/>
        </w:rPr>
        <w:footnoteReference w:id="155"/>
      </w:r>
      <w:r>
        <w:rPr>
          <w:rFonts w:eastAsia="Times New Roman"/>
          <w:lang w:eastAsia="en-IN"/>
        </w:rPr>
        <w:t xml:space="preserve"> </w:t>
      </w:r>
      <w:r w:rsidRPr="00C27E90">
        <w:rPr>
          <w:rFonts w:eastAsia="Times New Roman"/>
          <w:lang w:eastAsia="en-IN"/>
        </w:rPr>
        <w:t>an</w:t>
      </w:r>
      <w:r>
        <w:rPr>
          <w:rFonts w:eastAsia="Times New Roman"/>
          <w:lang w:eastAsia="en-IN"/>
        </w:rPr>
        <w:t xml:space="preserve"> </w:t>
      </w:r>
      <w:r w:rsidRPr="00C27E90">
        <w:rPr>
          <w:rFonts w:eastAsia="Times New Roman"/>
          <w:lang w:eastAsia="en-IN"/>
        </w:rPr>
        <w:t>apprehension</w:t>
      </w:r>
      <w:r>
        <w:rPr>
          <w:rFonts w:eastAsia="Times New Roman"/>
          <w:lang w:eastAsia="en-IN"/>
        </w:rPr>
        <w:t xml:space="preserve"> </w:t>
      </w:r>
      <w:r w:rsidRPr="00C27E90">
        <w:rPr>
          <w:rFonts w:eastAsia="Times New Roman"/>
          <w:lang w:eastAsia="en-IN"/>
        </w:rPr>
        <w:t>shared</w:t>
      </w:r>
      <w:r>
        <w:rPr>
          <w:rFonts w:eastAsia="Times New Roman"/>
          <w:lang w:eastAsia="en-IN"/>
        </w:rPr>
        <w:t xml:space="preserve"> </w:t>
      </w:r>
      <w:r w:rsidRPr="00C27E90">
        <w:rPr>
          <w:rFonts w:eastAsia="Times New Roman"/>
          <w:lang w:eastAsia="en-IN"/>
        </w:rPr>
        <w:t>by</w:t>
      </w:r>
      <w:r>
        <w:rPr>
          <w:rFonts w:eastAsia="Times New Roman"/>
          <w:lang w:eastAsia="en-IN"/>
        </w:rPr>
        <w:t xml:space="preserve"> </w:t>
      </w:r>
      <w:r w:rsidRPr="00C27E90">
        <w:rPr>
          <w:rFonts w:eastAsia="Times New Roman"/>
          <w:lang w:eastAsia="en-IN"/>
        </w:rPr>
        <w:t>the</w:t>
      </w:r>
      <w:r>
        <w:rPr>
          <w:rFonts w:eastAsia="Times New Roman"/>
          <w:lang w:eastAsia="en-IN"/>
        </w:rPr>
        <w:t xml:space="preserve"> </w:t>
      </w:r>
      <w:proofErr w:type="spellStart"/>
      <w:r w:rsidRPr="00C27E90">
        <w:rPr>
          <w:rFonts w:eastAsia="Times New Roman"/>
          <w:lang w:eastAsia="en-IN"/>
        </w:rPr>
        <w:t>Aressian</w:t>
      </w:r>
      <w:proofErr w:type="spellEnd"/>
      <w:r>
        <w:rPr>
          <w:rFonts w:eastAsia="Times New Roman"/>
          <w:lang w:eastAsia="en-IN"/>
        </w:rPr>
        <w:t xml:space="preserve"> </w:t>
      </w:r>
      <w:r w:rsidRPr="00C27E90">
        <w:rPr>
          <w:rFonts w:eastAsia="Times New Roman"/>
          <w:lang w:eastAsia="en-IN"/>
        </w:rPr>
        <w:t>states</w:t>
      </w:r>
      <w:r>
        <w:rPr>
          <w:rFonts w:eastAsia="Times New Roman"/>
          <w:lang w:eastAsia="en-IN"/>
        </w:rPr>
        <w:t xml:space="preserve"> </w:t>
      </w:r>
      <w:r w:rsidRPr="00C27E90">
        <w:rPr>
          <w:rFonts w:eastAsia="Times New Roman"/>
          <w:lang w:eastAsia="en-IN"/>
        </w:rPr>
        <w:t>who</w:t>
      </w:r>
      <w:r>
        <w:rPr>
          <w:rFonts w:eastAsia="Times New Roman"/>
          <w:lang w:eastAsia="en-IN"/>
        </w:rPr>
        <w:t xml:space="preserve"> </w:t>
      </w:r>
      <w:r w:rsidRPr="00C27E90">
        <w:rPr>
          <w:rFonts w:eastAsia="Times New Roman"/>
          <w:lang w:eastAsia="en-IN"/>
        </w:rPr>
        <w:t>fear</w:t>
      </w:r>
      <w:r>
        <w:rPr>
          <w:rFonts w:eastAsia="Times New Roman"/>
          <w:lang w:eastAsia="en-IN"/>
        </w:rPr>
        <w:t xml:space="preserve"> </w:t>
      </w:r>
      <w:r w:rsidRPr="00C27E90">
        <w:rPr>
          <w:rFonts w:eastAsia="Times New Roman"/>
          <w:lang w:eastAsia="en-IN"/>
        </w:rPr>
        <w:t>that</w:t>
      </w:r>
      <w:r>
        <w:rPr>
          <w:rFonts w:eastAsia="Times New Roman"/>
          <w:lang w:eastAsia="en-IN"/>
        </w:rPr>
        <w:t xml:space="preserve"> </w:t>
      </w:r>
      <w:r w:rsidRPr="00C27E90">
        <w:rPr>
          <w:rFonts w:eastAsia="Times New Roman"/>
          <w:lang w:eastAsia="en-IN"/>
        </w:rPr>
        <w:t>for</w:t>
      </w:r>
      <w:r>
        <w:rPr>
          <w:rFonts w:eastAsia="Times New Roman"/>
          <w:lang w:eastAsia="en-IN"/>
        </w:rPr>
        <w:t xml:space="preserve"> </w:t>
      </w:r>
      <w:r w:rsidRPr="00C27E90">
        <w:rPr>
          <w:rFonts w:eastAsia="Times New Roman"/>
          <w:lang w:eastAsia="en-IN"/>
        </w:rPr>
        <w:t>the</w:t>
      </w:r>
      <w:r>
        <w:rPr>
          <w:rFonts w:eastAsia="Times New Roman"/>
          <w:lang w:eastAsia="en-IN"/>
        </w:rPr>
        <w:t xml:space="preserve"> </w:t>
      </w:r>
      <w:r w:rsidRPr="00C27E90">
        <w:rPr>
          <w:rFonts w:eastAsia="Times New Roman"/>
          <w:lang w:eastAsia="en-IN"/>
        </w:rPr>
        <w:t>cause</w:t>
      </w:r>
      <w:r>
        <w:rPr>
          <w:rFonts w:eastAsia="Times New Roman"/>
          <w:lang w:eastAsia="en-IN"/>
        </w:rPr>
        <w:t xml:space="preserve"> </w:t>
      </w:r>
      <w:r w:rsidRPr="00C27E90">
        <w:rPr>
          <w:rFonts w:eastAsia="Times New Roman"/>
          <w:lang w:eastAsia="en-IN"/>
        </w:rPr>
        <w:t>of</w:t>
      </w:r>
      <w:r>
        <w:rPr>
          <w:rFonts w:eastAsia="Times New Roman"/>
          <w:lang w:eastAsia="en-IN"/>
        </w:rPr>
        <w:t xml:space="preserve"> </w:t>
      </w:r>
      <w:r w:rsidRPr="00C27E90">
        <w:rPr>
          <w:rFonts w:eastAsia="Times New Roman"/>
          <w:lang w:eastAsia="en-IN"/>
        </w:rPr>
        <w:t>a</w:t>
      </w:r>
      <w:r>
        <w:rPr>
          <w:rFonts w:eastAsia="Times New Roman"/>
          <w:lang w:eastAsia="en-IN"/>
        </w:rPr>
        <w:t xml:space="preserve"> </w:t>
      </w:r>
      <w:r w:rsidRPr="00C27E90">
        <w:rPr>
          <w:rFonts w:eastAsia="Times New Roman"/>
          <w:lang w:eastAsia="en-IN"/>
        </w:rPr>
        <w:t>probable</w:t>
      </w:r>
      <w:r>
        <w:rPr>
          <w:rFonts w:eastAsia="Times New Roman"/>
          <w:lang w:eastAsia="en-IN"/>
        </w:rPr>
        <w:t xml:space="preserve"> </w:t>
      </w:r>
      <w:r w:rsidRPr="00C27E90">
        <w:rPr>
          <w:rFonts w:eastAsia="Times New Roman"/>
          <w:lang w:eastAsia="en-IN"/>
        </w:rPr>
        <w:t>better</w:t>
      </w:r>
      <w:r>
        <w:rPr>
          <w:rFonts w:eastAsia="Times New Roman"/>
          <w:lang w:eastAsia="en-IN"/>
        </w:rPr>
        <w:t xml:space="preserve"> </w:t>
      </w:r>
      <w:r w:rsidRPr="00C27E90">
        <w:rPr>
          <w:rFonts w:eastAsia="Times New Roman"/>
          <w:lang w:eastAsia="en-IN"/>
        </w:rPr>
        <w:t>supply</w:t>
      </w:r>
      <w:r>
        <w:rPr>
          <w:rFonts w:eastAsia="Times New Roman"/>
          <w:lang w:eastAsia="en-IN"/>
        </w:rPr>
        <w:t xml:space="preserve"> </w:t>
      </w:r>
      <w:r w:rsidRPr="00C27E90">
        <w:rPr>
          <w:rFonts w:eastAsia="Times New Roman"/>
          <w:lang w:eastAsia="en-IN"/>
        </w:rPr>
        <w:t>of</w:t>
      </w:r>
      <w:r>
        <w:rPr>
          <w:rFonts w:eastAsia="Times New Roman"/>
          <w:lang w:eastAsia="en-IN"/>
        </w:rPr>
        <w:t xml:space="preserve"> </w:t>
      </w:r>
      <w:r w:rsidRPr="00C27E90">
        <w:rPr>
          <w:rFonts w:eastAsia="Times New Roman"/>
          <w:lang w:eastAsia="en-IN"/>
        </w:rPr>
        <w:t>water,</w:t>
      </w:r>
      <w:r>
        <w:rPr>
          <w:rFonts w:eastAsia="Times New Roman"/>
          <w:lang w:eastAsia="en-IN"/>
        </w:rPr>
        <w:t xml:space="preserve"> </w:t>
      </w:r>
      <w:r w:rsidRPr="00C27E90">
        <w:rPr>
          <w:rFonts w:eastAsia="Times New Roman"/>
          <w:lang w:eastAsia="en-IN"/>
        </w:rPr>
        <w:t>the</w:t>
      </w:r>
      <w:r>
        <w:rPr>
          <w:rFonts w:eastAsia="Times New Roman"/>
          <w:lang w:eastAsia="en-IN"/>
        </w:rPr>
        <w:t xml:space="preserve"> </w:t>
      </w:r>
      <w:r w:rsidRPr="00C27E90">
        <w:rPr>
          <w:rFonts w:eastAsia="Times New Roman"/>
          <w:lang w:eastAsia="en-IN"/>
        </w:rPr>
        <w:t>geography</w:t>
      </w:r>
      <w:r>
        <w:rPr>
          <w:rFonts w:eastAsia="Times New Roman"/>
          <w:lang w:eastAsia="en-IN"/>
        </w:rPr>
        <w:t xml:space="preserve"> </w:t>
      </w:r>
      <w:r w:rsidRPr="00C27E90">
        <w:rPr>
          <w:rFonts w:eastAsia="Times New Roman"/>
          <w:lang w:eastAsia="en-IN"/>
        </w:rPr>
        <w:t>of</w:t>
      </w:r>
      <w:r>
        <w:rPr>
          <w:rFonts w:eastAsia="Times New Roman"/>
          <w:lang w:eastAsia="en-IN"/>
        </w:rPr>
        <w:t xml:space="preserve"> </w:t>
      </w:r>
      <w:r w:rsidRPr="00C27E90">
        <w:rPr>
          <w:rFonts w:eastAsia="Times New Roman"/>
          <w:lang w:eastAsia="en-IN"/>
        </w:rPr>
        <w:t>their</w:t>
      </w:r>
      <w:r>
        <w:rPr>
          <w:rFonts w:eastAsia="Times New Roman"/>
          <w:lang w:eastAsia="en-IN"/>
        </w:rPr>
        <w:t xml:space="preserve"> </w:t>
      </w:r>
      <w:r w:rsidRPr="00C27E90">
        <w:rPr>
          <w:rFonts w:eastAsia="Times New Roman"/>
          <w:lang w:eastAsia="en-IN"/>
        </w:rPr>
        <w:t>states</w:t>
      </w:r>
      <w:r>
        <w:rPr>
          <w:rFonts w:eastAsia="Times New Roman"/>
          <w:lang w:eastAsia="en-IN"/>
        </w:rPr>
        <w:t xml:space="preserve"> </w:t>
      </w:r>
      <w:r w:rsidRPr="00C27E90">
        <w:rPr>
          <w:rFonts w:eastAsia="Times New Roman"/>
          <w:lang w:eastAsia="en-IN"/>
        </w:rPr>
        <w:t>is</w:t>
      </w:r>
      <w:r>
        <w:rPr>
          <w:rFonts w:eastAsia="Times New Roman"/>
          <w:lang w:eastAsia="en-IN"/>
        </w:rPr>
        <w:t xml:space="preserve"> </w:t>
      </w:r>
      <w:r w:rsidRPr="00C27E90">
        <w:rPr>
          <w:rFonts w:eastAsia="Times New Roman"/>
          <w:lang w:eastAsia="en-IN"/>
        </w:rPr>
        <w:t>to</w:t>
      </w:r>
      <w:r>
        <w:rPr>
          <w:rFonts w:eastAsia="Times New Roman"/>
          <w:lang w:eastAsia="en-IN"/>
        </w:rPr>
        <w:t xml:space="preserve"> </w:t>
      </w:r>
      <w:r w:rsidRPr="00C27E90">
        <w:rPr>
          <w:rFonts w:eastAsia="Times New Roman"/>
          <w:lang w:eastAsia="en-IN"/>
        </w:rPr>
        <w:t>be</w:t>
      </w:r>
      <w:r>
        <w:rPr>
          <w:rFonts w:eastAsia="Times New Roman"/>
          <w:lang w:eastAsia="en-IN"/>
        </w:rPr>
        <w:t xml:space="preserve"> </w:t>
      </w:r>
      <w:r w:rsidRPr="00C27E90">
        <w:rPr>
          <w:rFonts w:eastAsia="Times New Roman"/>
          <w:lang w:eastAsia="en-IN"/>
        </w:rPr>
        <w:t>entirely</w:t>
      </w:r>
      <w:r>
        <w:rPr>
          <w:rFonts w:eastAsia="Times New Roman"/>
          <w:lang w:eastAsia="en-IN"/>
        </w:rPr>
        <w:t xml:space="preserve"> </w:t>
      </w:r>
      <w:r w:rsidRPr="00C27E90">
        <w:rPr>
          <w:rFonts w:eastAsia="Times New Roman"/>
          <w:lang w:eastAsia="en-IN"/>
        </w:rPr>
        <w:t>revamped,</w:t>
      </w:r>
      <w:r>
        <w:rPr>
          <w:rFonts w:eastAsia="Times New Roman"/>
          <w:lang w:eastAsia="en-IN"/>
        </w:rPr>
        <w:t xml:space="preserve"> </w:t>
      </w:r>
      <w:r w:rsidRPr="00C27E90">
        <w:rPr>
          <w:rFonts w:eastAsia="Times New Roman"/>
          <w:lang w:eastAsia="en-IN"/>
        </w:rPr>
        <w:t>which</w:t>
      </w:r>
      <w:r>
        <w:rPr>
          <w:rFonts w:eastAsia="Times New Roman"/>
          <w:lang w:eastAsia="en-IN"/>
        </w:rPr>
        <w:t xml:space="preserve"> </w:t>
      </w:r>
      <w:r w:rsidRPr="00C27E90">
        <w:rPr>
          <w:rFonts w:eastAsia="Times New Roman"/>
          <w:lang w:eastAsia="en-IN"/>
        </w:rPr>
        <w:t>will</w:t>
      </w:r>
      <w:r>
        <w:rPr>
          <w:rFonts w:eastAsia="Times New Roman"/>
          <w:lang w:eastAsia="en-IN"/>
        </w:rPr>
        <w:t xml:space="preserve"> </w:t>
      </w:r>
      <w:r w:rsidRPr="00C27E90">
        <w:rPr>
          <w:rFonts w:eastAsia="Times New Roman"/>
          <w:lang w:eastAsia="en-IN"/>
        </w:rPr>
        <w:t>have</w:t>
      </w:r>
      <w:r>
        <w:rPr>
          <w:rFonts w:eastAsia="Times New Roman"/>
          <w:lang w:eastAsia="en-IN"/>
        </w:rPr>
        <w:t xml:space="preserve"> </w:t>
      </w:r>
      <w:r w:rsidRPr="00C27E90">
        <w:rPr>
          <w:rFonts w:eastAsia="Times New Roman"/>
          <w:lang w:eastAsia="en-IN"/>
        </w:rPr>
        <w:t>untold</w:t>
      </w:r>
      <w:r>
        <w:rPr>
          <w:rFonts w:eastAsia="Times New Roman"/>
          <w:lang w:eastAsia="en-IN"/>
        </w:rPr>
        <w:t xml:space="preserve"> </w:t>
      </w:r>
      <w:r w:rsidRPr="00C27E90">
        <w:rPr>
          <w:rFonts w:eastAsia="Times New Roman"/>
          <w:lang w:eastAsia="en-IN"/>
        </w:rPr>
        <w:t>and</w:t>
      </w:r>
      <w:r>
        <w:rPr>
          <w:rFonts w:eastAsia="Times New Roman"/>
          <w:lang w:eastAsia="en-IN"/>
        </w:rPr>
        <w:t xml:space="preserve"> </w:t>
      </w:r>
      <w:r w:rsidRPr="00C27E90">
        <w:rPr>
          <w:rFonts w:eastAsia="Times New Roman"/>
          <w:lang w:eastAsia="en-IN"/>
        </w:rPr>
        <w:t>irreversible</w:t>
      </w:r>
      <w:r>
        <w:rPr>
          <w:rFonts w:eastAsia="Times New Roman"/>
          <w:lang w:eastAsia="en-IN"/>
        </w:rPr>
        <w:t xml:space="preserve"> </w:t>
      </w:r>
      <w:r w:rsidRPr="00C27E90">
        <w:rPr>
          <w:rFonts w:eastAsia="Times New Roman"/>
          <w:lang w:eastAsia="en-IN"/>
        </w:rPr>
        <w:t>ramifications.</w:t>
      </w:r>
      <w:r w:rsidRPr="00C27E90">
        <w:rPr>
          <w:rStyle w:val="FootnoteReference"/>
          <w:rFonts w:eastAsia="Times New Roman"/>
          <w:lang w:eastAsia="en-IN"/>
        </w:rPr>
        <w:footnoteReference w:id="156"/>
      </w:r>
      <w:r>
        <w:rPr>
          <w:rFonts w:eastAsia="Times New Roman"/>
          <w:lang w:eastAsia="en-IN"/>
        </w:rPr>
        <w:t xml:space="preserve"> </w:t>
      </w:r>
      <w:r w:rsidRPr="00C27E90">
        <w:rPr>
          <w:rFonts w:eastAsia="Times New Roman"/>
          <w:lang w:eastAsia="en-IN"/>
        </w:rPr>
        <w:t>The</w:t>
      </w:r>
      <w:r>
        <w:rPr>
          <w:rFonts w:eastAsia="Times New Roman"/>
          <w:lang w:eastAsia="en-IN"/>
        </w:rPr>
        <w:t xml:space="preserve"> </w:t>
      </w:r>
      <w:r w:rsidRPr="00C27E90">
        <w:rPr>
          <w:rFonts w:eastAsia="Times New Roman"/>
          <w:lang w:eastAsia="en-IN"/>
        </w:rPr>
        <w:t>impugned</w:t>
      </w:r>
      <w:r>
        <w:rPr>
          <w:rFonts w:eastAsia="Times New Roman"/>
          <w:lang w:eastAsia="en-IN"/>
        </w:rPr>
        <w:t xml:space="preserve"> </w:t>
      </w:r>
      <w:r w:rsidRPr="00C27E90">
        <w:rPr>
          <w:rFonts w:eastAsia="Times New Roman"/>
          <w:lang w:eastAsia="en-IN"/>
        </w:rPr>
        <w:t>Act</w:t>
      </w:r>
      <w:r>
        <w:rPr>
          <w:rFonts w:eastAsia="Times New Roman"/>
          <w:lang w:eastAsia="en-IN"/>
        </w:rPr>
        <w:t xml:space="preserve"> </w:t>
      </w:r>
      <w:r w:rsidRPr="00C27E90">
        <w:rPr>
          <w:rFonts w:eastAsia="Times New Roman"/>
          <w:lang w:eastAsia="en-IN"/>
        </w:rPr>
        <w:t>does</w:t>
      </w:r>
      <w:r>
        <w:rPr>
          <w:rFonts w:eastAsia="Times New Roman"/>
          <w:lang w:eastAsia="en-IN"/>
        </w:rPr>
        <w:t xml:space="preserve"> </w:t>
      </w:r>
      <w:r w:rsidRPr="00C27E90">
        <w:rPr>
          <w:rFonts w:eastAsia="Times New Roman"/>
          <w:lang w:eastAsia="en-IN"/>
        </w:rPr>
        <w:t>not</w:t>
      </w:r>
      <w:r>
        <w:rPr>
          <w:rFonts w:eastAsia="Times New Roman"/>
          <w:lang w:eastAsia="en-IN"/>
        </w:rPr>
        <w:t xml:space="preserve"> </w:t>
      </w:r>
      <w:r w:rsidRPr="00C27E90">
        <w:rPr>
          <w:rFonts w:eastAsia="Times New Roman"/>
          <w:lang w:eastAsia="en-IN"/>
        </w:rPr>
        <w:t>address</w:t>
      </w:r>
      <w:r>
        <w:rPr>
          <w:rFonts w:eastAsia="Times New Roman"/>
          <w:lang w:eastAsia="en-IN"/>
        </w:rPr>
        <w:t xml:space="preserve"> </w:t>
      </w:r>
      <w:r w:rsidRPr="00C27E90">
        <w:rPr>
          <w:rFonts w:eastAsia="Times New Roman"/>
          <w:lang w:eastAsia="en-IN"/>
        </w:rPr>
        <w:t>the</w:t>
      </w:r>
      <w:r>
        <w:rPr>
          <w:rFonts w:eastAsia="Times New Roman"/>
          <w:lang w:eastAsia="en-IN"/>
        </w:rPr>
        <w:t xml:space="preserve"> </w:t>
      </w:r>
      <w:r w:rsidRPr="00C27E90">
        <w:rPr>
          <w:rFonts w:eastAsia="Times New Roman"/>
          <w:lang w:eastAsia="en-IN"/>
        </w:rPr>
        <w:t>issues</w:t>
      </w:r>
      <w:r>
        <w:rPr>
          <w:rFonts w:eastAsia="Times New Roman"/>
          <w:lang w:eastAsia="en-IN"/>
        </w:rPr>
        <w:t xml:space="preserve"> </w:t>
      </w:r>
      <w:r w:rsidRPr="00376513">
        <w:rPr>
          <w:rFonts w:eastAsia="Times New Roman"/>
          <w:lang w:eastAsia="en-IN"/>
        </w:rPr>
        <w:t>raised.</w:t>
      </w:r>
      <w:r>
        <w:rPr>
          <w:rFonts w:eastAsia="Times New Roman"/>
          <w:lang w:eastAsia="en-IN"/>
        </w:rPr>
        <w:t xml:space="preserve"> </w:t>
      </w:r>
      <w:r w:rsidRPr="00376513">
        <w:rPr>
          <w:rFonts w:eastAsia="Times New Roman"/>
          <w:lang w:eastAsia="en-IN"/>
        </w:rPr>
        <w:t>On</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contrary</w:t>
      </w:r>
      <w:r>
        <w:rPr>
          <w:rFonts w:eastAsia="Times New Roman"/>
          <w:lang w:eastAsia="en-IN"/>
        </w:rPr>
        <w:t xml:space="preserve"> </w:t>
      </w:r>
      <w:r w:rsidRPr="00376513">
        <w:rPr>
          <w:rFonts w:eastAsia="Times New Roman"/>
          <w:lang w:eastAsia="en-IN"/>
        </w:rPr>
        <w:t>perusal</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§3</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impugned</w:t>
      </w:r>
      <w:r>
        <w:rPr>
          <w:rFonts w:eastAsia="Times New Roman"/>
          <w:lang w:eastAsia="en-IN"/>
        </w:rPr>
        <w:t xml:space="preserve"> </w:t>
      </w:r>
      <w:r w:rsidRPr="00376513">
        <w:rPr>
          <w:rFonts w:eastAsia="Times New Roman"/>
          <w:lang w:eastAsia="en-IN"/>
        </w:rPr>
        <w:t>Act</w:t>
      </w:r>
      <w:r>
        <w:rPr>
          <w:rFonts w:eastAsia="Times New Roman"/>
          <w:lang w:eastAsia="en-IN"/>
        </w:rPr>
        <w:t xml:space="preserve"> </w:t>
      </w:r>
      <w:r w:rsidRPr="00376513">
        <w:rPr>
          <w:rFonts w:eastAsia="Times New Roman"/>
          <w:lang w:eastAsia="en-IN"/>
        </w:rPr>
        <w:t>clearly</w:t>
      </w:r>
      <w:r>
        <w:rPr>
          <w:rFonts w:eastAsia="Times New Roman"/>
          <w:lang w:eastAsia="en-IN"/>
        </w:rPr>
        <w:t xml:space="preserve"> </w:t>
      </w:r>
      <w:r w:rsidRPr="00263A49">
        <w:rPr>
          <w:rFonts w:eastAsia="Times New Roman"/>
          <w:lang w:eastAsia="en-IN"/>
        </w:rPr>
        <w:t>indicates</w:t>
      </w:r>
      <w:r>
        <w:rPr>
          <w:rFonts w:eastAsia="Times New Roman"/>
          <w:lang w:eastAsia="en-IN"/>
        </w:rPr>
        <w:t xml:space="preserve"> </w:t>
      </w:r>
      <w:r w:rsidRPr="00263A49">
        <w:rPr>
          <w:rFonts w:eastAsia="Times New Roman"/>
          <w:lang w:eastAsia="en-IN"/>
        </w:rPr>
        <w:t>that</w:t>
      </w:r>
      <w:r>
        <w:rPr>
          <w:rFonts w:eastAsia="Times New Roman"/>
          <w:lang w:eastAsia="en-IN"/>
        </w:rPr>
        <w:t xml:space="preserve"> </w:t>
      </w:r>
      <w:r w:rsidRPr="00263A49">
        <w:rPr>
          <w:rFonts w:eastAsia="Times New Roman"/>
          <w:lang w:eastAsia="en-IN"/>
        </w:rPr>
        <w:t>the</w:t>
      </w:r>
      <w:r>
        <w:rPr>
          <w:rFonts w:eastAsia="Times New Roman"/>
          <w:lang w:eastAsia="en-IN"/>
        </w:rPr>
        <w:t xml:space="preserve"> </w:t>
      </w:r>
      <w:r w:rsidRPr="00263A49">
        <w:rPr>
          <w:rFonts w:eastAsia="Times New Roman"/>
          <w:lang w:eastAsia="en-IN"/>
        </w:rPr>
        <w:t>focus</w:t>
      </w:r>
      <w:r>
        <w:rPr>
          <w:rFonts w:eastAsia="Times New Roman"/>
          <w:lang w:eastAsia="en-IN"/>
        </w:rPr>
        <w:t xml:space="preserve"> </w:t>
      </w:r>
      <w:r w:rsidRPr="00263A49">
        <w:rPr>
          <w:rFonts w:eastAsia="Times New Roman"/>
          <w:lang w:eastAsia="en-IN"/>
        </w:rPr>
        <w:t>is</w:t>
      </w:r>
      <w:r>
        <w:rPr>
          <w:rFonts w:eastAsia="Times New Roman"/>
          <w:lang w:eastAsia="en-IN"/>
        </w:rPr>
        <w:t xml:space="preserve"> </w:t>
      </w:r>
      <w:r w:rsidRPr="00263A49">
        <w:rPr>
          <w:rFonts w:eastAsia="Times New Roman"/>
          <w:lang w:eastAsia="en-IN"/>
        </w:rPr>
        <w:t>on</w:t>
      </w:r>
      <w:r>
        <w:rPr>
          <w:rFonts w:eastAsia="Times New Roman"/>
          <w:lang w:eastAsia="en-IN"/>
        </w:rPr>
        <w:t xml:space="preserve"> </w:t>
      </w:r>
      <w:r w:rsidRPr="00263A49">
        <w:rPr>
          <w:rFonts w:eastAsia="Times New Roman"/>
          <w:lang w:eastAsia="en-IN"/>
        </w:rPr>
        <w:t>ensuring</w:t>
      </w:r>
      <w:r>
        <w:rPr>
          <w:rFonts w:eastAsia="Times New Roman"/>
          <w:lang w:eastAsia="en-IN"/>
        </w:rPr>
        <w:t xml:space="preserve"> </w:t>
      </w:r>
      <w:r w:rsidRPr="00263A49">
        <w:rPr>
          <w:rFonts w:eastAsia="Times New Roman"/>
          <w:lang w:eastAsia="en-IN"/>
        </w:rPr>
        <w:t>availability</w:t>
      </w:r>
      <w:r>
        <w:rPr>
          <w:rFonts w:eastAsia="Times New Roman"/>
          <w:lang w:eastAsia="en-IN"/>
        </w:rPr>
        <w:t xml:space="preserve"> </w:t>
      </w:r>
      <w:r w:rsidRPr="00263A49">
        <w:rPr>
          <w:rFonts w:eastAsia="Times New Roman"/>
          <w:lang w:eastAsia="en-IN"/>
        </w:rPr>
        <w:t>and</w:t>
      </w:r>
      <w:r>
        <w:rPr>
          <w:rFonts w:eastAsia="Times New Roman"/>
          <w:lang w:eastAsia="en-IN"/>
        </w:rPr>
        <w:t xml:space="preserve"> </w:t>
      </w:r>
      <w:r w:rsidRPr="00263A49">
        <w:rPr>
          <w:rFonts w:eastAsia="Times New Roman"/>
          <w:lang w:eastAsia="en-IN"/>
        </w:rPr>
        <w:t>accessibility</w:t>
      </w:r>
      <w:r>
        <w:rPr>
          <w:rFonts w:eastAsia="Times New Roman"/>
          <w:lang w:eastAsia="en-IN"/>
        </w:rPr>
        <w:t xml:space="preserve"> </w:t>
      </w:r>
      <w:r w:rsidRPr="00263A49">
        <w:rPr>
          <w:rFonts w:eastAsia="Times New Roman"/>
          <w:lang w:eastAsia="en-IN"/>
        </w:rPr>
        <w:t>of</w:t>
      </w:r>
      <w:r>
        <w:rPr>
          <w:rFonts w:eastAsia="Times New Roman"/>
          <w:lang w:eastAsia="en-IN"/>
        </w:rPr>
        <w:t xml:space="preserve"> </w:t>
      </w:r>
      <w:r w:rsidRPr="00263A49">
        <w:rPr>
          <w:rFonts w:eastAsia="Times New Roman"/>
          <w:lang w:eastAsia="en-IN"/>
        </w:rPr>
        <w:t>water</w:t>
      </w:r>
      <w:r>
        <w:rPr>
          <w:rFonts w:eastAsia="Times New Roman"/>
          <w:lang w:eastAsia="en-IN"/>
        </w:rPr>
        <w:t xml:space="preserve"> </w:t>
      </w:r>
      <w:r w:rsidRPr="00263A49">
        <w:rPr>
          <w:rFonts w:eastAsia="Times New Roman"/>
          <w:lang w:eastAsia="en-IN"/>
        </w:rPr>
        <w:t>all</w:t>
      </w:r>
      <w:r>
        <w:rPr>
          <w:rFonts w:eastAsia="Times New Roman"/>
          <w:lang w:eastAsia="en-IN"/>
        </w:rPr>
        <w:t xml:space="preserve"> </w:t>
      </w:r>
      <w:r w:rsidRPr="00263A49">
        <w:rPr>
          <w:rFonts w:eastAsia="Times New Roman"/>
          <w:lang w:eastAsia="en-IN"/>
        </w:rPr>
        <w:t>over</w:t>
      </w:r>
      <w:r>
        <w:rPr>
          <w:rFonts w:eastAsia="Times New Roman"/>
          <w:lang w:eastAsia="en-IN"/>
        </w:rPr>
        <w:t xml:space="preserve"> </w:t>
      </w:r>
      <w:r w:rsidRPr="00263A49">
        <w:rPr>
          <w:rFonts w:eastAsia="Times New Roman"/>
          <w:lang w:eastAsia="en-IN"/>
        </w:rPr>
        <w:t>the</w:t>
      </w:r>
      <w:r>
        <w:rPr>
          <w:rFonts w:eastAsia="Times New Roman"/>
          <w:lang w:eastAsia="en-IN"/>
        </w:rPr>
        <w:t xml:space="preserve"> </w:t>
      </w:r>
      <w:r w:rsidRPr="00263A49">
        <w:rPr>
          <w:rFonts w:eastAsia="Times New Roman"/>
          <w:lang w:eastAsia="en-IN"/>
        </w:rPr>
        <w:t>country</w:t>
      </w:r>
      <w:r>
        <w:rPr>
          <w:rFonts w:eastAsia="Times New Roman"/>
          <w:lang w:eastAsia="en-IN"/>
        </w:rPr>
        <w:t xml:space="preserve"> </w:t>
      </w:r>
      <w:r w:rsidRPr="00263A49">
        <w:rPr>
          <w:rFonts w:eastAsia="Times New Roman"/>
          <w:lang w:eastAsia="en-IN"/>
        </w:rPr>
        <w:t>at</w:t>
      </w:r>
      <w:r>
        <w:rPr>
          <w:rFonts w:eastAsia="Times New Roman"/>
          <w:lang w:eastAsia="en-IN"/>
        </w:rPr>
        <w:t xml:space="preserve"> </w:t>
      </w:r>
      <w:r w:rsidRPr="00263A49">
        <w:rPr>
          <w:rFonts w:eastAsia="Times New Roman"/>
          <w:lang w:eastAsia="en-IN"/>
        </w:rPr>
        <w:t>any</w:t>
      </w:r>
      <w:r>
        <w:rPr>
          <w:rFonts w:eastAsia="Times New Roman"/>
          <w:lang w:eastAsia="en-IN"/>
        </w:rPr>
        <w:t xml:space="preserve"> </w:t>
      </w:r>
      <w:r w:rsidRPr="00263A49">
        <w:rPr>
          <w:rFonts w:eastAsia="Times New Roman"/>
          <w:lang w:eastAsia="en-IN"/>
        </w:rPr>
        <w:t>cost.</w:t>
      </w:r>
      <w:r>
        <w:rPr>
          <w:rFonts w:eastAsia="Times New Roman"/>
          <w:lang w:eastAsia="en-IN"/>
        </w:rPr>
        <w:t xml:space="preserve"> </w:t>
      </w:r>
    </w:p>
    <w:p w:rsidR="00DC3A15" w:rsidRPr="00376513" w:rsidRDefault="00DC3A15" w:rsidP="00DC3A15">
      <w:pPr>
        <w:pStyle w:val="ArguumentsAdvanced"/>
      </w:pPr>
      <w:r w:rsidRPr="00376513">
        <w:t>Furthermore,</w:t>
      </w:r>
      <w:r>
        <w:t xml:space="preserve"> </w:t>
      </w:r>
      <w:r w:rsidRPr="00376513">
        <w:t>the</w:t>
      </w:r>
      <w:r>
        <w:t xml:space="preserve"> </w:t>
      </w:r>
      <w:r w:rsidRPr="00376513">
        <w:t>fourth</w:t>
      </w:r>
      <w:r>
        <w:t xml:space="preserve"> </w:t>
      </w:r>
      <w:r w:rsidRPr="00376513">
        <w:t>paragraph</w:t>
      </w:r>
      <w:r>
        <w:t xml:space="preserve"> </w:t>
      </w:r>
      <w:r w:rsidRPr="00376513">
        <w:t>of</w:t>
      </w:r>
      <w:r>
        <w:t xml:space="preserve"> </w:t>
      </w:r>
      <w:r w:rsidRPr="00376513">
        <w:t>the</w:t>
      </w:r>
      <w:r>
        <w:t xml:space="preserve"> </w:t>
      </w:r>
      <w:r w:rsidRPr="00376513">
        <w:t>Preamble</w:t>
      </w:r>
      <w:r>
        <w:t xml:space="preserve"> </w:t>
      </w:r>
      <w:r w:rsidRPr="00376513">
        <w:t>of</w:t>
      </w:r>
      <w:r>
        <w:t xml:space="preserve"> </w:t>
      </w:r>
      <w:r w:rsidRPr="00376513">
        <w:t>the</w:t>
      </w:r>
      <w:r>
        <w:t xml:space="preserve"> </w:t>
      </w:r>
      <w:r w:rsidRPr="00376513">
        <w:t>National</w:t>
      </w:r>
      <w:r>
        <w:t xml:space="preserve"> </w:t>
      </w:r>
      <w:r w:rsidRPr="00376513">
        <w:t>Green</w:t>
      </w:r>
      <w:r>
        <w:t xml:space="preserve"> </w:t>
      </w:r>
      <w:r w:rsidRPr="00376513">
        <w:t>Tribunal</w:t>
      </w:r>
      <w:r>
        <w:t xml:space="preserve"> </w:t>
      </w:r>
      <w:r w:rsidRPr="00376513">
        <w:t>Act</w:t>
      </w:r>
      <w:r>
        <w:t xml:space="preserve"> </w:t>
      </w:r>
      <w:r w:rsidRPr="00376513">
        <w:t>2010,</w:t>
      </w:r>
      <w:r>
        <w:t xml:space="preserve"> </w:t>
      </w:r>
      <w:r w:rsidRPr="00376513">
        <w:t>reads</w:t>
      </w:r>
      <w:r>
        <w:t xml:space="preserve"> </w:t>
      </w:r>
      <w:r w:rsidRPr="00376513">
        <w:t>Right</w:t>
      </w:r>
      <w:r>
        <w:t xml:space="preserve"> </w:t>
      </w:r>
      <w:r w:rsidRPr="00376513">
        <w:t>to</w:t>
      </w:r>
      <w:r>
        <w:t xml:space="preserve"> a </w:t>
      </w:r>
      <w:r w:rsidRPr="00376513">
        <w:t>Healthy</w:t>
      </w:r>
      <w:r>
        <w:t xml:space="preserve"> </w:t>
      </w:r>
      <w:r w:rsidRPr="00376513">
        <w:t>Environment</w:t>
      </w:r>
      <w:r>
        <w:t xml:space="preserve"> </w:t>
      </w:r>
      <w:r w:rsidRPr="00376513">
        <w:t>into</w:t>
      </w:r>
      <w:r>
        <w:t xml:space="preserve"> </w:t>
      </w:r>
      <w:r w:rsidRPr="00376513">
        <w:t>A.21</w:t>
      </w:r>
      <w:r>
        <w:t xml:space="preserve"> </w:t>
      </w:r>
      <w:r w:rsidRPr="00376513">
        <w:t>of</w:t>
      </w:r>
      <w:r>
        <w:t xml:space="preserve"> </w:t>
      </w:r>
      <w:r w:rsidRPr="00376513">
        <w:t>the</w:t>
      </w:r>
      <w:r>
        <w:t xml:space="preserve"> Constitution,</w:t>
      </w:r>
      <w:r w:rsidRPr="00376513">
        <w:rPr>
          <w:rStyle w:val="FootnoteReference"/>
        </w:rPr>
        <w:footnoteReference w:id="157"/>
      </w:r>
      <w:r>
        <w:t xml:space="preserve"> </w:t>
      </w:r>
      <w:r w:rsidRPr="00376513">
        <w:t>in</w:t>
      </w:r>
      <w:r>
        <w:t xml:space="preserve"> </w:t>
      </w:r>
      <w:r w:rsidRPr="00376513">
        <w:t>consonance</w:t>
      </w:r>
      <w:r>
        <w:t xml:space="preserve"> </w:t>
      </w:r>
      <w:r w:rsidRPr="00376513">
        <w:t>with</w:t>
      </w:r>
      <w:r>
        <w:t xml:space="preserve"> </w:t>
      </w:r>
      <w:r w:rsidRPr="00376513">
        <w:t>the</w:t>
      </w:r>
      <w:r>
        <w:t xml:space="preserve"> </w:t>
      </w:r>
      <w:r w:rsidRPr="00376513">
        <w:t>judgments</w:t>
      </w:r>
      <w:r>
        <w:t xml:space="preserve"> </w:t>
      </w:r>
      <w:r w:rsidRPr="00376513">
        <w:t>of</w:t>
      </w:r>
      <w:r>
        <w:t xml:space="preserve"> </w:t>
      </w:r>
      <w:r w:rsidRPr="00376513">
        <w:t>the</w:t>
      </w:r>
      <w:r>
        <w:t xml:space="preserve"> </w:t>
      </w:r>
      <w:r w:rsidRPr="00376513">
        <w:t>judiciary</w:t>
      </w:r>
      <w:r>
        <w:t xml:space="preserve"> </w:t>
      </w:r>
      <w:r w:rsidRPr="00376513">
        <w:t>which</w:t>
      </w:r>
      <w:r>
        <w:t xml:space="preserve"> </w:t>
      </w:r>
      <w:r w:rsidRPr="00376513">
        <w:t>have</w:t>
      </w:r>
      <w:r>
        <w:t xml:space="preserve"> </w:t>
      </w:r>
      <w:r w:rsidRPr="00376513">
        <w:t>emphasised</w:t>
      </w:r>
      <w:r>
        <w:t xml:space="preserve"> </w:t>
      </w:r>
      <w:r w:rsidRPr="00376513">
        <w:t>that</w:t>
      </w:r>
      <w:r>
        <w:t xml:space="preserve"> </w:t>
      </w:r>
      <w:r w:rsidRPr="00376513">
        <w:t>a</w:t>
      </w:r>
      <w:r>
        <w:t xml:space="preserve"> </w:t>
      </w:r>
      <w:r w:rsidRPr="00376513">
        <w:t>clean</w:t>
      </w:r>
      <w:r>
        <w:t xml:space="preserve"> </w:t>
      </w:r>
      <w:r w:rsidRPr="00376513">
        <w:t>and</w:t>
      </w:r>
      <w:r>
        <w:t xml:space="preserve"> </w:t>
      </w:r>
      <w:r w:rsidRPr="00376513">
        <w:t>healthy</w:t>
      </w:r>
      <w:r>
        <w:t xml:space="preserve"> </w:t>
      </w:r>
      <w:r w:rsidRPr="00376513">
        <w:t>environment</w:t>
      </w:r>
      <w:r>
        <w:t xml:space="preserve"> </w:t>
      </w:r>
      <w:r w:rsidRPr="00376513">
        <w:t>is</w:t>
      </w:r>
      <w:r>
        <w:t xml:space="preserve"> </w:t>
      </w:r>
      <w:r w:rsidRPr="00376513">
        <w:t>so</w:t>
      </w:r>
      <w:r>
        <w:t xml:space="preserve"> </w:t>
      </w:r>
      <w:r w:rsidRPr="00376513">
        <w:t>intrinsic</w:t>
      </w:r>
      <w:r>
        <w:t xml:space="preserve"> </w:t>
      </w:r>
      <w:r w:rsidRPr="00376513">
        <w:t>to</w:t>
      </w:r>
      <w:r>
        <w:t xml:space="preserve"> </w:t>
      </w:r>
      <w:r w:rsidRPr="00376513">
        <w:t>the</w:t>
      </w:r>
      <w:r>
        <w:t xml:space="preserve"> </w:t>
      </w:r>
      <w:r w:rsidRPr="00376513">
        <w:t>dignity</w:t>
      </w:r>
      <w:r>
        <w:t xml:space="preserve"> </w:t>
      </w:r>
      <w:r w:rsidRPr="00376513">
        <w:t>and</w:t>
      </w:r>
      <w:r>
        <w:t xml:space="preserve"> </w:t>
      </w:r>
      <w:r w:rsidRPr="00376513">
        <w:t>standard</w:t>
      </w:r>
      <w:r>
        <w:t xml:space="preserve"> </w:t>
      </w:r>
      <w:r w:rsidRPr="00376513">
        <w:t>of</w:t>
      </w:r>
      <w:r>
        <w:t xml:space="preserve"> </w:t>
      </w:r>
      <w:r w:rsidRPr="00376513">
        <w:t>living</w:t>
      </w:r>
      <w:r>
        <w:t xml:space="preserve"> </w:t>
      </w:r>
      <w:r w:rsidRPr="00376513">
        <w:t>of</w:t>
      </w:r>
      <w:r>
        <w:t xml:space="preserve"> </w:t>
      </w:r>
      <w:r w:rsidRPr="00376513">
        <w:t>individuals,</w:t>
      </w:r>
      <w:r>
        <w:t xml:space="preserve"> </w:t>
      </w:r>
      <w:r w:rsidRPr="00376513">
        <w:t>that</w:t>
      </w:r>
      <w:r>
        <w:t xml:space="preserve"> </w:t>
      </w:r>
      <w:r w:rsidRPr="00376513">
        <w:t>its</w:t>
      </w:r>
      <w:r>
        <w:t xml:space="preserve"> </w:t>
      </w:r>
      <w:r w:rsidRPr="00376513">
        <w:t>absence</w:t>
      </w:r>
      <w:r>
        <w:t xml:space="preserve"> </w:t>
      </w:r>
      <w:r w:rsidRPr="00376513">
        <w:t>is</w:t>
      </w:r>
      <w:r>
        <w:t xml:space="preserve"> </w:t>
      </w:r>
      <w:r w:rsidRPr="00376513">
        <w:t>a</w:t>
      </w:r>
      <w:r>
        <w:t xml:space="preserve"> </w:t>
      </w:r>
      <w:r w:rsidRPr="00376513">
        <w:t>gross</w:t>
      </w:r>
      <w:r>
        <w:t xml:space="preserve"> </w:t>
      </w:r>
      <w:r w:rsidRPr="00376513">
        <w:t>violation</w:t>
      </w:r>
      <w:r>
        <w:t xml:space="preserve"> </w:t>
      </w:r>
      <w:r w:rsidRPr="00376513">
        <w:t>of</w:t>
      </w:r>
      <w:r>
        <w:t xml:space="preserve"> </w:t>
      </w:r>
      <w:r w:rsidRPr="00376513">
        <w:t>the</w:t>
      </w:r>
      <w:r>
        <w:t xml:space="preserve"> </w:t>
      </w:r>
      <w:r w:rsidRPr="00376513">
        <w:t>fundamental</w:t>
      </w:r>
      <w:r>
        <w:t xml:space="preserve"> </w:t>
      </w:r>
      <w:r w:rsidRPr="00376513">
        <w:t>as</w:t>
      </w:r>
      <w:r>
        <w:t xml:space="preserve"> </w:t>
      </w:r>
      <w:r w:rsidRPr="00376513">
        <w:t>well</w:t>
      </w:r>
      <w:r>
        <w:t xml:space="preserve"> </w:t>
      </w:r>
      <w:r w:rsidRPr="00376513">
        <w:t>as</w:t>
      </w:r>
      <w:r>
        <w:t xml:space="preserve"> </w:t>
      </w:r>
      <w:r w:rsidRPr="00376513">
        <w:t>environmental</w:t>
      </w:r>
      <w:r>
        <w:t xml:space="preserve"> </w:t>
      </w:r>
      <w:r w:rsidRPr="00376513">
        <w:t>rights</w:t>
      </w:r>
      <w:r>
        <w:t xml:space="preserve"> </w:t>
      </w:r>
      <w:r w:rsidRPr="00376513">
        <w:t>of</w:t>
      </w:r>
      <w:r>
        <w:t xml:space="preserve"> </w:t>
      </w:r>
      <w:r w:rsidRPr="00376513">
        <w:t>the</w:t>
      </w:r>
      <w:r>
        <w:t xml:space="preserve"> </w:t>
      </w:r>
      <w:r w:rsidRPr="00376513">
        <w:t>citizens.</w:t>
      </w:r>
      <w:r w:rsidRPr="00376513">
        <w:rPr>
          <w:rStyle w:val="FootnoteReference"/>
        </w:rPr>
        <w:footnoteReference w:id="158"/>
      </w:r>
    </w:p>
    <w:p w:rsidR="00DC3A15" w:rsidRPr="00376513" w:rsidRDefault="00DC3A15" w:rsidP="00DC3A15">
      <w:pPr>
        <w:pStyle w:val="ArguumentsAdvanced"/>
        <w:rPr>
          <w:rFonts w:eastAsia="Times New Roman"/>
          <w:lang w:eastAsia="en-IN"/>
        </w:rPr>
      </w:pPr>
      <w:r w:rsidRPr="00376513">
        <w:rPr>
          <w:rFonts w:eastAsia="Times New Roman"/>
          <w:lang w:eastAsia="en-IN"/>
        </w:rPr>
        <w:t>The</w:t>
      </w:r>
      <w:r>
        <w:rPr>
          <w:rFonts w:eastAsia="Times New Roman"/>
          <w:lang w:eastAsia="en-IN"/>
        </w:rPr>
        <w:t xml:space="preserve"> </w:t>
      </w:r>
      <w:r w:rsidRPr="00376513">
        <w:rPr>
          <w:rFonts w:eastAsia="Times New Roman"/>
          <w:lang w:eastAsia="en-IN"/>
        </w:rPr>
        <w:t>impugned</w:t>
      </w:r>
      <w:r>
        <w:rPr>
          <w:rFonts w:eastAsia="Times New Roman"/>
          <w:lang w:eastAsia="en-IN"/>
        </w:rPr>
        <w:t xml:space="preserve"> </w:t>
      </w:r>
      <w:r w:rsidRPr="00376513">
        <w:rPr>
          <w:rFonts w:eastAsia="Times New Roman"/>
          <w:lang w:eastAsia="en-IN"/>
        </w:rPr>
        <w:t>Act</w:t>
      </w:r>
      <w:r>
        <w:rPr>
          <w:rFonts w:eastAsia="Times New Roman"/>
          <w:lang w:eastAsia="en-IN"/>
        </w:rPr>
        <w:t xml:space="preserve"> </w:t>
      </w:r>
      <w:r w:rsidRPr="00376513">
        <w:rPr>
          <w:rFonts w:eastAsia="Times New Roman"/>
          <w:lang w:eastAsia="en-IN"/>
        </w:rPr>
        <w:t>is</w:t>
      </w:r>
      <w:r>
        <w:rPr>
          <w:rFonts w:eastAsia="Times New Roman"/>
          <w:lang w:eastAsia="en-IN"/>
        </w:rPr>
        <w:t xml:space="preserve"> </w:t>
      </w:r>
      <w:r w:rsidRPr="00376513">
        <w:rPr>
          <w:rFonts w:eastAsia="Times New Roman"/>
          <w:lang w:eastAsia="en-IN"/>
        </w:rPr>
        <w:t>incongruous</w:t>
      </w:r>
      <w:r>
        <w:rPr>
          <w:rFonts w:eastAsia="Times New Roman"/>
          <w:lang w:eastAsia="en-IN"/>
        </w:rPr>
        <w:t xml:space="preserve"> </w:t>
      </w:r>
      <w:r w:rsidRPr="00376513">
        <w:rPr>
          <w:rFonts w:eastAsia="Times New Roman"/>
          <w:lang w:eastAsia="en-IN"/>
        </w:rPr>
        <w:t>with</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rights</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citizens</w:t>
      </w:r>
      <w:r>
        <w:rPr>
          <w:rFonts w:eastAsia="Times New Roman"/>
          <w:lang w:eastAsia="en-IN"/>
        </w:rPr>
        <w:t xml:space="preserve"> </w:t>
      </w:r>
      <w:r w:rsidRPr="00376513">
        <w:rPr>
          <w:rFonts w:eastAsia="Times New Roman"/>
          <w:lang w:eastAsia="en-IN"/>
        </w:rPr>
        <w:t>which</w:t>
      </w:r>
      <w:r>
        <w:rPr>
          <w:rFonts w:eastAsia="Times New Roman"/>
          <w:lang w:eastAsia="en-IN"/>
        </w:rPr>
        <w:t xml:space="preserve"> </w:t>
      </w:r>
      <w:r w:rsidRPr="00376513">
        <w:rPr>
          <w:rFonts w:eastAsia="Times New Roman"/>
          <w:lang w:eastAsia="en-IN"/>
        </w:rPr>
        <w:t>have</w:t>
      </w:r>
      <w:r>
        <w:rPr>
          <w:rFonts w:eastAsia="Times New Roman"/>
          <w:lang w:eastAsia="en-IN"/>
        </w:rPr>
        <w:t xml:space="preserve"> </w:t>
      </w:r>
      <w:r w:rsidRPr="00376513">
        <w:rPr>
          <w:rFonts w:eastAsia="Times New Roman"/>
          <w:lang w:eastAsia="en-IN"/>
        </w:rPr>
        <w:t>been</w:t>
      </w:r>
      <w:r>
        <w:rPr>
          <w:rFonts w:eastAsia="Times New Roman"/>
          <w:lang w:eastAsia="en-IN"/>
        </w:rPr>
        <w:t xml:space="preserve"> </w:t>
      </w:r>
      <w:r w:rsidRPr="00376513">
        <w:rPr>
          <w:rFonts w:eastAsia="Times New Roman"/>
          <w:lang w:eastAsia="en-IN"/>
        </w:rPr>
        <w:t>enshrined</w:t>
      </w:r>
      <w:r>
        <w:rPr>
          <w:rFonts w:eastAsia="Times New Roman"/>
          <w:lang w:eastAsia="en-IN"/>
        </w:rPr>
        <w:t xml:space="preserve"> </w:t>
      </w:r>
      <w:r w:rsidRPr="00376513">
        <w:rPr>
          <w:rFonts w:eastAsia="Times New Roman"/>
          <w:lang w:eastAsia="en-IN"/>
        </w:rPr>
        <w:t>in</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Preamble</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EPA.</w:t>
      </w:r>
      <w:r>
        <w:rPr>
          <w:rFonts w:eastAsia="Times New Roman"/>
          <w:lang w:eastAsia="en-IN"/>
        </w:rPr>
        <w:t xml:space="preserve"> </w:t>
      </w:r>
      <w:r w:rsidRPr="00376513">
        <w:rPr>
          <w:rFonts w:eastAsia="Times New Roman"/>
          <w:lang w:eastAsia="en-IN"/>
        </w:rPr>
        <w:t>Since</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Act</w:t>
      </w:r>
      <w:r>
        <w:rPr>
          <w:rFonts w:eastAsia="Times New Roman"/>
          <w:lang w:eastAsia="en-IN"/>
        </w:rPr>
        <w:t xml:space="preserve"> </w:t>
      </w:r>
      <w:r w:rsidRPr="00376513">
        <w:rPr>
          <w:rFonts w:eastAsia="Times New Roman"/>
          <w:lang w:eastAsia="en-IN"/>
        </w:rPr>
        <w:t>is</w:t>
      </w:r>
      <w:r>
        <w:rPr>
          <w:rFonts w:eastAsia="Times New Roman"/>
          <w:lang w:eastAsia="en-IN"/>
        </w:rPr>
        <w:t xml:space="preserve"> </w:t>
      </w:r>
      <w:r w:rsidRPr="00376513">
        <w:rPr>
          <w:rFonts w:eastAsia="Times New Roman"/>
          <w:lang w:eastAsia="en-IN"/>
        </w:rPr>
        <w:t>violating</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rights</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citizens,</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Government</w:t>
      </w:r>
      <w:r>
        <w:rPr>
          <w:rFonts w:eastAsia="Times New Roman"/>
          <w:lang w:eastAsia="en-IN"/>
        </w:rPr>
        <w:t xml:space="preserve"> </w:t>
      </w:r>
      <w:r w:rsidRPr="00376513">
        <w:rPr>
          <w:rFonts w:eastAsia="Times New Roman"/>
          <w:lang w:eastAsia="en-IN"/>
        </w:rPr>
        <w:t>should</w:t>
      </w:r>
      <w:r>
        <w:rPr>
          <w:rFonts w:eastAsia="Times New Roman"/>
          <w:lang w:eastAsia="en-IN"/>
        </w:rPr>
        <w:t xml:space="preserve"> </w:t>
      </w:r>
      <w:r w:rsidRPr="00376513">
        <w:rPr>
          <w:rFonts w:eastAsia="Times New Roman"/>
          <w:lang w:eastAsia="en-IN"/>
        </w:rPr>
        <w:t>be</w:t>
      </w:r>
      <w:r>
        <w:rPr>
          <w:rFonts w:eastAsia="Times New Roman"/>
          <w:lang w:eastAsia="en-IN"/>
        </w:rPr>
        <w:t xml:space="preserve"> </w:t>
      </w:r>
      <w:r w:rsidRPr="00376513">
        <w:rPr>
          <w:rFonts w:eastAsia="Times New Roman"/>
          <w:lang w:eastAsia="en-IN"/>
        </w:rPr>
        <w:t>restrained</w:t>
      </w:r>
      <w:r>
        <w:rPr>
          <w:rFonts w:eastAsia="Times New Roman"/>
          <w:lang w:eastAsia="en-IN"/>
        </w:rPr>
        <w:t xml:space="preserve"> </w:t>
      </w:r>
      <w:r w:rsidRPr="00376513">
        <w:rPr>
          <w:rFonts w:eastAsia="Times New Roman"/>
          <w:lang w:eastAsia="en-IN"/>
        </w:rPr>
        <w:t>from</w:t>
      </w:r>
      <w:r>
        <w:rPr>
          <w:rFonts w:eastAsia="Times New Roman"/>
          <w:lang w:eastAsia="en-IN"/>
        </w:rPr>
        <w:t xml:space="preserve"> </w:t>
      </w:r>
      <w:r w:rsidRPr="00376513">
        <w:rPr>
          <w:rFonts w:eastAsia="Times New Roman"/>
          <w:lang w:eastAsia="en-IN"/>
        </w:rPr>
        <w:t>implementation</w:t>
      </w:r>
      <w:r>
        <w:rPr>
          <w:rFonts w:eastAsia="Times New Roman"/>
          <w:lang w:eastAsia="en-IN"/>
        </w:rPr>
        <w:t xml:space="preserve"> </w:t>
      </w:r>
      <w:r w:rsidRPr="00376513">
        <w:rPr>
          <w:rFonts w:eastAsia="Times New Roman"/>
          <w:lang w:eastAsia="en-IN"/>
        </w:rPr>
        <w:t>thereof.</w:t>
      </w:r>
      <w:r>
        <w:rPr>
          <w:rFonts w:eastAsia="Times New Roman"/>
          <w:lang w:eastAsia="en-IN"/>
        </w:rPr>
        <w:t xml:space="preserve"> </w:t>
      </w:r>
    </w:p>
    <w:p w:rsidR="00DC3A15" w:rsidRPr="00034130" w:rsidRDefault="00DC3A15" w:rsidP="00BE461F">
      <w:pPr>
        <w:pStyle w:val="Heading3"/>
      </w:pPr>
      <w:bookmarkStart w:id="45" w:name="_Toc399796982"/>
      <w:r w:rsidRPr="00034130">
        <w:rPr>
          <w:rFonts w:eastAsia="Times New Roman"/>
          <w:lang w:eastAsia="en-IN"/>
        </w:rPr>
        <w:lastRenderedPageBreak/>
        <w:t>4.3.</w:t>
      </w:r>
      <w:r>
        <w:rPr>
          <w:rFonts w:eastAsia="Times New Roman"/>
          <w:lang w:eastAsia="en-IN"/>
        </w:rPr>
        <w:t xml:space="preserve"> </w:t>
      </w:r>
      <w:r w:rsidRPr="00034130">
        <w:rPr>
          <w:rFonts w:eastAsia="Times New Roman"/>
          <w:lang w:eastAsia="en-IN"/>
        </w:rPr>
        <w:t>That</w:t>
      </w:r>
      <w:r>
        <w:rPr>
          <w:rFonts w:eastAsia="Times New Roman"/>
          <w:lang w:eastAsia="en-IN"/>
        </w:rPr>
        <w:t xml:space="preserve"> </w:t>
      </w:r>
      <w:r w:rsidRPr="00034130">
        <w:rPr>
          <w:rFonts w:eastAsia="Times New Roman"/>
          <w:lang w:eastAsia="en-IN"/>
        </w:rPr>
        <w:t>‘Reasonable</w:t>
      </w:r>
      <w:r>
        <w:rPr>
          <w:rFonts w:eastAsia="Times New Roman"/>
          <w:lang w:eastAsia="en-IN"/>
        </w:rPr>
        <w:t xml:space="preserve"> </w:t>
      </w:r>
      <w:r w:rsidRPr="00034130">
        <w:rPr>
          <w:rFonts w:eastAsia="Times New Roman"/>
          <w:lang w:eastAsia="en-IN"/>
        </w:rPr>
        <w:t>Person’s</w:t>
      </w:r>
      <w:r>
        <w:rPr>
          <w:rFonts w:eastAsia="Times New Roman"/>
          <w:lang w:eastAsia="en-IN"/>
        </w:rPr>
        <w:t xml:space="preserve"> </w:t>
      </w:r>
      <w:r w:rsidRPr="00034130">
        <w:rPr>
          <w:rFonts w:eastAsia="Times New Roman"/>
          <w:lang w:eastAsia="en-IN"/>
        </w:rPr>
        <w:t>Test</w:t>
      </w:r>
      <w:r>
        <w:rPr>
          <w:rFonts w:eastAsia="Times New Roman"/>
          <w:lang w:eastAsia="en-IN"/>
        </w:rPr>
        <w:t xml:space="preserve"> </w:t>
      </w:r>
      <w:r w:rsidRPr="00034130">
        <w:rPr>
          <w:rFonts w:eastAsia="Times New Roman"/>
          <w:lang w:eastAsia="en-IN"/>
        </w:rPr>
        <w:t>Determines</w:t>
      </w:r>
      <w:r>
        <w:rPr>
          <w:rFonts w:eastAsia="Times New Roman"/>
          <w:lang w:eastAsia="en-IN"/>
        </w:rPr>
        <w:t xml:space="preserve"> </w:t>
      </w:r>
      <w:r w:rsidRPr="00034130">
        <w:rPr>
          <w:rFonts w:eastAsia="Times New Roman"/>
          <w:lang w:eastAsia="en-IN"/>
        </w:rPr>
        <w:t>Which</w:t>
      </w:r>
      <w:r>
        <w:rPr>
          <w:rFonts w:eastAsia="Times New Roman"/>
          <w:lang w:eastAsia="en-IN"/>
        </w:rPr>
        <w:t xml:space="preserve"> </w:t>
      </w:r>
      <w:r w:rsidRPr="00034130">
        <w:rPr>
          <w:rFonts w:eastAsia="Times New Roman"/>
          <w:lang w:eastAsia="en-IN"/>
        </w:rPr>
        <w:t>Right</w:t>
      </w:r>
      <w:r>
        <w:rPr>
          <w:rFonts w:eastAsia="Times New Roman"/>
          <w:lang w:eastAsia="en-IN"/>
        </w:rPr>
        <w:t xml:space="preserve"> </w:t>
      </w:r>
      <w:r w:rsidRPr="00034130">
        <w:rPr>
          <w:rFonts w:eastAsia="Times New Roman"/>
          <w:lang w:eastAsia="en-IN"/>
        </w:rPr>
        <w:t>Is</w:t>
      </w:r>
      <w:r>
        <w:rPr>
          <w:rFonts w:eastAsia="Times New Roman"/>
          <w:lang w:eastAsia="en-IN"/>
        </w:rPr>
        <w:t xml:space="preserve"> </w:t>
      </w:r>
      <w:r w:rsidRPr="00034130">
        <w:rPr>
          <w:rFonts w:eastAsia="Times New Roman"/>
          <w:lang w:eastAsia="en-IN"/>
        </w:rPr>
        <w:t>Given</w:t>
      </w:r>
      <w:r>
        <w:rPr>
          <w:rFonts w:eastAsia="Times New Roman"/>
          <w:lang w:eastAsia="en-IN"/>
        </w:rPr>
        <w:t xml:space="preserve"> </w:t>
      </w:r>
      <w:r w:rsidRPr="00034130">
        <w:rPr>
          <w:rFonts w:eastAsia="Times New Roman"/>
          <w:lang w:eastAsia="en-IN"/>
        </w:rPr>
        <w:t>Precedence</w:t>
      </w:r>
      <w:r>
        <w:rPr>
          <w:rFonts w:eastAsia="Times New Roman"/>
          <w:lang w:eastAsia="en-IN"/>
        </w:rPr>
        <w:t xml:space="preserve"> </w:t>
      </w:r>
      <w:r w:rsidRPr="00034130">
        <w:rPr>
          <w:rFonts w:eastAsia="Times New Roman"/>
          <w:lang w:eastAsia="en-IN"/>
        </w:rPr>
        <w:t>And</w:t>
      </w:r>
      <w:r>
        <w:rPr>
          <w:rFonts w:eastAsia="Times New Roman"/>
          <w:lang w:eastAsia="en-IN"/>
        </w:rPr>
        <w:t xml:space="preserve"> </w:t>
      </w:r>
      <w:r w:rsidRPr="00034130">
        <w:rPr>
          <w:rFonts w:eastAsia="Times New Roman"/>
          <w:lang w:eastAsia="en-IN"/>
        </w:rPr>
        <w:t>The</w:t>
      </w:r>
      <w:r>
        <w:rPr>
          <w:rFonts w:eastAsia="Times New Roman"/>
          <w:lang w:eastAsia="en-IN"/>
        </w:rPr>
        <w:t xml:space="preserve"> </w:t>
      </w:r>
      <w:r w:rsidRPr="00034130">
        <w:rPr>
          <w:rFonts w:eastAsia="Times New Roman"/>
          <w:lang w:eastAsia="en-IN"/>
        </w:rPr>
        <w:t>Environmental</w:t>
      </w:r>
      <w:r>
        <w:rPr>
          <w:rFonts w:eastAsia="Times New Roman"/>
          <w:lang w:eastAsia="en-IN"/>
        </w:rPr>
        <w:t xml:space="preserve"> </w:t>
      </w:r>
      <w:r w:rsidRPr="00034130">
        <w:rPr>
          <w:rFonts w:eastAsia="Times New Roman"/>
          <w:lang w:eastAsia="en-IN"/>
        </w:rPr>
        <w:t>Rights</w:t>
      </w:r>
      <w:r>
        <w:rPr>
          <w:rFonts w:eastAsia="Times New Roman"/>
          <w:lang w:eastAsia="en-IN"/>
        </w:rPr>
        <w:t xml:space="preserve"> </w:t>
      </w:r>
      <w:r w:rsidRPr="00034130">
        <w:rPr>
          <w:rFonts w:eastAsia="Times New Roman"/>
          <w:lang w:eastAsia="en-IN"/>
        </w:rPr>
        <w:t>Take</w:t>
      </w:r>
      <w:r>
        <w:rPr>
          <w:rFonts w:eastAsia="Times New Roman"/>
          <w:lang w:eastAsia="en-IN"/>
        </w:rPr>
        <w:t xml:space="preserve"> </w:t>
      </w:r>
      <w:r w:rsidRPr="00034130">
        <w:rPr>
          <w:rFonts w:eastAsia="Times New Roman"/>
          <w:lang w:eastAsia="en-IN"/>
        </w:rPr>
        <w:t>Precedence</w:t>
      </w:r>
      <w:r>
        <w:rPr>
          <w:rFonts w:eastAsia="Times New Roman"/>
          <w:lang w:eastAsia="en-IN"/>
        </w:rPr>
        <w:t xml:space="preserve"> </w:t>
      </w:r>
      <w:r w:rsidRPr="00034130">
        <w:rPr>
          <w:rFonts w:eastAsia="Times New Roman"/>
          <w:lang w:eastAsia="en-IN"/>
        </w:rPr>
        <w:t>In</w:t>
      </w:r>
      <w:r>
        <w:rPr>
          <w:rFonts w:eastAsia="Times New Roman"/>
          <w:lang w:eastAsia="en-IN"/>
        </w:rPr>
        <w:t xml:space="preserve"> </w:t>
      </w:r>
      <w:r w:rsidRPr="00034130">
        <w:rPr>
          <w:rFonts w:eastAsia="Times New Roman"/>
          <w:lang w:eastAsia="en-IN"/>
        </w:rPr>
        <w:t>The</w:t>
      </w:r>
      <w:r>
        <w:rPr>
          <w:rFonts w:eastAsia="Times New Roman"/>
          <w:lang w:eastAsia="en-IN"/>
        </w:rPr>
        <w:t xml:space="preserve"> </w:t>
      </w:r>
      <w:r w:rsidRPr="00034130">
        <w:rPr>
          <w:rFonts w:eastAsia="Times New Roman"/>
          <w:lang w:eastAsia="en-IN"/>
        </w:rPr>
        <w:t>Present</w:t>
      </w:r>
      <w:r>
        <w:rPr>
          <w:rFonts w:eastAsia="Times New Roman"/>
          <w:lang w:eastAsia="en-IN"/>
        </w:rPr>
        <w:t xml:space="preserve"> </w:t>
      </w:r>
      <w:r w:rsidRPr="00034130">
        <w:rPr>
          <w:rFonts w:eastAsia="Times New Roman"/>
          <w:lang w:eastAsia="en-IN"/>
        </w:rPr>
        <w:t>Case.</w:t>
      </w:r>
      <w:bookmarkEnd w:id="45"/>
    </w:p>
    <w:p w:rsidR="00DC3A15" w:rsidRPr="00376513" w:rsidRDefault="00DC3A15" w:rsidP="00BB0CDA">
      <w:pPr>
        <w:pStyle w:val="Heading4"/>
      </w:pPr>
      <w:bookmarkStart w:id="46" w:name="_Toc399796983"/>
      <w:r>
        <w:t xml:space="preserve">4.3.1. </w:t>
      </w:r>
      <w:r w:rsidRPr="00376513">
        <w:t>That</w:t>
      </w:r>
      <w:r>
        <w:t xml:space="preserve"> </w:t>
      </w:r>
      <w:r w:rsidRPr="00376513">
        <w:t>the</w:t>
      </w:r>
      <w:r>
        <w:t xml:space="preserve"> </w:t>
      </w:r>
      <w:r w:rsidRPr="00376513">
        <w:t>Reasonable</w:t>
      </w:r>
      <w:r>
        <w:t xml:space="preserve"> </w:t>
      </w:r>
      <w:r w:rsidRPr="00376513">
        <w:t>Person’s</w:t>
      </w:r>
      <w:r>
        <w:t xml:space="preserve"> </w:t>
      </w:r>
      <w:r w:rsidRPr="00376513">
        <w:t>Test</w:t>
      </w:r>
      <w:r>
        <w:t xml:space="preserve"> </w:t>
      </w:r>
      <w:r w:rsidRPr="00376513">
        <w:t>is</w:t>
      </w:r>
      <w:r>
        <w:t xml:space="preserve"> </w:t>
      </w:r>
      <w:r w:rsidRPr="00376513">
        <w:t>used</w:t>
      </w:r>
      <w:r>
        <w:t xml:space="preserve"> </w:t>
      </w:r>
      <w:r w:rsidRPr="00376513">
        <w:t>to</w:t>
      </w:r>
      <w:r>
        <w:t xml:space="preserve"> </w:t>
      </w:r>
      <w:r w:rsidRPr="00376513">
        <w:t>determine</w:t>
      </w:r>
      <w:r>
        <w:t xml:space="preserve"> the </w:t>
      </w:r>
      <w:r w:rsidRPr="00376513">
        <w:t>right</w:t>
      </w:r>
      <w:r>
        <w:t xml:space="preserve"> </w:t>
      </w:r>
      <w:r w:rsidRPr="00376513">
        <w:t>be</w:t>
      </w:r>
      <w:r>
        <w:t xml:space="preserve"> </w:t>
      </w:r>
      <w:r w:rsidRPr="00376513">
        <w:t>given</w:t>
      </w:r>
      <w:r>
        <w:t xml:space="preserve"> </w:t>
      </w:r>
      <w:r w:rsidRPr="00376513">
        <w:t>precedence.</w:t>
      </w:r>
      <w:bookmarkEnd w:id="46"/>
    </w:p>
    <w:p w:rsidR="00DC3A15" w:rsidRPr="00376513" w:rsidRDefault="00DC3A15" w:rsidP="00DC3A15">
      <w:pPr>
        <w:pStyle w:val="ArguumentsAdvanced"/>
        <w:rPr>
          <w:rStyle w:val="apple-converted-space"/>
        </w:rPr>
      </w:pPr>
      <w:r w:rsidRPr="00376513">
        <w:rPr>
          <w:rStyle w:val="apple-converted-space"/>
        </w:rPr>
        <w:t>Since</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ambit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21</w:t>
      </w:r>
      <w:r>
        <w:rPr>
          <w:rStyle w:val="apple-converted-space"/>
        </w:rPr>
        <w:t xml:space="preserve"> </w:t>
      </w:r>
      <w:r w:rsidRPr="00376513">
        <w:rPr>
          <w:rStyle w:val="apple-converted-space"/>
        </w:rPr>
        <w:t>is</w:t>
      </w:r>
      <w:r>
        <w:rPr>
          <w:rStyle w:val="apple-converted-space"/>
        </w:rPr>
        <w:t xml:space="preserve"> </w:t>
      </w:r>
      <w:r w:rsidRPr="00376513">
        <w:rPr>
          <w:rStyle w:val="apple-converted-space"/>
        </w:rPr>
        <w:t>so</w:t>
      </w:r>
      <w:r>
        <w:rPr>
          <w:rStyle w:val="apple-converted-space"/>
        </w:rPr>
        <w:t xml:space="preserve"> </w:t>
      </w:r>
      <w:r w:rsidRPr="00376513">
        <w:rPr>
          <w:rStyle w:val="apple-converted-space"/>
        </w:rPr>
        <w:t>vast,</w:t>
      </w:r>
      <w:r>
        <w:rPr>
          <w:rStyle w:val="apple-converted-space"/>
        </w:rPr>
        <w:t xml:space="preserve"> </w:t>
      </w:r>
      <w:r w:rsidRPr="00376513">
        <w:rPr>
          <w:rStyle w:val="apple-converted-space"/>
        </w:rPr>
        <w:t>it</w:t>
      </w:r>
      <w:r>
        <w:rPr>
          <w:rStyle w:val="apple-converted-space"/>
        </w:rPr>
        <w:t xml:space="preserve"> </w:t>
      </w:r>
      <w:r w:rsidRPr="00376513">
        <w:rPr>
          <w:rStyle w:val="apple-converted-space"/>
        </w:rPr>
        <w:t>encompasses</w:t>
      </w:r>
      <w:r>
        <w:rPr>
          <w:rStyle w:val="apple-converted-space"/>
        </w:rPr>
        <w:t xml:space="preserve"> </w:t>
      </w:r>
      <w:r w:rsidRPr="00376513">
        <w:rPr>
          <w:rStyle w:val="apple-converted-space"/>
        </w:rPr>
        <w:t>several</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What</w:t>
      </w:r>
      <w:r>
        <w:rPr>
          <w:rStyle w:val="apple-converted-space"/>
        </w:rPr>
        <w:t xml:space="preserve"> </w:t>
      </w:r>
      <w:r w:rsidRPr="00376513">
        <w:rPr>
          <w:rStyle w:val="apple-converted-space"/>
        </w:rPr>
        <w:t>happens</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case</w:t>
      </w:r>
      <w:r>
        <w:rPr>
          <w:rStyle w:val="apple-converted-space"/>
        </w:rPr>
        <w:t xml:space="preserve"> </w:t>
      </w:r>
      <w:r w:rsidRPr="00376513">
        <w:rPr>
          <w:rStyle w:val="apple-converted-space"/>
        </w:rPr>
        <w:t>two</w:t>
      </w:r>
      <w:r>
        <w:rPr>
          <w:rStyle w:val="apple-converted-space"/>
        </w:rPr>
        <w:t xml:space="preserve"> </w:t>
      </w:r>
      <w:r w:rsidRPr="00376513">
        <w:rPr>
          <w:rStyle w:val="apple-converted-space"/>
        </w:rPr>
        <w:t>out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several</w:t>
      </w:r>
      <w:r>
        <w:rPr>
          <w:rStyle w:val="apple-converted-space"/>
        </w:rPr>
        <w:t xml:space="preserve"> </w:t>
      </w:r>
      <w:r w:rsidRPr="00376513">
        <w:rPr>
          <w:rStyle w:val="apple-converted-space"/>
        </w:rPr>
        <w:t>rights</w:t>
      </w:r>
      <w:r>
        <w:rPr>
          <w:rStyle w:val="apple-converted-space"/>
        </w:rPr>
        <w:t xml:space="preserve"> encompassed by </w:t>
      </w:r>
      <w:r w:rsidRPr="00376513">
        <w:rPr>
          <w:rStyle w:val="apple-converted-space"/>
        </w:rPr>
        <w:t>A.</w:t>
      </w:r>
      <w:r>
        <w:rPr>
          <w:rStyle w:val="apple-converted-space"/>
        </w:rPr>
        <w:t xml:space="preserve"> </w:t>
      </w:r>
      <w:r w:rsidRPr="00376513">
        <w:rPr>
          <w:rStyle w:val="apple-converted-space"/>
        </w:rPr>
        <w:t>21</w:t>
      </w:r>
      <w:r>
        <w:rPr>
          <w:rStyle w:val="apple-converted-space"/>
        </w:rPr>
        <w:t xml:space="preserve"> </w:t>
      </w:r>
      <w:r w:rsidRPr="00376513">
        <w:rPr>
          <w:rStyle w:val="apple-converted-space"/>
        </w:rPr>
        <w:t>are</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conflict?</w:t>
      </w:r>
    </w:p>
    <w:p w:rsidR="00DC3A15" w:rsidRPr="00376513" w:rsidRDefault="00DC3A15" w:rsidP="00DC3A15">
      <w:pPr>
        <w:pStyle w:val="ArguumentsAdvanced"/>
        <w:rPr>
          <w:rStyle w:val="apple-converted-space"/>
        </w:rPr>
      </w:pPr>
      <w:r w:rsidRPr="00376513">
        <w:rPr>
          <w:rStyle w:val="apple-converted-space"/>
        </w:rPr>
        <w:t>In</w:t>
      </w:r>
      <w:r>
        <w:rPr>
          <w:rStyle w:val="apple-converted-space"/>
        </w:rPr>
        <w:t xml:space="preserve"> </w:t>
      </w:r>
      <w:r w:rsidRPr="00376513">
        <w:rPr>
          <w:rStyle w:val="apple-converted-space"/>
        </w:rPr>
        <w:t>cases</w:t>
      </w:r>
      <w:r>
        <w:rPr>
          <w:rStyle w:val="apple-converted-space"/>
        </w:rPr>
        <w:t xml:space="preserve"> </w:t>
      </w:r>
      <w:r w:rsidRPr="00376513">
        <w:rPr>
          <w:rStyle w:val="apple-converted-space"/>
        </w:rPr>
        <w:t>where</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opportunity</w:t>
      </w:r>
      <w:r>
        <w:rPr>
          <w:rStyle w:val="apple-converted-space"/>
        </w:rPr>
        <w:t xml:space="preserve"> </w:t>
      </w:r>
      <w:r w:rsidRPr="00376513">
        <w:rPr>
          <w:rStyle w:val="apple-converted-space"/>
        </w:rPr>
        <w:t>cost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saving</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environment</w:t>
      </w:r>
      <w:r>
        <w:rPr>
          <w:rStyle w:val="apple-converted-space"/>
        </w:rPr>
        <w:t xml:space="preserve"> </w:t>
      </w:r>
      <w:r w:rsidRPr="00376513">
        <w:rPr>
          <w:rStyle w:val="apple-converted-space"/>
        </w:rPr>
        <w:t>is</w:t>
      </w:r>
      <w:r>
        <w:rPr>
          <w:rStyle w:val="apple-converted-space"/>
        </w:rPr>
        <w:t xml:space="preserve"> </w:t>
      </w:r>
      <w:r w:rsidRPr="00376513">
        <w:rPr>
          <w:rStyle w:val="apple-converted-space"/>
        </w:rPr>
        <w:t>stifling</w:t>
      </w:r>
      <w:r>
        <w:rPr>
          <w:rStyle w:val="apple-converted-space"/>
        </w:rPr>
        <w:t xml:space="preserve"> </w:t>
      </w:r>
      <w:r w:rsidRPr="00376513">
        <w:rPr>
          <w:rStyle w:val="apple-converted-space"/>
        </w:rPr>
        <w:t>development,</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judges</w:t>
      </w:r>
      <w:r>
        <w:rPr>
          <w:rStyle w:val="apple-converted-space"/>
        </w:rPr>
        <w:t xml:space="preserve"> </w:t>
      </w:r>
      <w:r w:rsidRPr="00376513">
        <w:rPr>
          <w:rStyle w:val="apple-converted-space"/>
        </w:rPr>
        <w:t>have</w:t>
      </w:r>
      <w:r>
        <w:rPr>
          <w:rStyle w:val="apple-converted-space"/>
        </w:rPr>
        <w:t xml:space="preserve"> </w:t>
      </w:r>
      <w:r w:rsidRPr="00376513">
        <w:rPr>
          <w:rStyle w:val="apple-converted-space"/>
        </w:rPr>
        <w:t>taken</w:t>
      </w:r>
      <w:r>
        <w:rPr>
          <w:rStyle w:val="apple-converted-space"/>
        </w:rPr>
        <w:t xml:space="preserve"> </w:t>
      </w:r>
      <w:r w:rsidRPr="00376513">
        <w:rPr>
          <w:rStyle w:val="apple-converted-space"/>
        </w:rPr>
        <w:t>into</w:t>
      </w:r>
      <w:r>
        <w:rPr>
          <w:rStyle w:val="apple-converted-space"/>
        </w:rPr>
        <w:t xml:space="preserve"> </w:t>
      </w:r>
      <w:r w:rsidRPr="00376513">
        <w:rPr>
          <w:rStyle w:val="apple-converted-space"/>
        </w:rPr>
        <w:t>account</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interest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larger</w:t>
      </w:r>
      <w:r>
        <w:rPr>
          <w:rStyle w:val="apple-converted-space"/>
        </w:rPr>
        <w:t xml:space="preserve"> </w:t>
      </w:r>
      <w:r w:rsidRPr="00376513">
        <w:rPr>
          <w:rStyle w:val="apple-converted-space"/>
        </w:rPr>
        <w:t>group,</w:t>
      </w:r>
      <w:r w:rsidRPr="00376513">
        <w:rPr>
          <w:rStyle w:val="FootnoteReference"/>
        </w:rPr>
        <w:footnoteReference w:id="159"/>
      </w:r>
      <w:r w:rsidRPr="00376513">
        <w:rPr>
          <w:rStyle w:val="apple-converted-space"/>
        </w:rPr>
        <w:t>by</w:t>
      </w:r>
      <w:r>
        <w:rPr>
          <w:rStyle w:val="apple-converted-space"/>
        </w:rPr>
        <w:t xml:space="preserve"> </w:t>
      </w:r>
      <w:r w:rsidRPr="00376513">
        <w:rPr>
          <w:rStyle w:val="apple-converted-space"/>
        </w:rPr>
        <w:t>taking</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“Reasonable</w:t>
      </w:r>
      <w:r>
        <w:rPr>
          <w:rStyle w:val="apple-converted-space"/>
        </w:rPr>
        <w:t xml:space="preserve"> </w:t>
      </w:r>
      <w:r w:rsidRPr="00376513">
        <w:rPr>
          <w:rStyle w:val="apple-converted-space"/>
        </w:rPr>
        <w:t>Person’s</w:t>
      </w:r>
      <w:r>
        <w:rPr>
          <w:rStyle w:val="apple-converted-space"/>
        </w:rPr>
        <w:t xml:space="preserve"> </w:t>
      </w:r>
      <w:r w:rsidRPr="00376513">
        <w:rPr>
          <w:rStyle w:val="apple-converted-space"/>
        </w:rPr>
        <w:t>Test”.</w:t>
      </w:r>
      <w:r w:rsidRPr="00376513">
        <w:rPr>
          <w:rStyle w:val="FootnoteReference"/>
        </w:rPr>
        <w:footnoteReference w:id="160"/>
      </w:r>
      <w:r>
        <w:rPr>
          <w:rStyle w:val="apple-converted-space"/>
        </w:rPr>
        <w:t xml:space="preserve"> </w:t>
      </w:r>
      <w:r w:rsidRPr="00376513">
        <w:rPr>
          <w:rStyle w:val="apple-converted-space"/>
        </w:rPr>
        <w:t>This</w:t>
      </w:r>
      <w:r>
        <w:rPr>
          <w:rStyle w:val="apple-converted-space"/>
        </w:rPr>
        <w:t xml:space="preserve"> </w:t>
      </w:r>
      <w:r w:rsidRPr="00376513">
        <w:rPr>
          <w:rStyle w:val="apple-converted-space"/>
        </w:rPr>
        <w:t>was</w:t>
      </w:r>
      <w:r>
        <w:rPr>
          <w:rStyle w:val="apple-converted-space"/>
        </w:rPr>
        <w:t xml:space="preserve"> </w:t>
      </w:r>
      <w:r w:rsidRPr="00376513">
        <w:rPr>
          <w:rStyle w:val="apple-converted-space"/>
        </w:rPr>
        <w:t>upheld</w:t>
      </w:r>
      <w:r>
        <w:rPr>
          <w:rStyle w:val="apple-converted-space"/>
        </w:rPr>
        <w:t xml:space="preserve"> </w:t>
      </w:r>
      <w:r w:rsidRPr="00376513">
        <w:rPr>
          <w:rStyle w:val="apple-converted-space"/>
        </w:rPr>
        <w:t>in</w:t>
      </w:r>
      <w:r>
        <w:rPr>
          <w:rStyle w:val="apple-converted-space"/>
        </w:rPr>
        <w:t xml:space="preserve"> </w:t>
      </w:r>
      <w:proofErr w:type="spellStart"/>
      <w:r w:rsidRPr="00376513">
        <w:rPr>
          <w:rStyle w:val="apple-converted-space"/>
          <w:i/>
        </w:rPr>
        <w:t>Sundararajan</w:t>
      </w:r>
      <w:proofErr w:type="spellEnd"/>
      <w:r>
        <w:rPr>
          <w:rStyle w:val="apple-converted-space"/>
          <w:i/>
        </w:rPr>
        <w:t xml:space="preserve"> </w:t>
      </w:r>
      <w:r w:rsidRPr="00BD62E1">
        <w:rPr>
          <w:rStyle w:val="apple-converted-space"/>
        </w:rPr>
        <w:t>v.</w:t>
      </w:r>
      <w:r>
        <w:rPr>
          <w:rStyle w:val="apple-converted-space"/>
          <w:i/>
        </w:rPr>
        <w:t xml:space="preserve"> </w:t>
      </w:r>
      <w:r w:rsidRPr="00376513">
        <w:rPr>
          <w:rStyle w:val="apple-converted-space"/>
          <w:i/>
        </w:rPr>
        <w:t>Union</w:t>
      </w:r>
      <w:r>
        <w:rPr>
          <w:rStyle w:val="apple-converted-space"/>
          <w:i/>
        </w:rPr>
        <w:t xml:space="preserve"> </w:t>
      </w:r>
      <w:r w:rsidRPr="00376513">
        <w:rPr>
          <w:rStyle w:val="apple-converted-space"/>
          <w:i/>
        </w:rPr>
        <w:t>of</w:t>
      </w:r>
      <w:r>
        <w:rPr>
          <w:rStyle w:val="apple-converted-space"/>
          <w:i/>
        </w:rPr>
        <w:t xml:space="preserve"> </w:t>
      </w:r>
      <w:r w:rsidRPr="00376513">
        <w:rPr>
          <w:rStyle w:val="apple-converted-space"/>
          <w:i/>
        </w:rPr>
        <w:t>India</w:t>
      </w:r>
      <w:r>
        <w:rPr>
          <w:rStyle w:val="apple-converted-space"/>
          <w:i/>
        </w:rPr>
        <w:t xml:space="preserve"> </w:t>
      </w:r>
      <w:r w:rsidRPr="00376513">
        <w:rPr>
          <w:rStyle w:val="apple-converted-space"/>
          <w:i/>
        </w:rPr>
        <w:t>&amp;</w:t>
      </w:r>
      <w:r>
        <w:rPr>
          <w:rStyle w:val="apple-converted-space"/>
          <w:i/>
        </w:rPr>
        <w:t xml:space="preserve"> </w:t>
      </w:r>
      <w:proofErr w:type="spellStart"/>
      <w:r w:rsidRPr="00376513">
        <w:rPr>
          <w:rStyle w:val="apple-converted-space"/>
          <w:i/>
        </w:rPr>
        <w:t>Ors</w:t>
      </w:r>
      <w:proofErr w:type="spellEnd"/>
      <w:r w:rsidRPr="00376513">
        <w:rPr>
          <w:rStyle w:val="apple-converted-space"/>
        </w:rPr>
        <w:t>.,</w:t>
      </w:r>
      <w:r w:rsidRPr="00376513">
        <w:rPr>
          <w:rStyle w:val="FootnoteReference"/>
        </w:rPr>
        <w:footnoteReference w:id="161"/>
      </w:r>
    </w:p>
    <w:p w:rsidR="00DC3A15" w:rsidRPr="00376513" w:rsidRDefault="00DC3A15" w:rsidP="00DC3A15">
      <w:pPr>
        <w:rPr>
          <w:shd w:val="clear" w:color="auto" w:fill="FFFFFF"/>
        </w:rPr>
      </w:pPr>
      <w:r w:rsidRPr="00376513">
        <w:rPr>
          <w:shd w:val="clear" w:color="auto" w:fill="FFFFFF"/>
        </w:rPr>
        <w:t>Individual</w:t>
      </w:r>
      <w:r>
        <w:rPr>
          <w:shd w:val="clear" w:color="auto" w:fill="FFFFFF"/>
        </w:rPr>
        <w:t xml:space="preserve"> </w:t>
      </w:r>
      <w:r w:rsidRPr="00376513">
        <w:rPr>
          <w:shd w:val="clear" w:color="auto" w:fill="FFFFFF"/>
        </w:rPr>
        <w:t>interest</w:t>
      </w:r>
      <w:r>
        <w:rPr>
          <w:shd w:val="clear" w:color="auto" w:fill="FFFFFF"/>
        </w:rPr>
        <w:t xml:space="preserve"> </w:t>
      </w:r>
      <w:r w:rsidRPr="00376513">
        <w:rPr>
          <w:shd w:val="clear" w:color="auto" w:fill="FFFFFF"/>
        </w:rPr>
        <w:t>or,</w:t>
      </w:r>
      <w:r>
        <w:rPr>
          <w:shd w:val="clear" w:color="auto" w:fill="FFFFFF"/>
        </w:rPr>
        <w:t xml:space="preserve"> </w:t>
      </w:r>
      <w:r w:rsidRPr="00376513">
        <w:rPr>
          <w:shd w:val="clear" w:color="auto" w:fill="FFFFFF"/>
        </w:rPr>
        <w:t>smaller</w:t>
      </w:r>
      <w:r>
        <w:rPr>
          <w:shd w:val="clear" w:color="auto" w:fill="FFFFFF"/>
        </w:rPr>
        <w:t xml:space="preserve"> </w:t>
      </w:r>
      <w:r w:rsidRPr="00376513">
        <w:rPr>
          <w:shd w:val="clear" w:color="auto" w:fill="FFFFFF"/>
        </w:rPr>
        <w:t>public</w:t>
      </w:r>
      <w:r>
        <w:rPr>
          <w:shd w:val="clear" w:color="auto" w:fill="FFFFFF"/>
        </w:rPr>
        <w:t xml:space="preserve"> </w:t>
      </w:r>
      <w:r w:rsidRPr="00376513">
        <w:rPr>
          <w:shd w:val="clear" w:color="auto" w:fill="FFFFFF"/>
        </w:rPr>
        <w:t>interest</w:t>
      </w:r>
      <w:r>
        <w:rPr>
          <w:shd w:val="clear" w:color="auto" w:fill="FFFFFF"/>
        </w:rPr>
        <w:t xml:space="preserve"> </w:t>
      </w:r>
      <w:r w:rsidRPr="00376513">
        <w:rPr>
          <w:shd w:val="clear" w:color="auto" w:fill="FFFFFF"/>
        </w:rPr>
        <w:t>must</w:t>
      </w:r>
      <w:r>
        <w:rPr>
          <w:shd w:val="clear" w:color="auto" w:fill="FFFFFF"/>
        </w:rPr>
        <w:t xml:space="preserve"> </w:t>
      </w:r>
      <w:r w:rsidRPr="00376513">
        <w:rPr>
          <w:shd w:val="clear" w:color="auto" w:fill="FFFFFF"/>
        </w:rPr>
        <w:t>yield</w:t>
      </w:r>
      <w:r>
        <w:rPr>
          <w:shd w:val="clear" w:color="auto" w:fill="FFFFFF"/>
        </w:rPr>
        <w:t xml:space="preserve"> </w:t>
      </w:r>
      <w:r w:rsidRPr="00376513">
        <w:rPr>
          <w:shd w:val="clear" w:color="auto" w:fill="FFFFFF"/>
        </w:rPr>
        <w:t>to</w:t>
      </w:r>
      <w:r>
        <w:rPr>
          <w:shd w:val="clear" w:color="auto" w:fill="FFFFFF"/>
        </w:rPr>
        <w:t xml:space="preserve"> </w:t>
      </w:r>
      <w:r w:rsidRPr="00376513">
        <w:rPr>
          <w:shd w:val="clear" w:color="auto" w:fill="FFFFFF"/>
        </w:rPr>
        <w:t>larger</w:t>
      </w:r>
      <w:r>
        <w:rPr>
          <w:shd w:val="clear" w:color="auto" w:fill="FFFFFF"/>
        </w:rPr>
        <w:t xml:space="preserve"> </w:t>
      </w:r>
      <w:r w:rsidRPr="00376513">
        <w:rPr>
          <w:shd w:val="clear" w:color="auto" w:fill="FFFFFF"/>
        </w:rPr>
        <w:t>public</w:t>
      </w:r>
      <w:r>
        <w:rPr>
          <w:shd w:val="clear" w:color="auto" w:fill="FFFFFF"/>
        </w:rPr>
        <w:t xml:space="preserve"> </w:t>
      </w:r>
      <w:r w:rsidRPr="00376513">
        <w:rPr>
          <w:shd w:val="clear" w:color="auto" w:fill="FFFFFF"/>
        </w:rPr>
        <w:t>interest</w:t>
      </w:r>
      <w:r>
        <w:rPr>
          <w:shd w:val="clear" w:color="auto" w:fill="FFFFFF"/>
        </w:rPr>
        <w:t xml:space="preserve"> </w:t>
      </w:r>
      <w:r w:rsidRPr="00376513">
        <w:rPr>
          <w:shd w:val="clear" w:color="auto" w:fill="FFFFFF"/>
        </w:rPr>
        <w:t>and</w:t>
      </w:r>
      <w:r>
        <w:rPr>
          <w:shd w:val="clear" w:color="auto" w:fill="FFFFFF"/>
        </w:rPr>
        <w:t xml:space="preserve"> </w:t>
      </w:r>
      <w:r w:rsidRPr="00376513">
        <w:rPr>
          <w:shd w:val="clear" w:color="auto" w:fill="FFFFFF"/>
        </w:rPr>
        <w:t>inconvenience</w:t>
      </w:r>
      <w:r>
        <w:rPr>
          <w:shd w:val="clear" w:color="auto" w:fill="FFFFFF"/>
        </w:rPr>
        <w:t xml:space="preserve"> </w:t>
      </w:r>
      <w:r w:rsidRPr="00376513">
        <w:rPr>
          <w:shd w:val="clear" w:color="auto" w:fill="FFFFFF"/>
        </w:rPr>
        <w:t>of</w:t>
      </w:r>
      <w:r>
        <w:rPr>
          <w:shd w:val="clear" w:color="auto" w:fill="FFFFFF"/>
        </w:rPr>
        <w:t xml:space="preserve"> </w:t>
      </w:r>
      <w:r w:rsidRPr="00376513">
        <w:rPr>
          <w:shd w:val="clear" w:color="auto" w:fill="FFFFFF"/>
        </w:rPr>
        <w:t>some</w:t>
      </w:r>
      <w:r>
        <w:rPr>
          <w:shd w:val="clear" w:color="auto" w:fill="FFFFFF"/>
        </w:rPr>
        <w:t xml:space="preserve"> </w:t>
      </w:r>
      <w:r w:rsidRPr="00376513">
        <w:rPr>
          <w:shd w:val="clear" w:color="auto" w:fill="FFFFFF"/>
        </w:rPr>
        <w:t>shall</w:t>
      </w:r>
      <w:r>
        <w:rPr>
          <w:shd w:val="clear" w:color="auto" w:fill="FFFFFF"/>
        </w:rPr>
        <w:t xml:space="preserve"> </w:t>
      </w:r>
      <w:r w:rsidRPr="00376513">
        <w:rPr>
          <w:shd w:val="clear" w:color="auto" w:fill="FFFFFF"/>
        </w:rPr>
        <w:t>be</w:t>
      </w:r>
      <w:r>
        <w:rPr>
          <w:shd w:val="clear" w:color="auto" w:fill="FFFFFF"/>
        </w:rPr>
        <w:t xml:space="preserve"> </w:t>
      </w:r>
      <w:r w:rsidRPr="00376513">
        <w:rPr>
          <w:shd w:val="clear" w:color="auto" w:fill="FFFFFF"/>
        </w:rPr>
        <w:t>bypassed</w:t>
      </w:r>
      <w:r>
        <w:rPr>
          <w:shd w:val="clear" w:color="auto" w:fill="FFFFFF"/>
        </w:rPr>
        <w:t xml:space="preserve"> </w:t>
      </w:r>
      <w:r w:rsidRPr="00376513">
        <w:rPr>
          <w:shd w:val="clear" w:color="auto" w:fill="FFFFFF"/>
        </w:rPr>
        <w:t>for</w:t>
      </w:r>
      <w:r>
        <w:rPr>
          <w:shd w:val="clear" w:color="auto" w:fill="FFFFFF"/>
        </w:rPr>
        <w:t xml:space="preserve"> </w:t>
      </w:r>
      <w:r w:rsidRPr="00376513">
        <w:rPr>
          <w:shd w:val="clear" w:color="auto" w:fill="FFFFFF"/>
        </w:rPr>
        <w:t>larger</w:t>
      </w:r>
      <w:r>
        <w:rPr>
          <w:shd w:val="clear" w:color="auto" w:fill="FFFFFF"/>
        </w:rPr>
        <w:t xml:space="preserve"> </w:t>
      </w:r>
      <w:r w:rsidRPr="00376513">
        <w:rPr>
          <w:shd w:val="clear" w:color="auto" w:fill="FFFFFF"/>
        </w:rPr>
        <w:t>interest</w:t>
      </w:r>
      <w:r>
        <w:rPr>
          <w:shd w:val="clear" w:color="auto" w:fill="FFFFFF"/>
        </w:rPr>
        <w:t xml:space="preserve"> </w:t>
      </w:r>
      <w:r w:rsidRPr="00376513">
        <w:rPr>
          <w:shd w:val="clear" w:color="auto" w:fill="FFFFFF"/>
        </w:rPr>
        <w:t>of</w:t>
      </w:r>
      <w:r>
        <w:rPr>
          <w:shd w:val="clear" w:color="auto" w:fill="FFFFFF"/>
        </w:rPr>
        <w:t xml:space="preserve"> </w:t>
      </w:r>
      <w:r w:rsidRPr="00376513">
        <w:rPr>
          <w:shd w:val="clear" w:color="auto" w:fill="FFFFFF"/>
        </w:rPr>
        <w:t>society.</w:t>
      </w:r>
    </w:p>
    <w:p w:rsidR="00DC3A15" w:rsidRPr="00376513" w:rsidRDefault="00DC3A15" w:rsidP="00DC3A15">
      <w:pPr>
        <w:pStyle w:val="ArguumentsAdvanced"/>
      </w:pPr>
      <w:r w:rsidRPr="00376513">
        <w:t>In</w:t>
      </w:r>
      <w:r>
        <w:t xml:space="preserve"> </w:t>
      </w:r>
      <w:r w:rsidRPr="00376513">
        <w:t>one</w:t>
      </w:r>
      <w:r>
        <w:t xml:space="preserve"> </w:t>
      </w:r>
      <w:r w:rsidRPr="00376513">
        <w:t>the</w:t>
      </w:r>
      <w:r>
        <w:t xml:space="preserve"> </w:t>
      </w:r>
      <w:r w:rsidRPr="00376513">
        <w:t>most</w:t>
      </w:r>
      <w:r>
        <w:t xml:space="preserve"> </w:t>
      </w:r>
      <w:r w:rsidRPr="00376513">
        <w:t>recent</w:t>
      </w:r>
      <w:r>
        <w:t xml:space="preserve"> </w:t>
      </w:r>
      <w:r w:rsidRPr="00376513">
        <w:t>cases</w:t>
      </w:r>
      <w:r>
        <w:t xml:space="preserve"> </w:t>
      </w:r>
      <w:r w:rsidRPr="00376513">
        <w:t>of</w:t>
      </w:r>
      <w:r>
        <w:t xml:space="preserve"> </w:t>
      </w:r>
      <w:r w:rsidRPr="00376513">
        <w:t>2014,</w:t>
      </w:r>
      <w:r>
        <w:t xml:space="preserve"> </w:t>
      </w:r>
      <w:r w:rsidRPr="00376513">
        <w:rPr>
          <w:bCs/>
          <w:i/>
        </w:rPr>
        <w:t>Court</w:t>
      </w:r>
      <w:r>
        <w:rPr>
          <w:bCs/>
          <w:i/>
        </w:rPr>
        <w:t xml:space="preserve"> </w:t>
      </w:r>
      <w:r w:rsidRPr="00376513">
        <w:rPr>
          <w:bCs/>
          <w:i/>
        </w:rPr>
        <w:t>on</w:t>
      </w:r>
      <w:r>
        <w:rPr>
          <w:bCs/>
          <w:i/>
        </w:rPr>
        <w:t xml:space="preserve"> </w:t>
      </w:r>
      <w:r w:rsidRPr="00376513">
        <w:rPr>
          <w:bCs/>
          <w:i/>
        </w:rPr>
        <w:t>Its</w:t>
      </w:r>
      <w:r>
        <w:rPr>
          <w:bCs/>
          <w:i/>
        </w:rPr>
        <w:t xml:space="preserve"> </w:t>
      </w:r>
      <w:r w:rsidRPr="00376513">
        <w:rPr>
          <w:bCs/>
          <w:i/>
        </w:rPr>
        <w:t>Own</w:t>
      </w:r>
      <w:r>
        <w:rPr>
          <w:bCs/>
          <w:i/>
        </w:rPr>
        <w:t xml:space="preserve"> </w:t>
      </w:r>
      <w:r w:rsidRPr="00376513">
        <w:rPr>
          <w:bCs/>
          <w:i/>
        </w:rPr>
        <w:t>Motion</w:t>
      </w:r>
      <w:r>
        <w:rPr>
          <w:bCs/>
          <w:i/>
        </w:rPr>
        <w:t xml:space="preserve"> </w:t>
      </w:r>
      <w:r w:rsidRPr="00376513">
        <w:rPr>
          <w:bCs/>
          <w:i/>
        </w:rPr>
        <w:t>v.</w:t>
      </w:r>
      <w:r>
        <w:rPr>
          <w:bCs/>
          <w:i/>
        </w:rPr>
        <w:t xml:space="preserve"> </w:t>
      </w:r>
      <w:r w:rsidRPr="00376513">
        <w:rPr>
          <w:bCs/>
          <w:i/>
        </w:rPr>
        <w:t>State</w:t>
      </w:r>
      <w:r>
        <w:rPr>
          <w:bCs/>
          <w:i/>
        </w:rPr>
        <w:t xml:space="preserve"> </w:t>
      </w:r>
      <w:r w:rsidRPr="00376513">
        <w:rPr>
          <w:bCs/>
          <w:i/>
        </w:rPr>
        <w:t>Of</w:t>
      </w:r>
      <w:r>
        <w:rPr>
          <w:bCs/>
          <w:i/>
        </w:rPr>
        <w:t xml:space="preserve"> </w:t>
      </w:r>
      <w:r w:rsidRPr="00376513">
        <w:rPr>
          <w:bCs/>
          <w:i/>
        </w:rPr>
        <w:t>H</w:t>
      </w:r>
      <w:r>
        <w:rPr>
          <w:bCs/>
          <w:i/>
        </w:rPr>
        <w:t xml:space="preserve">imachal Pradesh and </w:t>
      </w:r>
      <w:proofErr w:type="spellStart"/>
      <w:proofErr w:type="gramStart"/>
      <w:r w:rsidRPr="00376513">
        <w:rPr>
          <w:bCs/>
          <w:i/>
        </w:rPr>
        <w:t>Ors</w:t>
      </w:r>
      <w:proofErr w:type="spellEnd"/>
      <w:r w:rsidRPr="00376513">
        <w:rPr>
          <w:bCs/>
          <w:i/>
        </w:rPr>
        <w:t>.,</w:t>
      </w:r>
      <w:proofErr w:type="gramEnd"/>
      <w:r w:rsidRPr="00376513">
        <w:rPr>
          <w:rStyle w:val="FootnoteReference"/>
          <w:bCs/>
        </w:rPr>
        <w:footnoteReference w:id="162"/>
      </w:r>
      <w:r>
        <w:rPr>
          <w:bCs/>
          <w:i/>
        </w:rPr>
        <w:t xml:space="preserve"> </w:t>
      </w:r>
      <w:r w:rsidRPr="00376513">
        <w:t>the</w:t>
      </w:r>
      <w:r>
        <w:t xml:space="preserve"> </w:t>
      </w:r>
      <w:r w:rsidRPr="00376513">
        <w:t>National</w:t>
      </w:r>
      <w:r>
        <w:t xml:space="preserve"> </w:t>
      </w:r>
      <w:r w:rsidRPr="00376513">
        <w:t>Green</w:t>
      </w:r>
      <w:r>
        <w:t xml:space="preserve"> </w:t>
      </w:r>
      <w:r w:rsidRPr="00376513">
        <w:t>Tribunal</w:t>
      </w:r>
      <w:r>
        <w:t xml:space="preserve"> </w:t>
      </w:r>
      <w:r w:rsidRPr="00376513">
        <w:t>took</w:t>
      </w:r>
      <w:r>
        <w:t xml:space="preserve"> </w:t>
      </w:r>
      <w:r w:rsidRPr="00376513">
        <w:t>cognizance</w:t>
      </w:r>
      <w:r>
        <w:t xml:space="preserve"> </w:t>
      </w:r>
      <w:r w:rsidRPr="00376513">
        <w:t>of</w:t>
      </w:r>
      <w:r>
        <w:t xml:space="preserve"> </w:t>
      </w:r>
      <w:r w:rsidRPr="00376513">
        <w:t>the</w:t>
      </w:r>
      <w:r>
        <w:t xml:space="preserve"> </w:t>
      </w:r>
      <w:r w:rsidRPr="00376513">
        <w:t>debilitating</w:t>
      </w:r>
      <w:r>
        <w:t xml:space="preserve"> </w:t>
      </w:r>
      <w:r w:rsidRPr="00376513">
        <w:t>condition</w:t>
      </w:r>
      <w:r>
        <w:t xml:space="preserve"> </w:t>
      </w:r>
      <w:r w:rsidRPr="00376513">
        <w:t>of</w:t>
      </w:r>
      <w:r>
        <w:t xml:space="preserve"> </w:t>
      </w:r>
      <w:r w:rsidRPr="00376513">
        <w:t>the</w:t>
      </w:r>
      <w:r>
        <w:t xml:space="preserve"> </w:t>
      </w:r>
      <w:r w:rsidRPr="00376513">
        <w:t>environment</w:t>
      </w:r>
      <w:r>
        <w:t xml:space="preserve"> </w:t>
      </w:r>
      <w:r w:rsidRPr="00376513">
        <w:t>in</w:t>
      </w:r>
      <w:r>
        <w:t xml:space="preserve"> </w:t>
      </w:r>
      <w:proofErr w:type="spellStart"/>
      <w:r w:rsidRPr="00376513">
        <w:t>Kullu</w:t>
      </w:r>
      <w:proofErr w:type="spellEnd"/>
      <w:r>
        <w:t xml:space="preserve"> </w:t>
      </w:r>
      <w:proofErr w:type="spellStart"/>
      <w:r w:rsidRPr="00376513">
        <w:t>Manali</w:t>
      </w:r>
      <w:proofErr w:type="spellEnd"/>
      <w:r>
        <w:t xml:space="preserve"> </w:t>
      </w:r>
      <w:r w:rsidRPr="00376513">
        <w:t>due</w:t>
      </w:r>
      <w:r>
        <w:t xml:space="preserve"> </w:t>
      </w:r>
      <w:r w:rsidRPr="00376513">
        <w:t>to</w:t>
      </w:r>
      <w:r>
        <w:t xml:space="preserve"> </w:t>
      </w:r>
      <w:r w:rsidRPr="00376513">
        <w:t>construction</w:t>
      </w:r>
      <w:r>
        <w:t xml:space="preserve"> </w:t>
      </w:r>
      <w:r w:rsidRPr="00376513">
        <w:t>of</w:t>
      </w:r>
      <w:r>
        <w:t xml:space="preserve"> </w:t>
      </w:r>
      <w:r w:rsidRPr="00376513">
        <w:t>roads.</w:t>
      </w:r>
      <w:r>
        <w:t xml:space="preserve"> </w:t>
      </w:r>
      <w:r w:rsidRPr="00376513">
        <w:t>It</w:t>
      </w:r>
      <w:r>
        <w:t xml:space="preserve"> </w:t>
      </w:r>
      <w:r w:rsidRPr="00376513">
        <w:t>held</w:t>
      </w:r>
      <w:r>
        <w:t xml:space="preserve"> </w:t>
      </w:r>
      <w:r w:rsidRPr="00376513">
        <w:t>that:</w:t>
      </w:r>
      <w:r>
        <w:t xml:space="preserve"> </w:t>
      </w:r>
    </w:p>
    <w:p w:rsidR="00DC3A15" w:rsidRPr="000021D8" w:rsidRDefault="00DC3A15" w:rsidP="00DC3A15">
      <w:pPr>
        <w:spacing w:line="240" w:lineRule="auto"/>
        <w:ind w:left="720" w:right="521"/>
        <w:rPr>
          <w:rStyle w:val="apple-converted-space"/>
          <w:i/>
          <w:color w:val="000000"/>
          <w:shd w:val="clear" w:color="auto" w:fill="FFFFFF"/>
        </w:rPr>
      </w:pPr>
      <w:r>
        <w:rPr>
          <w:i/>
          <w:shd w:val="clear" w:color="auto" w:fill="FFFFFF"/>
        </w:rPr>
        <w:t>“</w:t>
      </w:r>
      <w:r w:rsidRPr="000021D8">
        <w:rPr>
          <w:i/>
          <w:shd w:val="clear" w:color="auto" w:fill="FFFFFF"/>
        </w:rPr>
        <w:t>The</w:t>
      </w:r>
      <w:r>
        <w:rPr>
          <w:i/>
          <w:shd w:val="clear" w:color="auto" w:fill="FFFFFF"/>
        </w:rPr>
        <w:t xml:space="preserve"> </w:t>
      </w:r>
      <w:r w:rsidRPr="000021D8">
        <w:rPr>
          <w:i/>
          <w:shd w:val="clear" w:color="auto" w:fill="FFFFFF"/>
        </w:rPr>
        <w:t>risk</w:t>
      </w:r>
      <w:r>
        <w:rPr>
          <w:i/>
          <w:shd w:val="clear" w:color="auto" w:fill="FFFFFF"/>
        </w:rPr>
        <w:t xml:space="preserve"> </w:t>
      </w:r>
      <w:r w:rsidRPr="000021D8">
        <w:rPr>
          <w:i/>
          <w:shd w:val="clear" w:color="auto" w:fill="FFFFFF"/>
        </w:rPr>
        <w:t>of</w:t>
      </w:r>
      <w:r>
        <w:rPr>
          <w:i/>
          <w:shd w:val="clear" w:color="auto" w:fill="FFFFFF"/>
        </w:rPr>
        <w:t xml:space="preserve"> </w:t>
      </w:r>
      <w:r w:rsidRPr="000021D8">
        <w:rPr>
          <w:i/>
          <w:shd w:val="clear" w:color="auto" w:fill="FFFFFF"/>
        </w:rPr>
        <w:t>potential</w:t>
      </w:r>
      <w:r>
        <w:rPr>
          <w:i/>
          <w:shd w:val="clear" w:color="auto" w:fill="FFFFFF"/>
        </w:rPr>
        <w:t xml:space="preserve"> </w:t>
      </w:r>
      <w:r w:rsidRPr="000021D8">
        <w:rPr>
          <w:i/>
          <w:shd w:val="clear" w:color="auto" w:fill="FFFFFF"/>
        </w:rPr>
        <w:t>harm</w:t>
      </w:r>
      <w:r>
        <w:rPr>
          <w:i/>
          <w:shd w:val="clear" w:color="auto" w:fill="FFFFFF"/>
        </w:rPr>
        <w:t xml:space="preserve"> </w:t>
      </w:r>
      <w:r w:rsidRPr="000021D8">
        <w:rPr>
          <w:i/>
          <w:shd w:val="clear" w:color="auto" w:fill="FFFFFF"/>
        </w:rPr>
        <w:t>to</w:t>
      </w:r>
      <w:r>
        <w:rPr>
          <w:i/>
          <w:shd w:val="clear" w:color="auto" w:fill="FFFFFF"/>
        </w:rPr>
        <w:t xml:space="preserve"> </w:t>
      </w:r>
      <w:r w:rsidRPr="000021D8">
        <w:rPr>
          <w:i/>
          <w:shd w:val="clear" w:color="auto" w:fill="FFFFFF"/>
        </w:rPr>
        <w:t>the</w:t>
      </w:r>
      <w:r>
        <w:rPr>
          <w:i/>
          <w:shd w:val="clear" w:color="auto" w:fill="FFFFFF"/>
        </w:rPr>
        <w:t xml:space="preserve"> </w:t>
      </w:r>
      <w:r w:rsidRPr="000021D8">
        <w:rPr>
          <w:i/>
          <w:shd w:val="clear" w:color="auto" w:fill="FFFFFF"/>
        </w:rPr>
        <w:t>environment</w:t>
      </w:r>
      <w:r>
        <w:rPr>
          <w:i/>
          <w:shd w:val="clear" w:color="auto" w:fill="FFFFFF"/>
        </w:rPr>
        <w:t xml:space="preserve"> </w:t>
      </w:r>
      <w:r w:rsidRPr="000021D8">
        <w:rPr>
          <w:i/>
          <w:shd w:val="clear" w:color="auto" w:fill="FFFFFF"/>
        </w:rPr>
        <w:t>resulting</w:t>
      </w:r>
      <w:r>
        <w:rPr>
          <w:i/>
          <w:shd w:val="clear" w:color="auto" w:fill="FFFFFF"/>
        </w:rPr>
        <w:t xml:space="preserve"> </w:t>
      </w:r>
      <w:r w:rsidRPr="000021D8">
        <w:rPr>
          <w:i/>
          <w:shd w:val="clear" w:color="auto" w:fill="FFFFFF"/>
        </w:rPr>
        <w:t>from</w:t>
      </w:r>
      <w:r>
        <w:rPr>
          <w:i/>
          <w:shd w:val="clear" w:color="auto" w:fill="FFFFFF"/>
        </w:rPr>
        <w:t xml:space="preserve"> </w:t>
      </w:r>
      <w:r w:rsidRPr="000021D8">
        <w:rPr>
          <w:i/>
          <w:shd w:val="clear" w:color="auto" w:fill="FFFFFF"/>
        </w:rPr>
        <w:t>development</w:t>
      </w:r>
      <w:r>
        <w:rPr>
          <w:i/>
          <w:shd w:val="clear" w:color="auto" w:fill="FFFFFF"/>
        </w:rPr>
        <w:t xml:space="preserve"> </w:t>
      </w:r>
      <w:r w:rsidRPr="000021D8">
        <w:rPr>
          <w:i/>
          <w:shd w:val="clear" w:color="auto" w:fill="FFFFFF"/>
        </w:rPr>
        <w:t>should</w:t>
      </w:r>
      <w:r>
        <w:rPr>
          <w:i/>
          <w:shd w:val="clear" w:color="auto" w:fill="FFFFFF"/>
        </w:rPr>
        <w:t xml:space="preserve"> </w:t>
      </w:r>
      <w:r w:rsidRPr="000021D8">
        <w:rPr>
          <w:i/>
          <w:shd w:val="clear" w:color="auto" w:fill="FFFFFF"/>
        </w:rPr>
        <w:t>be</w:t>
      </w:r>
      <w:r>
        <w:rPr>
          <w:i/>
          <w:shd w:val="clear" w:color="auto" w:fill="FFFFFF"/>
        </w:rPr>
        <w:t xml:space="preserve"> </w:t>
      </w:r>
      <w:r w:rsidRPr="000021D8">
        <w:rPr>
          <w:i/>
          <w:shd w:val="clear" w:color="auto" w:fill="FFFFFF"/>
        </w:rPr>
        <w:t>considered</w:t>
      </w:r>
      <w:r>
        <w:rPr>
          <w:i/>
          <w:shd w:val="clear" w:color="auto" w:fill="FFFFFF"/>
        </w:rPr>
        <w:t xml:space="preserve"> </w:t>
      </w:r>
      <w:r w:rsidRPr="000021D8">
        <w:rPr>
          <w:i/>
          <w:shd w:val="clear" w:color="auto" w:fill="FFFFFF"/>
        </w:rPr>
        <w:t>by</w:t>
      </w:r>
      <w:r>
        <w:rPr>
          <w:i/>
          <w:shd w:val="clear" w:color="auto" w:fill="FFFFFF"/>
        </w:rPr>
        <w:t xml:space="preserve"> </w:t>
      </w:r>
      <w:r w:rsidRPr="000021D8">
        <w:rPr>
          <w:i/>
          <w:shd w:val="clear" w:color="auto" w:fill="FFFFFF"/>
        </w:rPr>
        <w:t>tilting</w:t>
      </w:r>
      <w:r>
        <w:rPr>
          <w:i/>
          <w:shd w:val="clear" w:color="auto" w:fill="FFFFFF"/>
        </w:rPr>
        <w:t xml:space="preserve"> </w:t>
      </w:r>
      <w:r w:rsidRPr="000021D8">
        <w:rPr>
          <w:i/>
          <w:shd w:val="clear" w:color="auto" w:fill="FFFFFF"/>
        </w:rPr>
        <w:t>the</w:t>
      </w:r>
      <w:r>
        <w:rPr>
          <w:i/>
          <w:shd w:val="clear" w:color="auto" w:fill="FFFFFF"/>
        </w:rPr>
        <w:t xml:space="preserve"> </w:t>
      </w:r>
      <w:r w:rsidRPr="000021D8">
        <w:rPr>
          <w:i/>
          <w:shd w:val="clear" w:color="auto" w:fill="FFFFFF"/>
        </w:rPr>
        <w:t>balance</w:t>
      </w:r>
      <w:r>
        <w:rPr>
          <w:i/>
          <w:shd w:val="clear" w:color="auto" w:fill="FFFFFF"/>
        </w:rPr>
        <w:t xml:space="preserve"> </w:t>
      </w:r>
      <w:r w:rsidRPr="000021D8">
        <w:rPr>
          <w:i/>
          <w:shd w:val="clear" w:color="auto" w:fill="FFFFFF"/>
        </w:rPr>
        <w:t>in</w:t>
      </w:r>
      <w:r>
        <w:rPr>
          <w:i/>
          <w:shd w:val="clear" w:color="auto" w:fill="FFFFFF"/>
        </w:rPr>
        <w:t xml:space="preserve"> </w:t>
      </w:r>
      <w:r w:rsidRPr="000021D8">
        <w:rPr>
          <w:i/>
          <w:shd w:val="clear" w:color="auto" w:fill="FFFFFF"/>
        </w:rPr>
        <w:t>favour</w:t>
      </w:r>
      <w:r>
        <w:rPr>
          <w:i/>
          <w:shd w:val="clear" w:color="auto" w:fill="FFFFFF"/>
        </w:rPr>
        <w:t xml:space="preserve"> </w:t>
      </w:r>
      <w:r w:rsidRPr="000021D8">
        <w:rPr>
          <w:i/>
          <w:shd w:val="clear" w:color="auto" w:fill="FFFFFF"/>
        </w:rPr>
        <w:t>of</w:t>
      </w:r>
      <w:r>
        <w:rPr>
          <w:i/>
          <w:shd w:val="clear" w:color="auto" w:fill="FFFFFF"/>
        </w:rPr>
        <w:t xml:space="preserve"> </w:t>
      </w:r>
      <w:r w:rsidRPr="000021D8">
        <w:rPr>
          <w:i/>
          <w:shd w:val="clear" w:color="auto" w:fill="FFFFFF"/>
        </w:rPr>
        <w:t>the</w:t>
      </w:r>
      <w:r>
        <w:rPr>
          <w:i/>
          <w:shd w:val="clear" w:color="auto" w:fill="FFFFFF"/>
        </w:rPr>
        <w:t xml:space="preserve"> </w:t>
      </w:r>
      <w:r w:rsidRPr="000021D8">
        <w:rPr>
          <w:i/>
          <w:shd w:val="clear" w:color="auto" w:fill="FFFFFF"/>
        </w:rPr>
        <w:t>environment</w:t>
      </w:r>
      <w:r>
        <w:rPr>
          <w:i/>
          <w:shd w:val="clear" w:color="auto" w:fill="FFFFFF"/>
        </w:rPr>
        <w:t xml:space="preserve"> </w:t>
      </w:r>
      <w:r w:rsidRPr="000021D8">
        <w:rPr>
          <w:i/>
          <w:shd w:val="clear" w:color="auto" w:fill="FFFFFF"/>
        </w:rPr>
        <w:t>and</w:t>
      </w:r>
      <w:r>
        <w:rPr>
          <w:i/>
          <w:shd w:val="clear" w:color="auto" w:fill="FFFFFF"/>
        </w:rPr>
        <w:t xml:space="preserve"> </w:t>
      </w:r>
      <w:r w:rsidRPr="000021D8">
        <w:rPr>
          <w:i/>
          <w:shd w:val="clear" w:color="auto" w:fill="FFFFFF"/>
        </w:rPr>
        <w:t>in</w:t>
      </w:r>
      <w:r>
        <w:rPr>
          <w:i/>
          <w:shd w:val="clear" w:color="auto" w:fill="FFFFFF"/>
        </w:rPr>
        <w:t xml:space="preserve"> </w:t>
      </w:r>
      <w:r w:rsidRPr="000021D8">
        <w:rPr>
          <w:i/>
          <w:shd w:val="clear" w:color="auto" w:fill="FFFFFF"/>
        </w:rPr>
        <w:t>the</w:t>
      </w:r>
      <w:r>
        <w:rPr>
          <w:i/>
          <w:shd w:val="clear" w:color="auto" w:fill="FFFFFF"/>
        </w:rPr>
        <w:t xml:space="preserve"> </w:t>
      </w:r>
      <w:r w:rsidRPr="000021D8">
        <w:rPr>
          <w:i/>
          <w:shd w:val="clear" w:color="auto" w:fill="FFFFFF"/>
        </w:rPr>
        <w:t>larger</w:t>
      </w:r>
      <w:r>
        <w:rPr>
          <w:i/>
          <w:shd w:val="clear" w:color="auto" w:fill="FFFFFF"/>
        </w:rPr>
        <w:t xml:space="preserve"> </w:t>
      </w:r>
      <w:r w:rsidRPr="000021D8">
        <w:rPr>
          <w:i/>
          <w:shd w:val="clear" w:color="auto" w:fill="FFFFFF"/>
        </w:rPr>
        <w:t>public</w:t>
      </w:r>
      <w:r>
        <w:rPr>
          <w:i/>
          <w:shd w:val="clear" w:color="auto" w:fill="FFFFFF"/>
        </w:rPr>
        <w:t xml:space="preserve"> </w:t>
      </w:r>
      <w:r w:rsidRPr="000021D8">
        <w:rPr>
          <w:i/>
          <w:shd w:val="clear" w:color="auto" w:fill="FFFFFF"/>
        </w:rPr>
        <w:t>interest.</w:t>
      </w:r>
      <w:r>
        <w:rPr>
          <w:i/>
          <w:shd w:val="clear" w:color="auto" w:fill="FFFFFF"/>
        </w:rPr>
        <w:t xml:space="preserve"> </w:t>
      </w:r>
      <w:r w:rsidRPr="000021D8">
        <w:rPr>
          <w:i/>
          <w:shd w:val="clear" w:color="auto" w:fill="FFFFFF"/>
        </w:rPr>
        <w:t>According</w:t>
      </w:r>
      <w:r>
        <w:rPr>
          <w:i/>
          <w:shd w:val="clear" w:color="auto" w:fill="FFFFFF"/>
        </w:rPr>
        <w:t xml:space="preserve"> </w:t>
      </w:r>
      <w:r w:rsidRPr="000021D8">
        <w:rPr>
          <w:i/>
          <w:shd w:val="clear" w:color="auto" w:fill="FFFFFF"/>
        </w:rPr>
        <w:t>to</w:t>
      </w:r>
      <w:r>
        <w:rPr>
          <w:i/>
          <w:shd w:val="clear" w:color="auto" w:fill="FFFFFF"/>
        </w:rPr>
        <w:t xml:space="preserve"> “</w:t>
      </w:r>
      <w:r w:rsidRPr="000021D8">
        <w:rPr>
          <w:i/>
          <w:shd w:val="clear" w:color="auto" w:fill="FFFFFF"/>
        </w:rPr>
        <w:t>reasonable</w:t>
      </w:r>
      <w:r>
        <w:rPr>
          <w:i/>
          <w:shd w:val="clear" w:color="auto" w:fill="FFFFFF"/>
        </w:rPr>
        <w:t xml:space="preserve"> </w:t>
      </w:r>
      <w:r w:rsidRPr="000021D8">
        <w:rPr>
          <w:i/>
          <w:shd w:val="clear" w:color="auto" w:fill="FFFFFF"/>
        </w:rPr>
        <w:t>person's</w:t>
      </w:r>
      <w:r>
        <w:rPr>
          <w:i/>
          <w:shd w:val="clear" w:color="auto" w:fill="FFFFFF"/>
        </w:rPr>
        <w:t xml:space="preserve"> </w:t>
      </w:r>
      <w:r w:rsidRPr="000021D8">
        <w:rPr>
          <w:i/>
          <w:shd w:val="clear" w:color="auto" w:fill="FFFFFF"/>
        </w:rPr>
        <w:t>test</w:t>
      </w:r>
      <w:r>
        <w:rPr>
          <w:i/>
          <w:shd w:val="clear" w:color="auto" w:fill="FFFFFF"/>
        </w:rPr>
        <w:t>”</w:t>
      </w:r>
      <w:r w:rsidRPr="000021D8">
        <w:rPr>
          <w:i/>
          <w:shd w:val="clear" w:color="auto" w:fill="FFFFFF"/>
        </w:rPr>
        <w:t>,</w:t>
      </w:r>
      <w:r>
        <w:rPr>
          <w:i/>
          <w:shd w:val="clear" w:color="auto" w:fill="FFFFFF"/>
        </w:rPr>
        <w:t xml:space="preserve"> </w:t>
      </w:r>
      <w:r w:rsidRPr="000021D8">
        <w:rPr>
          <w:i/>
          <w:shd w:val="clear" w:color="auto" w:fill="FFFFFF"/>
        </w:rPr>
        <w:t>life</w:t>
      </w:r>
      <w:r>
        <w:rPr>
          <w:i/>
          <w:shd w:val="clear" w:color="auto" w:fill="FFFFFF"/>
        </w:rPr>
        <w:t xml:space="preserve"> </w:t>
      </w:r>
      <w:r w:rsidRPr="000021D8">
        <w:rPr>
          <w:i/>
          <w:shd w:val="clear" w:color="auto" w:fill="FFFFFF"/>
        </w:rPr>
        <w:t>and</w:t>
      </w:r>
      <w:r>
        <w:rPr>
          <w:i/>
          <w:shd w:val="clear" w:color="auto" w:fill="FFFFFF"/>
        </w:rPr>
        <w:t xml:space="preserve"> </w:t>
      </w:r>
      <w:r w:rsidRPr="000021D8">
        <w:rPr>
          <w:i/>
          <w:shd w:val="clear" w:color="auto" w:fill="FFFFFF"/>
        </w:rPr>
        <w:t>ecology</w:t>
      </w:r>
      <w:r>
        <w:rPr>
          <w:i/>
          <w:shd w:val="clear" w:color="auto" w:fill="FFFFFF"/>
        </w:rPr>
        <w:t xml:space="preserve"> </w:t>
      </w:r>
      <w:r w:rsidRPr="000021D8">
        <w:rPr>
          <w:i/>
          <w:shd w:val="clear" w:color="auto" w:fill="FFFFFF"/>
        </w:rPr>
        <w:t>have</w:t>
      </w:r>
      <w:r>
        <w:rPr>
          <w:i/>
          <w:shd w:val="clear" w:color="auto" w:fill="FFFFFF"/>
        </w:rPr>
        <w:t xml:space="preserve"> </w:t>
      </w:r>
      <w:r w:rsidRPr="000021D8">
        <w:rPr>
          <w:i/>
          <w:shd w:val="clear" w:color="auto" w:fill="FFFFFF"/>
        </w:rPr>
        <w:t>priority</w:t>
      </w:r>
      <w:r>
        <w:rPr>
          <w:i/>
          <w:shd w:val="clear" w:color="auto" w:fill="FFFFFF"/>
        </w:rPr>
        <w:t xml:space="preserve"> </w:t>
      </w:r>
      <w:r w:rsidRPr="000021D8">
        <w:rPr>
          <w:i/>
          <w:shd w:val="clear" w:color="auto" w:fill="FFFFFF"/>
        </w:rPr>
        <w:t>over</w:t>
      </w:r>
      <w:r>
        <w:rPr>
          <w:i/>
          <w:shd w:val="clear" w:color="auto" w:fill="FFFFFF"/>
        </w:rPr>
        <w:t xml:space="preserve"> </w:t>
      </w:r>
      <w:r w:rsidRPr="000021D8">
        <w:rPr>
          <w:i/>
          <w:shd w:val="clear" w:color="auto" w:fill="FFFFFF"/>
        </w:rPr>
        <w:t>unemployment</w:t>
      </w:r>
      <w:r>
        <w:rPr>
          <w:i/>
          <w:shd w:val="clear" w:color="auto" w:fill="FFFFFF"/>
        </w:rPr>
        <w:t xml:space="preserve"> </w:t>
      </w:r>
      <w:r w:rsidRPr="000021D8">
        <w:rPr>
          <w:i/>
          <w:shd w:val="clear" w:color="auto" w:fill="FFFFFF"/>
        </w:rPr>
        <w:t>and</w:t>
      </w:r>
      <w:r>
        <w:rPr>
          <w:i/>
          <w:shd w:val="clear" w:color="auto" w:fill="FFFFFF"/>
        </w:rPr>
        <w:t xml:space="preserve"> </w:t>
      </w:r>
      <w:r w:rsidRPr="000021D8">
        <w:rPr>
          <w:i/>
          <w:shd w:val="clear" w:color="auto" w:fill="FFFFFF"/>
        </w:rPr>
        <w:t>loss</w:t>
      </w:r>
      <w:r>
        <w:rPr>
          <w:i/>
          <w:shd w:val="clear" w:color="auto" w:fill="FFFFFF"/>
        </w:rPr>
        <w:t xml:space="preserve"> </w:t>
      </w:r>
      <w:r w:rsidRPr="000021D8">
        <w:rPr>
          <w:i/>
          <w:shd w:val="clear" w:color="auto" w:fill="FFFFFF"/>
        </w:rPr>
        <w:t>of</w:t>
      </w:r>
      <w:r>
        <w:rPr>
          <w:i/>
          <w:shd w:val="clear" w:color="auto" w:fill="FFFFFF"/>
        </w:rPr>
        <w:t xml:space="preserve"> </w:t>
      </w:r>
      <w:r w:rsidRPr="000021D8">
        <w:rPr>
          <w:i/>
          <w:shd w:val="clear" w:color="auto" w:fill="FFFFFF"/>
        </w:rPr>
        <w:t>revenue.</w:t>
      </w:r>
      <w:r w:rsidRPr="000021D8">
        <w:rPr>
          <w:rStyle w:val="apple-converted-space"/>
          <w:i/>
          <w:color w:val="000000"/>
          <w:shd w:val="clear" w:color="auto" w:fill="FFFFFF"/>
        </w:rPr>
        <w:t>”</w:t>
      </w:r>
    </w:p>
    <w:p w:rsidR="00DC3A15" w:rsidRPr="00376513" w:rsidRDefault="00DC3A15" w:rsidP="003074EA">
      <w:pPr>
        <w:pStyle w:val="Heading4"/>
        <w:spacing w:line="360" w:lineRule="auto"/>
      </w:pPr>
      <w:bookmarkStart w:id="47" w:name="_Toc399796984"/>
      <w:r>
        <w:t xml:space="preserve">4.3.2. </w:t>
      </w:r>
      <w:r w:rsidRPr="00376513">
        <w:t>That</w:t>
      </w:r>
      <w:r>
        <w:t xml:space="preserve"> </w:t>
      </w:r>
      <w:r w:rsidRPr="0022372E">
        <w:t>Environmental</w:t>
      </w:r>
      <w:r>
        <w:t xml:space="preserve"> </w:t>
      </w:r>
      <w:r w:rsidRPr="00376513">
        <w:t>rights</w:t>
      </w:r>
      <w:r>
        <w:t xml:space="preserve"> </w:t>
      </w:r>
      <w:r w:rsidRPr="00376513">
        <w:t>are</w:t>
      </w:r>
      <w:r>
        <w:t xml:space="preserve"> </w:t>
      </w:r>
      <w:r w:rsidRPr="00376513">
        <w:t>to</w:t>
      </w:r>
      <w:r>
        <w:t xml:space="preserve"> </w:t>
      </w:r>
      <w:r w:rsidRPr="00376513">
        <w:t>be</w:t>
      </w:r>
      <w:r>
        <w:t xml:space="preserve"> </w:t>
      </w:r>
      <w:r w:rsidRPr="00376513">
        <w:t>given</w:t>
      </w:r>
      <w:r>
        <w:t xml:space="preserve"> </w:t>
      </w:r>
      <w:r w:rsidRPr="00376513">
        <w:t>precedence.</w:t>
      </w:r>
      <w:bookmarkEnd w:id="47"/>
    </w:p>
    <w:p w:rsidR="00DC3A15" w:rsidRPr="00376513" w:rsidRDefault="00DC3A15" w:rsidP="00DC3A15">
      <w:pPr>
        <w:pStyle w:val="ArguumentsAdvanced"/>
        <w:rPr>
          <w:rStyle w:val="apple-converted-space"/>
        </w:rPr>
      </w:pPr>
      <w:r w:rsidRPr="00376513">
        <w:t>In</w:t>
      </w:r>
      <w:r>
        <w:t xml:space="preserve"> </w:t>
      </w:r>
      <w:r w:rsidRPr="00376513">
        <w:t>the</w:t>
      </w:r>
      <w:r>
        <w:t xml:space="preserve"> </w:t>
      </w:r>
      <w:r w:rsidRPr="00376513">
        <w:t>present</w:t>
      </w:r>
      <w:r>
        <w:t xml:space="preserve"> </w:t>
      </w:r>
      <w:r w:rsidRPr="00376513">
        <w:t>case,</w:t>
      </w:r>
      <w:r>
        <w:t xml:space="preserve"> </w:t>
      </w:r>
      <w:r w:rsidRPr="00376513">
        <w:t>though</w:t>
      </w:r>
      <w:r>
        <w:t xml:space="preserve"> </w:t>
      </w:r>
      <w:r w:rsidRPr="00376513">
        <w:rPr>
          <w:rStyle w:val="apple-converted-space"/>
        </w:rPr>
        <w:t>both</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are</w:t>
      </w:r>
      <w:r>
        <w:rPr>
          <w:rStyle w:val="apple-converted-space"/>
        </w:rPr>
        <w:t xml:space="preserve"> </w:t>
      </w:r>
      <w:r w:rsidRPr="00376513">
        <w:rPr>
          <w:rStyle w:val="apple-converted-space"/>
        </w:rPr>
        <w:t>fundamental</w:t>
      </w:r>
      <w:r>
        <w:rPr>
          <w:rStyle w:val="apple-converted-space"/>
        </w:rPr>
        <w:t xml:space="preserve"> </w:t>
      </w:r>
      <w:r w:rsidRPr="00376513">
        <w:rPr>
          <w:rStyle w:val="apple-converted-space"/>
        </w:rPr>
        <w:t>to</w:t>
      </w:r>
      <w:r>
        <w:rPr>
          <w:rStyle w:val="apple-converted-space"/>
        </w:rPr>
        <w:t xml:space="preserve"> </w:t>
      </w:r>
      <w:r w:rsidRPr="00376513">
        <w:rPr>
          <w:rStyle w:val="apple-converted-space"/>
        </w:rPr>
        <w:t>the</w:t>
      </w:r>
      <w:r>
        <w:rPr>
          <w:rStyle w:val="apple-converted-space"/>
        </w:rPr>
        <w:t xml:space="preserve"> </w:t>
      </w:r>
      <w:proofErr w:type="spellStart"/>
      <w:r w:rsidRPr="00376513">
        <w:rPr>
          <w:rStyle w:val="apple-converted-space"/>
        </w:rPr>
        <w:t>Aressians</w:t>
      </w:r>
      <w:proofErr w:type="spellEnd"/>
      <w:r w:rsidRPr="00376513">
        <w:rPr>
          <w:rStyle w:val="apple-converted-space"/>
        </w:rPr>
        <w:t>,</w:t>
      </w:r>
      <w:r>
        <w:rPr>
          <w:rStyle w:val="apple-converted-space"/>
        </w:rPr>
        <w:t xml:space="preserve"> </w:t>
      </w:r>
      <w:r w:rsidRPr="00376513">
        <w:rPr>
          <w:rStyle w:val="apple-converted-space"/>
        </w:rPr>
        <w:t>environmental</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are</w:t>
      </w:r>
      <w:r>
        <w:rPr>
          <w:rStyle w:val="apple-converted-space"/>
        </w:rPr>
        <w:t xml:space="preserve"> </w:t>
      </w:r>
      <w:r w:rsidRPr="00376513">
        <w:rPr>
          <w:rStyle w:val="apple-converted-space"/>
        </w:rPr>
        <w:t>given</w:t>
      </w:r>
      <w:r>
        <w:rPr>
          <w:rStyle w:val="apple-converted-space"/>
        </w:rPr>
        <w:t xml:space="preserve"> </w:t>
      </w:r>
      <w:r w:rsidRPr="00376513">
        <w:rPr>
          <w:rStyle w:val="apple-converted-space"/>
        </w:rPr>
        <w:t>precedence</w:t>
      </w:r>
      <w:r>
        <w:rPr>
          <w:rStyle w:val="apple-converted-space"/>
        </w:rPr>
        <w:t xml:space="preserve"> </w:t>
      </w:r>
      <w:r w:rsidRPr="00376513">
        <w:rPr>
          <w:rStyle w:val="apple-converted-space"/>
        </w:rPr>
        <w:t>over</w:t>
      </w:r>
      <w:r>
        <w:rPr>
          <w:rStyle w:val="apple-converted-space"/>
        </w:rPr>
        <w:t xml:space="preserve"> </w:t>
      </w:r>
      <w:r w:rsidRPr="00376513">
        <w:rPr>
          <w:rStyle w:val="apple-converted-space"/>
        </w:rPr>
        <w:t>economic</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by</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judiciary</w:t>
      </w:r>
      <w:r>
        <w:rPr>
          <w:rStyle w:val="apple-converted-space"/>
        </w:rPr>
        <w:t xml:space="preserve"> </w:t>
      </w:r>
      <w:r w:rsidRPr="00376513">
        <w:rPr>
          <w:rStyle w:val="apple-converted-space"/>
        </w:rPr>
        <w:t>as</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comparative</w:t>
      </w:r>
      <w:r>
        <w:rPr>
          <w:rStyle w:val="apple-converted-space"/>
        </w:rPr>
        <w:t xml:space="preserve"> </w:t>
      </w:r>
      <w:r w:rsidRPr="00376513">
        <w:rPr>
          <w:rStyle w:val="apple-converted-space"/>
        </w:rPr>
        <w:t>interest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larger</w:t>
      </w:r>
      <w:r>
        <w:rPr>
          <w:rStyle w:val="apple-converted-space"/>
        </w:rPr>
        <w:t xml:space="preserve"> </w:t>
      </w:r>
      <w:r w:rsidRPr="00376513">
        <w:rPr>
          <w:rStyle w:val="apple-converted-space"/>
        </w:rPr>
        <w:t>group</w:t>
      </w:r>
      <w:r>
        <w:rPr>
          <w:rStyle w:val="apple-converted-space"/>
        </w:rPr>
        <w:t xml:space="preserve"> </w:t>
      </w:r>
      <w:r w:rsidRPr="00376513">
        <w:rPr>
          <w:rStyle w:val="apple-converted-space"/>
        </w:rPr>
        <w:t>is</w:t>
      </w:r>
      <w:r>
        <w:rPr>
          <w:rStyle w:val="apple-converted-space"/>
        </w:rPr>
        <w:t xml:space="preserve"> </w:t>
      </w:r>
      <w:r w:rsidRPr="00376513">
        <w:rPr>
          <w:rStyle w:val="apple-converted-space"/>
        </w:rPr>
        <w:t>given</w:t>
      </w:r>
      <w:r>
        <w:rPr>
          <w:rStyle w:val="apple-converted-space"/>
        </w:rPr>
        <w:t xml:space="preserve"> </w:t>
      </w:r>
      <w:r w:rsidRPr="00376513">
        <w:rPr>
          <w:rStyle w:val="apple-converted-space"/>
        </w:rPr>
        <w:t>primacy</w:t>
      </w:r>
      <w:r>
        <w:rPr>
          <w:rStyle w:val="apple-converted-space"/>
        </w:rPr>
        <w:t xml:space="preserve"> </w:t>
      </w:r>
      <w:r w:rsidRPr="00376513">
        <w:rPr>
          <w:rStyle w:val="apple-converted-space"/>
        </w:rPr>
        <w:t>over</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interest</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smaller</w:t>
      </w:r>
      <w:r>
        <w:rPr>
          <w:rStyle w:val="apple-converted-space"/>
        </w:rPr>
        <w:t xml:space="preserve"> </w:t>
      </w:r>
      <w:r w:rsidRPr="00376513">
        <w:rPr>
          <w:rStyle w:val="apple-converted-space"/>
        </w:rPr>
        <w:t>group</w:t>
      </w:r>
      <w:r>
        <w:rPr>
          <w:rStyle w:val="apple-converted-space"/>
        </w:rPr>
        <w:t xml:space="preserve"> </w:t>
      </w:r>
      <w:r w:rsidRPr="00376513">
        <w:rPr>
          <w:rStyle w:val="apple-converted-space"/>
        </w:rPr>
        <w:t>when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interests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two</w:t>
      </w:r>
      <w:r>
        <w:rPr>
          <w:rStyle w:val="apple-converted-space"/>
        </w:rPr>
        <w:t xml:space="preserve"> </w:t>
      </w:r>
      <w:r w:rsidRPr="00376513">
        <w:rPr>
          <w:rStyle w:val="apple-converted-space"/>
        </w:rPr>
        <w:t>groups</w:t>
      </w:r>
      <w:r>
        <w:rPr>
          <w:rStyle w:val="apple-converted-space"/>
        </w:rPr>
        <w:t xml:space="preserve"> </w:t>
      </w:r>
      <w:r w:rsidRPr="00376513">
        <w:rPr>
          <w:rStyle w:val="apple-converted-space"/>
        </w:rPr>
        <w:t>are</w:t>
      </w:r>
      <w:r>
        <w:rPr>
          <w:rStyle w:val="apple-converted-space"/>
        </w:rPr>
        <w:t xml:space="preserve"> </w:t>
      </w:r>
      <w:r w:rsidRPr="00376513">
        <w:rPr>
          <w:rStyle w:val="apple-converted-space"/>
        </w:rPr>
        <w:t>in</w:t>
      </w:r>
      <w:r>
        <w:rPr>
          <w:rStyle w:val="apple-converted-space"/>
        </w:rPr>
        <w:t xml:space="preserve"> </w:t>
      </w:r>
      <w:r w:rsidRPr="00376513">
        <w:rPr>
          <w:rStyle w:val="apple-converted-space"/>
        </w:rPr>
        <w:t>conflict.</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former</w:t>
      </w:r>
      <w:r>
        <w:rPr>
          <w:rStyle w:val="apple-converted-space"/>
        </w:rPr>
        <w:t xml:space="preserve"> </w:t>
      </w:r>
      <w:r w:rsidRPr="00376513">
        <w:rPr>
          <w:rStyle w:val="apple-converted-space"/>
        </w:rPr>
        <w:t>group</w:t>
      </w:r>
      <w:r>
        <w:rPr>
          <w:rStyle w:val="apple-converted-space"/>
        </w:rPr>
        <w:t xml:space="preserve"> </w:t>
      </w:r>
      <w:r w:rsidRPr="00376513">
        <w:rPr>
          <w:rStyle w:val="apple-converted-space"/>
        </w:rPr>
        <w:t>comprises</w:t>
      </w:r>
      <w:r>
        <w:rPr>
          <w:rStyle w:val="apple-converted-space"/>
        </w:rPr>
        <w:t xml:space="preserve"> </w:t>
      </w:r>
      <w:r w:rsidRPr="00376513">
        <w:rPr>
          <w:rStyle w:val="apple-converted-space"/>
        </w:rPr>
        <w:t>not</w:t>
      </w:r>
      <w:r>
        <w:rPr>
          <w:rStyle w:val="apple-converted-space"/>
        </w:rPr>
        <w:t xml:space="preserve"> </w:t>
      </w:r>
      <w:r w:rsidRPr="00376513">
        <w:rPr>
          <w:rStyle w:val="apple-converted-space"/>
        </w:rPr>
        <w:t>only</w:t>
      </w:r>
      <w:r>
        <w:rPr>
          <w:rStyle w:val="apple-converted-space"/>
        </w:rPr>
        <w:t xml:space="preserve"> </w:t>
      </w:r>
      <w:r w:rsidRPr="00376513">
        <w:rPr>
          <w:rStyle w:val="apple-converted-space"/>
        </w:rPr>
        <w:t>the</w:t>
      </w:r>
      <w:r>
        <w:rPr>
          <w:rStyle w:val="apple-converted-space"/>
        </w:rPr>
        <w:t xml:space="preserve"> </w:t>
      </w:r>
      <w:proofErr w:type="spellStart"/>
      <w:r w:rsidRPr="00376513">
        <w:rPr>
          <w:rStyle w:val="apple-converted-space"/>
        </w:rPr>
        <w:t>Aressians</w:t>
      </w:r>
      <w:proofErr w:type="spellEnd"/>
      <w:r>
        <w:rPr>
          <w:rStyle w:val="apple-converted-space"/>
        </w:rPr>
        <w:t xml:space="preserve"> </w:t>
      </w:r>
      <w:r w:rsidRPr="00376513">
        <w:rPr>
          <w:rStyle w:val="apple-converted-space"/>
        </w:rPr>
        <w:t>but</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future</w:t>
      </w:r>
      <w:r>
        <w:rPr>
          <w:rStyle w:val="apple-converted-space"/>
        </w:rPr>
        <w:t xml:space="preserve"> </w:t>
      </w:r>
      <w:r w:rsidRPr="00376513">
        <w:rPr>
          <w:rStyle w:val="apple-converted-space"/>
        </w:rPr>
        <w:t>citizens</w:t>
      </w:r>
      <w:r>
        <w:rPr>
          <w:rStyle w:val="apple-converted-space"/>
        </w:rPr>
        <w:t xml:space="preserve"> </w:t>
      </w:r>
      <w:r w:rsidRPr="00376513">
        <w:rPr>
          <w:rStyle w:val="apple-converted-space"/>
        </w:rPr>
        <w:t>too,</w:t>
      </w:r>
      <w:r>
        <w:rPr>
          <w:rStyle w:val="apple-converted-space"/>
        </w:rPr>
        <w:t xml:space="preserve"> </w:t>
      </w:r>
      <w:r w:rsidRPr="00376513">
        <w:rPr>
          <w:rStyle w:val="apple-converted-space"/>
        </w:rPr>
        <w:t>while</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latter</w:t>
      </w:r>
      <w:r>
        <w:rPr>
          <w:rStyle w:val="apple-converted-space"/>
        </w:rPr>
        <w:t xml:space="preserve"> </w:t>
      </w:r>
      <w:r w:rsidRPr="00376513">
        <w:rPr>
          <w:rStyle w:val="apple-converted-space"/>
        </w:rPr>
        <w:t>is</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comparatively</w:t>
      </w:r>
      <w:r>
        <w:rPr>
          <w:rStyle w:val="apple-converted-space"/>
        </w:rPr>
        <w:t xml:space="preserve"> </w:t>
      </w:r>
      <w:r w:rsidRPr="00376513">
        <w:rPr>
          <w:rStyle w:val="apple-converted-space"/>
        </w:rPr>
        <w:t>smaller</w:t>
      </w:r>
      <w:r>
        <w:rPr>
          <w:rStyle w:val="apple-converted-space"/>
        </w:rPr>
        <w:t xml:space="preserve"> </w:t>
      </w:r>
      <w:r w:rsidRPr="00376513">
        <w:rPr>
          <w:rStyle w:val="apple-converted-space"/>
        </w:rPr>
        <w:t>group</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farmers</w:t>
      </w:r>
      <w:r>
        <w:rPr>
          <w:rStyle w:val="apple-converted-space"/>
        </w:rPr>
        <w:t xml:space="preserve"> </w:t>
      </w:r>
      <w:r w:rsidRPr="00376513">
        <w:rPr>
          <w:rStyle w:val="apple-converted-space"/>
        </w:rPr>
        <w:t>who</w:t>
      </w:r>
      <w:r>
        <w:rPr>
          <w:rStyle w:val="apple-converted-space"/>
        </w:rPr>
        <w:t xml:space="preserve"> </w:t>
      </w:r>
      <w:r w:rsidRPr="00376513">
        <w:rPr>
          <w:rStyle w:val="apple-converted-space"/>
        </w:rPr>
        <w:t>are</w:t>
      </w:r>
      <w:r>
        <w:rPr>
          <w:rStyle w:val="apple-converted-space"/>
        </w:rPr>
        <w:t xml:space="preserve"> </w:t>
      </w:r>
      <w:r w:rsidRPr="00376513">
        <w:rPr>
          <w:rStyle w:val="apple-converted-space"/>
        </w:rPr>
        <w:t>asking</w:t>
      </w:r>
      <w:r>
        <w:rPr>
          <w:rStyle w:val="apple-converted-space"/>
        </w:rPr>
        <w:t xml:space="preserve"> </w:t>
      </w:r>
      <w:r w:rsidRPr="00376513">
        <w:rPr>
          <w:rStyle w:val="apple-converted-space"/>
        </w:rPr>
        <w:t>for</w:t>
      </w:r>
      <w:r>
        <w:rPr>
          <w:rStyle w:val="apple-converted-space"/>
        </w:rPr>
        <w:t xml:space="preserve"> </w:t>
      </w:r>
      <w:r w:rsidRPr="00376513">
        <w:rPr>
          <w:rStyle w:val="apple-converted-space"/>
        </w:rPr>
        <w:t>their</w:t>
      </w:r>
      <w:r>
        <w:rPr>
          <w:rStyle w:val="apple-converted-space"/>
        </w:rPr>
        <w:t xml:space="preserve"> </w:t>
      </w:r>
      <w:r w:rsidRPr="00376513">
        <w:rPr>
          <w:rStyle w:val="apple-converted-space"/>
        </w:rPr>
        <w:t>economic</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Also,</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reasonable</w:t>
      </w:r>
      <w:r>
        <w:rPr>
          <w:rStyle w:val="apple-converted-space"/>
        </w:rPr>
        <w:t xml:space="preserve"> </w:t>
      </w:r>
      <w:r w:rsidRPr="00376513">
        <w:rPr>
          <w:rStyle w:val="apple-converted-space"/>
        </w:rPr>
        <w:t>man</w:t>
      </w:r>
      <w:r>
        <w:rPr>
          <w:rStyle w:val="apple-converted-space"/>
        </w:rPr>
        <w:t xml:space="preserve"> </w:t>
      </w:r>
      <w:r w:rsidRPr="00376513">
        <w:rPr>
          <w:rStyle w:val="apple-converted-space"/>
        </w:rPr>
        <w:t>would</w:t>
      </w:r>
      <w:r>
        <w:rPr>
          <w:rStyle w:val="apple-converted-space"/>
        </w:rPr>
        <w:t xml:space="preserve"> </w:t>
      </w:r>
      <w:r w:rsidRPr="00376513">
        <w:rPr>
          <w:rStyle w:val="apple-converted-space"/>
        </w:rPr>
        <w:t>have</w:t>
      </w:r>
      <w:r>
        <w:rPr>
          <w:rStyle w:val="apple-converted-space"/>
        </w:rPr>
        <w:t xml:space="preserve"> </w:t>
      </w:r>
      <w:r w:rsidRPr="00376513">
        <w:rPr>
          <w:rStyle w:val="apple-converted-space"/>
        </w:rPr>
        <w:t>also</w:t>
      </w:r>
      <w:r>
        <w:rPr>
          <w:rStyle w:val="apple-converted-space"/>
        </w:rPr>
        <w:t xml:space="preserve"> </w:t>
      </w:r>
      <w:r w:rsidRPr="00376513">
        <w:rPr>
          <w:rStyle w:val="apple-converted-space"/>
        </w:rPr>
        <w:t>preferred</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former.</w:t>
      </w:r>
    </w:p>
    <w:p w:rsidR="00DC3A15" w:rsidRPr="00376513" w:rsidRDefault="00DC3A15" w:rsidP="00DC3A15">
      <w:pPr>
        <w:pStyle w:val="ArguumentsAdvanced"/>
        <w:rPr>
          <w:rStyle w:val="apple-converted-space"/>
        </w:rPr>
      </w:pPr>
      <w:r w:rsidRPr="00376513">
        <w:rPr>
          <w:rStyle w:val="apple-converted-space"/>
        </w:rPr>
        <w:t>Instead</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looking</w:t>
      </w:r>
      <w:r>
        <w:rPr>
          <w:rStyle w:val="apple-converted-space"/>
        </w:rPr>
        <w:t xml:space="preserve"> </w:t>
      </w:r>
      <w:r w:rsidRPr="00376513">
        <w:rPr>
          <w:rStyle w:val="apple-converted-space"/>
        </w:rPr>
        <w:t>at</w:t>
      </w:r>
      <w:r>
        <w:rPr>
          <w:rStyle w:val="apple-converted-space"/>
        </w:rPr>
        <w:t xml:space="preserve"> </w:t>
      </w:r>
      <w:r w:rsidRPr="00376513">
        <w:rPr>
          <w:rStyle w:val="apple-converted-space"/>
        </w:rPr>
        <w:t>what</w:t>
      </w:r>
      <w:r>
        <w:rPr>
          <w:rStyle w:val="apple-converted-space"/>
        </w:rPr>
        <w:t xml:space="preserve"> </w:t>
      </w:r>
      <w:r w:rsidRPr="00376513">
        <w:rPr>
          <w:rStyle w:val="apple-converted-space"/>
        </w:rPr>
        <w:t>seems</w:t>
      </w:r>
      <w:r>
        <w:rPr>
          <w:rStyle w:val="apple-converted-space"/>
        </w:rPr>
        <w:t xml:space="preserve"> </w:t>
      </w:r>
      <w:r w:rsidRPr="00376513">
        <w:rPr>
          <w:rStyle w:val="apple-converted-space"/>
        </w:rPr>
        <w:t>like</w:t>
      </w:r>
      <w:r>
        <w:rPr>
          <w:rStyle w:val="apple-converted-space"/>
        </w:rPr>
        <w:t xml:space="preserve"> </w:t>
      </w:r>
      <w:r w:rsidRPr="00376513">
        <w:rPr>
          <w:rStyle w:val="apple-converted-space"/>
        </w:rPr>
        <w:t>a</w:t>
      </w:r>
      <w:r>
        <w:rPr>
          <w:rStyle w:val="apple-converted-space"/>
        </w:rPr>
        <w:t xml:space="preserve"> </w:t>
      </w:r>
      <w:r w:rsidRPr="00376513">
        <w:rPr>
          <w:rStyle w:val="apple-converted-space"/>
        </w:rPr>
        <w:t>probable</w:t>
      </w:r>
      <w:r>
        <w:rPr>
          <w:rStyle w:val="apple-converted-space"/>
        </w:rPr>
        <w:t xml:space="preserve"> </w:t>
      </w:r>
      <w:r w:rsidRPr="00376513">
        <w:rPr>
          <w:rStyle w:val="apple-converted-space"/>
        </w:rPr>
        <w:t>better</w:t>
      </w:r>
      <w:r>
        <w:rPr>
          <w:rStyle w:val="apple-converted-space"/>
        </w:rPr>
        <w:t xml:space="preserve"> </w:t>
      </w:r>
      <w:r w:rsidRPr="00376513">
        <w:rPr>
          <w:rStyle w:val="apple-converted-space"/>
        </w:rPr>
        <w:t>option,</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Legislature</w:t>
      </w:r>
      <w:r>
        <w:rPr>
          <w:rStyle w:val="apple-converted-space"/>
        </w:rPr>
        <w:t xml:space="preserve"> </w:t>
      </w:r>
      <w:r w:rsidRPr="00376513">
        <w:rPr>
          <w:rStyle w:val="apple-converted-space"/>
        </w:rPr>
        <w:t>of</w:t>
      </w:r>
      <w:r>
        <w:rPr>
          <w:rStyle w:val="apple-converted-space"/>
        </w:rPr>
        <w:t xml:space="preserve"> </w:t>
      </w:r>
      <w:proofErr w:type="spellStart"/>
      <w:r w:rsidRPr="00376513">
        <w:rPr>
          <w:rStyle w:val="apple-converted-space"/>
        </w:rPr>
        <w:t>Aressia</w:t>
      </w:r>
      <w:proofErr w:type="spellEnd"/>
      <w:r>
        <w:rPr>
          <w:rStyle w:val="apple-converted-space"/>
        </w:rPr>
        <w:t xml:space="preserve"> </w:t>
      </w:r>
      <w:r w:rsidRPr="00376513">
        <w:rPr>
          <w:rStyle w:val="apple-converted-space"/>
        </w:rPr>
        <w:t>should</w:t>
      </w:r>
      <w:r>
        <w:rPr>
          <w:rStyle w:val="apple-converted-space"/>
        </w:rPr>
        <w:t xml:space="preserve"> </w:t>
      </w:r>
      <w:r w:rsidRPr="00376513">
        <w:rPr>
          <w:rStyle w:val="apple-converted-space"/>
        </w:rPr>
        <w:t>have</w:t>
      </w:r>
      <w:r>
        <w:rPr>
          <w:rStyle w:val="apple-converted-space"/>
        </w:rPr>
        <w:t xml:space="preserve"> </w:t>
      </w:r>
      <w:r w:rsidRPr="00376513">
        <w:rPr>
          <w:rStyle w:val="apple-converted-space"/>
        </w:rPr>
        <w:t>tested</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doctrine</w:t>
      </w:r>
      <w:r>
        <w:rPr>
          <w:rStyle w:val="apple-converted-space"/>
        </w:rPr>
        <w:t xml:space="preserve"> </w:t>
      </w:r>
      <w:r w:rsidRPr="00376513">
        <w:rPr>
          <w:rStyle w:val="apple-converted-space"/>
        </w:rPr>
        <w:t>against</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touchstone</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‘Reasonable</w:t>
      </w:r>
      <w:r>
        <w:rPr>
          <w:rStyle w:val="apple-converted-space"/>
        </w:rPr>
        <w:t xml:space="preserve"> </w:t>
      </w:r>
      <w:r w:rsidRPr="00376513">
        <w:rPr>
          <w:rStyle w:val="apple-converted-space"/>
        </w:rPr>
        <w:t>Person’s</w:t>
      </w:r>
      <w:r>
        <w:rPr>
          <w:rStyle w:val="apple-converted-space"/>
        </w:rPr>
        <w:t xml:space="preserve"> </w:t>
      </w:r>
      <w:r w:rsidRPr="00376513">
        <w:rPr>
          <w:rStyle w:val="apple-converted-space"/>
        </w:rPr>
        <w:t>Test’</w:t>
      </w:r>
      <w:r>
        <w:rPr>
          <w:rStyle w:val="apple-converted-space"/>
        </w:rPr>
        <w:t xml:space="preserve"> </w:t>
      </w:r>
      <w:r w:rsidRPr="00376513">
        <w:rPr>
          <w:rStyle w:val="apple-converted-space"/>
        </w:rPr>
        <w:t>to</w:t>
      </w:r>
      <w:r>
        <w:rPr>
          <w:rStyle w:val="apple-converted-space"/>
        </w:rPr>
        <w:t xml:space="preserve"> </w:t>
      </w:r>
      <w:r w:rsidRPr="00376513">
        <w:rPr>
          <w:rStyle w:val="apple-converted-space"/>
        </w:rPr>
        <w:t>realise</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importance</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environmental</w:t>
      </w:r>
      <w:r>
        <w:rPr>
          <w:rStyle w:val="apple-converted-space"/>
        </w:rPr>
        <w:t xml:space="preserve"> </w:t>
      </w:r>
      <w:r w:rsidRPr="00376513">
        <w:rPr>
          <w:rStyle w:val="apple-converted-space"/>
        </w:rPr>
        <w:t>rights</w:t>
      </w:r>
      <w:r>
        <w:rPr>
          <w:rStyle w:val="apple-converted-space"/>
        </w:rPr>
        <w:t xml:space="preserve"> </w:t>
      </w:r>
      <w:r w:rsidRPr="00376513">
        <w:rPr>
          <w:rStyle w:val="apple-converted-space"/>
        </w:rPr>
        <w:t>of</w:t>
      </w:r>
      <w:r>
        <w:rPr>
          <w:rStyle w:val="apple-converted-space"/>
        </w:rPr>
        <w:t xml:space="preserve"> </w:t>
      </w:r>
      <w:r w:rsidRPr="00376513">
        <w:rPr>
          <w:rStyle w:val="apple-converted-space"/>
        </w:rPr>
        <w:t>the</w:t>
      </w:r>
      <w:r>
        <w:rPr>
          <w:rStyle w:val="apple-converted-space"/>
        </w:rPr>
        <w:t xml:space="preserve"> </w:t>
      </w:r>
      <w:r w:rsidRPr="00376513">
        <w:rPr>
          <w:rStyle w:val="apple-converted-space"/>
        </w:rPr>
        <w:t>citizens.</w:t>
      </w:r>
    </w:p>
    <w:p w:rsidR="00DC3A15" w:rsidRPr="00376513" w:rsidRDefault="00DC3A15" w:rsidP="00BE461F">
      <w:pPr>
        <w:pStyle w:val="Heading3"/>
      </w:pPr>
      <w:bookmarkStart w:id="48" w:name="_Toc399796985"/>
      <w:r>
        <w:t xml:space="preserve">4.4. </w:t>
      </w:r>
      <w:r w:rsidRPr="00376513">
        <w:t>That</w:t>
      </w:r>
      <w:r>
        <w:t xml:space="preserve"> </w:t>
      </w:r>
      <w:r w:rsidRPr="00376513">
        <w:t>Environmental</w:t>
      </w:r>
      <w:r>
        <w:t xml:space="preserve"> </w:t>
      </w:r>
      <w:r w:rsidRPr="00376513">
        <w:t>Rights</w:t>
      </w:r>
      <w:r>
        <w:t xml:space="preserve"> </w:t>
      </w:r>
      <w:r w:rsidRPr="00376513">
        <w:t>Are</w:t>
      </w:r>
      <w:r>
        <w:t xml:space="preserve"> </w:t>
      </w:r>
      <w:r w:rsidRPr="00376513">
        <w:t>Governed</w:t>
      </w:r>
      <w:r>
        <w:t xml:space="preserve"> </w:t>
      </w:r>
      <w:r w:rsidRPr="00376513">
        <w:t>By</w:t>
      </w:r>
      <w:r>
        <w:t xml:space="preserve"> </w:t>
      </w:r>
      <w:r w:rsidRPr="00376513">
        <w:t>The</w:t>
      </w:r>
      <w:r>
        <w:t xml:space="preserve"> </w:t>
      </w:r>
      <w:r w:rsidRPr="00376513">
        <w:t>Doctrines</w:t>
      </w:r>
      <w:r>
        <w:t xml:space="preserve"> </w:t>
      </w:r>
      <w:r w:rsidRPr="00376513">
        <w:t>Of</w:t>
      </w:r>
      <w:r>
        <w:t xml:space="preserve"> </w:t>
      </w:r>
      <w:r w:rsidRPr="00376513">
        <w:t>Precautionary</w:t>
      </w:r>
      <w:r>
        <w:t xml:space="preserve"> </w:t>
      </w:r>
      <w:r w:rsidRPr="00376513">
        <w:t>Principle</w:t>
      </w:r>
      <w:r>
        <w:t xml:space="preserve"> </w:t>
      </w:r>
      <w:r w:rsidRPr="00376513">
        <w:t>And</w:t>
      </w:r>
      <w:r>
        <w:t xml:space="preserve"> </w:t>
      </w:r>
      <w:r w:rsidRPr="00376513">
        <w:t>Sustainable</w:t>
      </w:r>
      <w:r>
        <w:t xml:space="preserve"> </w:t>
      </w:r>
      <w:r w:rsidRPr="00376513">
        <w:t>Development</w:t>
      </w:r>
      <w:r>
        <w:t xml:space="preserve"> </w:t>
      </w:r>
      <w:r w:rsidRPr="00376513">
        <w:t>And</w:t>
      </w:r>
      <w:r>
        <w:t xml:space="preserve"> </w:t>
      </w:r>
      <w:r w:rsidRPr="00376513">
        <w:t>The</w:t>
      </w:r>
      <w:r>
        <w:t xml:space="preserve"> </w:t>
      </w:r>
      <w:r w:rsidRPr="00376513">
        <w:t>Same</w:t>
      </w:r>
      <w:r>
        <w:t xml:space="preserve"> </w:t>
      </w:r>
      <w:r w:rsidRPr="00376513">
        <w:t>Have</w:t>
      </w:r>
      <w:r>
        <w:t xml:space="preserve"> </w:t>
      </w:r>
      <w:r w:rsidRPr="00376513">
        <w:t>Been</w:t>
      </w:r>
      <w:r>
        <w:t xml:space="preserve"> </w:t>
      </w:r>
      <w:r w:rsidRPr="00376513">
        <w:t>Breached.</w:t>
      </w:r>
      <w:bookmarkEnd w:id="48"/>
    </w:p>
    <w:p w:rsidR="00DC3A15" w:rsidRPr="00376513" w:rsidRDefault="00DC3A15" w:rsidP="00BB0CDA">
      <w:pPr>
        <w:pStyle w:val="Heading4"/>
      </w:pPr>
      <w:bookmarkStart w:id="49" w:name="_Toc399796986"/>
      <w:r>
        <w:lastRenderedPageBreak/>
        <w:t xml:space="preserve">4.4.1. </w:t>
      </w:r>
      <w:r w:rsidRPr="00376513">
        <w:t>That</w:t>
      </w:r>
      <w:r>
        <w:t xml:space="preserve"> </w:t>
      </w:r>
      <w:r w:rsidRPr="00376513">
        <w:t>the</w:t>
      </w:r>
      <w:r>
        <w:t xml:space="preserve"> </w:t>
      </w:r>
      <w:r w:rsidRPr="00376513">
        <w:t>doctrines</w:t>
      </w:r>
      <w:r>
        <w:t xml:space="preserve"> </w:t>
      </w:r>
      <w:r w:rsidRPr="00376513">
        <w:t>of</w:t>
      </w:r>
      <w:r>
        <w:t xml:space="preserve"> </w:t>
      </w:r>
      <w:r w:rsidRPr="00376513">
        <w:t>Precautionary</w:t>
      </w:r>
      <w:r>
        <w:t xml:space="preserve"> </w:t>
      </w:r>
      <w:r w:rsidRPr="00376513">
        <w:t>Principle</w:t>
      </w:r>
      <w:r>
        <w:t xml:space="preserve"> </w:t>
      </w:r>
      <w:r w:rsidRPr="00376513">
        <w:t>and</w:t>
      </w:r>
      <w:r>
        <w:t xml:space="preserve"> </w:t>
      </w:r>
      <w:r w:rsidRPr="00376513">
        <w:t>Sustainable</w:t>
      </w:r>
      <w:r>
        <w:t xml:space="preserve"> </w:t>
      </w:r>
      <w:r w:rsidRPr="00376513">
        <w:t>Development</w:t>
      </w:r>
      <w:r>
        <w:t xml:space="preserve"> </w:t>
      </w:r>
      <w:r w:rsidRPr="00376513">
        <w:t>govern</w:t>
      </w:r>
      <w:r>
        <w:t xml:space="preserve"> </w:t>
      </w:r>
      <w:r w:rsidRPr="00376513">
        <w:t>environmental</w:t>
      </w:r>
      <w:r>
        <w:t xml:space="preserve"> </w:t>
      </w:r>
      <w:r w:rsidRPr="00376513">
        <w:t>rights.</w:t>
      </w:r>
      <w:bookmarkEnd w:id="49"/>
    </w:p>
    <w:p w:rsidR="00DC3A15" w:rsidRPr="00376513" w:rsidRDefault="00DC3A15" w:rsidP="00DC3A15">
      <w:pPr>
        <w:pStyle w:val="ArguumentsAdvanced"/>
      </w:pPr>
      <w:r w:rsidRPr="00376513">
        <w:t>[a]</w:t>
      </w:r>
      <w:r>
        <w:t xml:space="preserve"> </w:t>
      </w:r>
      <w:r w:rsidRPr="00376513">
        <w:t>By</w:t>
      </w:r>
      <w:r>
        <w:t xml:space="preserve"> </w:t>
      </w:r>
      <w:r w:rsidRPr="00376513">
        <w:t>reading</w:t>
      </w:r>
      <w:r>
        <w:t xml:space="preserve"> </w:t>
      </w:r>
      <w:r w:rsidRPr="00376513">
        <w:t>them</w:t>
      </w:r>
      <w:r>
        <w:t xml:space="preserve"> </w:t>
      </w:r>
      <w:r w:rsidRPr="00376513">
        <w:t>into</w:t>
      </w:r>
      <w:r>
        <w:t xml:space="preserve"> </w:t>
      </w:r>
      <w:r w:rsidRPr="00376513">
        <w:t>A.21</w:t>
      </w:r>
      <w:r>
        <w:t xml:space="preserve"> </w:t>
      </w:r>
      <w:r w:rsidRPr="00376513">
        <w:t>of</w:t>
      </w:r>
      <w:r>
        <w:t xml:space="preserve"> </w:t>
      </w:r>
      <w:r w:rsidRPr="00376513">
        <w:t>the</w:t>
      </w:r>
      <w:r>
        <w:t xml:space="preserve"> </w:t>
      </w:r>
      <w:r w:rsidRPr="00376513">
        <w:t>Constitution,</w:t>
      </w:r>
      <w:r>
        <w:t xml:space="preserve"> </w:t>
      </w:r>
      <w:r w:rsidRPr="00376513">
        <w:t>the</w:t>
      </w:r>
      <w:r>
        <w:t xml:space="preserve"> </w:t>
      </w:r>
      <w:r w:rsidRPr="00376513">
        <w:t>doctrines</w:t>
      </w:r>
      <w:r>
        <w:t xml:space="preserve"> </w:t>
      </w:r>
      <w:r w:rsidRPr="00376513">
        <w:t>of</w:t>
      </w:r>
      <w:r>
        <w:t xml:space="preserve"> </w:t>
      </w:r>
      <w:r w:rsidRPr="00376513">
        <w:t>Precautionary</w:t>
      </w:r>
      <w:r>
        <w:t xml:space="preserve"> </w:t>
      </w:r>
      <w:r w:rsidRPr="00376513">
        <w:t>Principle</w:t>
      </w:r>
      <w:r>
        <w:t xml:space="preserve"> </w:t>
      </w:r>
      <w:r w:rsidRPr="00376513">
        <w:t>and</w:t>
      </w:r>
      <w:r>
        <w:t xml:space="preserve"> </w:t>
      </w:r>
      <w:r w:rsidRPr="00376513">
        <w:t>Sustainable</w:t>
      </w:r>
      <w:r>
        <w:t xml:space="preserve"> </w:t>
      </w:r>
      <w:r w:rsidRPr="00376513">
        <w:t>Development</w:t>
      </w:r>
      <w:r w:rsidRPr="00376513">
        <w:rPr>
          <w:rStyle w:val="FootnoteReference"/>
          <w:color w:val="081000"/>
        </w:rPr>
        <w:footnoteReference w:id="163"/>
      </w:r>
      <w:r w:rsidRPr="00376513">
        <w:t>have</w:t>
      </w:r>
      <w:r>
        <w:t xml:space="preserve"> </w:t>
      </w:r>
      <w:r w:rsidRPr="00376513">
        <w:t>been</w:t>
      </w:r>
      <w:r>
        <w:t xml:space="preserve"> </w:t>
      </w:r>
      <w:r w:rsidRPr="00376513">
        <w:t>read</w:t>
      </w:r>
      <w:r>
        <w:t xml:space="preserve"> </w:t>
      </w:r>
      <w:r w:rsidRPr="00376513">
        <w:t>into</w:t>
      </w:r>
      <w:r>
        <w:t xml:space="preserve"> </w:t>
      </w:r>
      <w:r w:rsidRPr="00376513">
        <w:t>the</w:t>
      </w:r>
      <w:r>
        <w:t xml:space="preserve"> </w:t>
      </w:r>
      <w:r w:rsidRPr="00376513">
        <w:t>environmental</w:t>
      </w:r>
      <w:r>
        <w:t xml:space="preserve"> </w:t>
      </w:r>
      <w:r w:rsidRPr="00376513">
        <w:t>law</w:t>
      </w:r>
      <w:r>
        <w:t xml:space="preserve"> </w:t>
      </w:r>
      <w:r w:rsidRPr="00376513">
        <w:t>of</w:t>
      </w:r>
      <w:r>
        <w:t xml:space="preserve"> </w:t>
      </w:r>
      <w:r w:rsidRPr="00376513">
        <w:t>the</w:t>
      </w:r>
      <w:r>
        <w:t xml:space="preserve"> </w:t>
      </w:r>
      <w:r w:rsidRPr="00376513">
        <w:t>land</w:t>
      </w:r>
      <w:r>
        <w:t xml:space="preserve"> </w:t>
      </w:r>
      <w:r w:rsidRPr="00376513">
        <w:t>by</w:t>
      </w:r>
      <w:r>
        <w:t xml:space="preserve"> </w:t>
      </w:r>
      <w:r w:rsidRPr="00376513">
        <w:t>the</w:t>
      </w:r>
      <w:r>
        <w:t xml:space="preserve"> </w:t>
      </w:r>
      <w:r w:rsidRPr="00376513">
        <w:t>Supreme</w:t>
      </w:r>
      <w:r>
        <w:t xml:space="preserve"> </w:t>
      </w:r>
      <w:r w:rsidRPr="00376513">
        <w:t>Court</w:t>
      </w:r>
      <w:r>
        <w:t xml:space="preserve"> </w:t>
      </w:r>
      <w:r w:rsidRPr="00376513">
        <w:t>in</w:t>
      </w:r>
      <w:r>
        <w:t xml:space="preserve"> </w:t>
      </w:r>
      <w:r w:rsidRPr="001B7608">
        <w:rPr>
          <w:i/>
        </w:rPr>
        <w:t>Vellore Citizens Welfare Forum v. Union of India,</w:t>
      </w:r>
      <w:r w:rsidRPr="00376513">
        <w:rPr>
          <w:rStyle w:val="FootnoteReference"/>
        </w:rPr>
        <w:footnoteReference w:id="164"/>
      </w:r>
      <w:r w:rsidRPr="001B7608">
        <w:rPr>
          <w:i/>
        </w:rPr>
        <w:t xml:space="preserve"> </w:t>
      </w:r>
      <w:r w:rsidRPr="000021D8">
        <w:t>since</w:t>
      </w:r>
      <w:r>
        <w:t xml:space="preserve"> </w:t>
      </w:r>
      <w:r w:rsidRPr="000021D8">
        <w:t>these</w:t>
      </w:r>
      <w:r>
        <w:t xml:space="preserve"> </w:t>
      </w:r>
      <w:r w:rsidRPr="000021D8">
        <w:t>principles</w:t>
      </w:r>
      <w:r>
        <w:t xml:space="preserve"> </w:t>
      </w:r>
      <w:r w:rsidRPr="000021D8">
        <w:t>are</w:t>
      </w:r>
      <w:r>
        <w:t xml:space="preserve"> </w:t>
      </w:r>
      <w:r w:rsidRPr="000021D8">
        <w:t>accepted</w:t>
      </w:r>
      <w:r>
        <w:t xml:space="preserve"> </w:t>
      </w:r>
      <w:r w:rsidRPr="000021D8">
        <w:t>as</w:t>
      </w:r>
      <w:r>
        <w:t xml:space="preserve"> </w:t>
      </w:r>
      <w:r w:rsidRPr="000021D8">
        <w:t>part</w:t>
      </w:r>
      <w:r>
        <w:t xml:space="preserve"> </w:t>
      </w:r>
      <w:r w:rsidRPr="000021D8">
        <w:t>of</w:t>
      </w:r>
      <w:r>
        <w:t xml:space="preserve"> </w:t>
      </w:r>
      <w:r w:rsidRPr="000021D8">
        <w:t>customary</w:t>
      </w:r>
      <w:r>
        <w:t xml:space="preserve"> </w:t>
      </w:r>
      <w:r w:rsidRPr="000021D8">
        <w:t>international</w:t>
      </w:r>
      <w:r>
        <w:t xml:space="preserve"> </w:t>
      </w:r>
      <w:r w:rsidRPr="000021D8">
        <w:t>law,</w:t>
      </w:r>
      <w:r>
        <w:t xml:space="preserve"> </w:t>
      </w:r>
      <w:r w:rsidRPr="000021D8">
        <w:t>there</w:t>
      </w:r>
      <w:r>
        <w:t xml:space="preserve"> </w:t>
      </w:r>
      <w:r w:rsidRPr="000021D8">
        <w:t>should</w:t>
      </w:r>
      <w:r>
        <w:t xml:space="preserve"> </w:t>
      </w:r>
      <w:r w:rsidRPr="000021D8">
        <w:t>be</w:t>
      </w:r>
      <w:r>
        <w:t xml:space="preserve"> </w:t>
      </w:r>
      <w:r w:rsidRPr="000021D8">
        <w:t>no</w:t>
      </w:r>
      <w:r>
        <w:t xml:space="preserve"> </w:t>
      </w:r>
      <w:r w:rsidRPr="000021D8">
        <w:t>difficulties</w:t>
      </w:r>
      <w:r>
        <w:t xml:space="preserve"> </w:t>
      </w:r>
      <w:r w:rsidRPr="000021D8">
        <w:t>in</w:t>
      </w:r>
      <w:r>
        <w:t xml:space="preserve"> </w:t>
      </w:r>
      <w:r w:rsidRPr="000021D8">
        <w:t>accepting</w:t>
      </w:r>
      <w:r>
        <w:t xml:space="preserve"> </w:t>
      </w:r>
      <w:r w:rsidRPr="000021D8">
        <w:t>them</w:t>
      </w:r>
      <w:r>
        <w:t xml:space="preserve"> </w:t>
      </w:r>
      <w:r w:rsidRPr="000021D8">
        <w:t>as</w:t>
      </w:r>
      <w:r>
        <w:t xml:space="preserve"> </w:t>
      </w:r>
      <w:r w:rsidRPr="000021D8">
        <w:t>part</w:t>
      </w:r>
      <w:r>
        <w:t xml:space="preserve"> </w:t>
      </w:r>
      <w:r w:rsidRPr="000021D8">
        <w:t>of</w:t>
      </w:r>
      <w:r>
        <w:t xml:space="preserve"> </w:t>
      </w:r>
      <w:r w:rsidRPr="000021D8">
        <w:t>our</w:t>
      </w:r>
      <w:r>
        <w:t xml:space="preserve"> </w:t>
      </w:r>
      <w:r w:rsidRPr="000021D8">
        <w:t>domestic</w:t>
      </w:r>
      <w:r>
        <w:t xml:space="preserve"> </w:t>
      </w:r>
      <w:r w:rsidRPr="000021D8">
        <w:t>law.</w:t>
      </w:r>
      <w:r>
        <w:t xml:space="preserve"> </w:t>
      </w:r>
      <w:r w:rsidRPr="00376513">
        <w:t>The</w:t>
      </w:r>
      <w:r>
        <w:t xml:space="preserve"> </w:t>
      </w:r>
      <w:r w:rsidRPr="00376513">
        <w:t>judgment</w:t>
      </w:r>
      <w:r>
        <w:t xml:space="preserve"> </w:t>
      </w:r>
      <w:r w:rsidRPr="00376513">
        <w:t>primarily</w:t>
      </w:r>
      <w:r>
        <w:t xml:space="preserve"> </w:t>
      </w:r>
      <w:r w:rsidRPr="00376513">
        <w:t>emphasised</w:t>
      </w:r>
      <w:r>
        <w:t xml:space="preserve"> </w:t>
      </w:r>
      <w:r w:rsidRPr="00376513">
        <w:t>that</w:t>
      </w:r>
      <w:r>
        <w:t xml:space="preserve"> </w:t>
      </w:r>
      <w:r w:rsidRPr="00376513">
        <w:t>not</w:t>
      </w:r>
      <w:r>
        <w:t xml:space="preserve"> </w:t>
      </w:r>
      <w:r w:rsidRPr="00376513">
        <w:t>only</w:t>
      </w:r>
      <w:r>
        <w:t xml:space="preserve"> </w:t>
      </w:r>
      <w:r w:rsidRPr="00376513">
        <w:t>did</w:t>
      </w:r>
      <w:r>
        <w:t xml:space="preserve"> </w:t>
      </w:r>
      <w:r w:rsidRPr="00376513">
        <w:t>the</w:t>
      </w:r>
      <w:r>
        <w:t xml:space="preserve"> </w:t>
      </w:r>
      <w:r w:rsidRPr="00376513">
        <w:t>public</w:t>
      </w:r>
      <w:r>
        <w:t xml:space="preserve"> </w:t>
      </w:r>
      <w:r w:rsidRPr="00376513">
        <w:t>have</w:t>
      </w:r>
      <w:r>
        <w:t xml:space="preserve"> </w:t>
      </w:r>
      <w:r w:rsidRPr="00376513">
        <w:t>a</w:t>
      </w:r>
      <w:r>
        <w:t xml:space="preserve"> </w:t>
      </w:r>
      <w:r w:rsidRPr="00376513">
        <w:t>fundamental</w:t>
      </w:r>
      <w:r>
        <w:t xml:space="preserve"> </w:t>
      </w:r>
      <w:r w:rsidRPr="00376513">
        <w:t>right</w:t>
      </w:r>
      <w:r>
        <w:t xml:space="preserve"> </w:t>
      </w:r>
      <w:r w:rsidRPr="00376513">
        <w:t>to</w:t>
      </w:r>
      <w:r>
        <w:t xml:space="preserve"> </w:t>
      </w:r>
      <w:r w:rsidRPr="00376513">
        <w:t>enjoy</w:t>
      </w:r>
      <w:r>
        <w:t xml:space="preserve"> </w:t>
      </w:r>
      <w:r w:rsidRPr="00376513">
        <w:t>a</w:t>
      </w:r>
      <w:r>
        <w:t xml:space="preserve"> </w:t>
      </w:r>
      <w:r w:rsidRPr="00376513">
        <w:t>wholesome</w:t>
      </w:r>
      <w:r>
        <w:t xml:space="preserve"> </w:t>
      </w:r>
      <w:r w:rsidRPr="00376513">
        <w:t>environment</w:t>
      </w:r>
      <w:r>
        <w:t xml:space="preserve"> </w:t>
      </w:r>
      <w:r w:rsidRPr="00376513">
        <w:t>under</w:t>
      </w:r>
      <w:r>
        <w:t xml:space="preserve"> </w:t>
      </w:r>
      <w:r w:rsidRPr="00376513">
        <w:t>A.21,</w:t>
      </w:r>
      <w:r>
        <w:t xml:space="preserve"> </w:t>
      </w:r>
      <w:r w:rsidRPr="00376513">
        <w:t>but</w:t>
      </w:r>
      <w:r>
        <w:t xml:space="preserve"> </w:t>
      </w:r>
      <w:r w:rsidRPr="00376513">
        <w:t>the</w:t>
      </w:r>
      <w:r>
        <w:t xml:space="preserve"> </w:t>
      </w:r>
      <w:r w:rsidRPr="00376513">
        <w:t>state</w:t>
      </w:r>
      <w:r>
        <w:t xml:space="preserve"> </w:t>
      </w:r>
      <w:r w:rsidRPr="00376513">
        <w:t>had</w:t>
      </w:r>
      <w:r>
        <w:t xml:space="preserve"> </w:t>
      </w:r>
      <w:r w:rsidRPr="00376513">
        <w:t>a</w:t>
      </w:r>
      <w:r>
        <w:t xml:space="preserve"> </w:t>
      </w:r>
      <w:r w:rsidRPr="00376513">
        <w:t>positive</w:t>
      </w:r>
      <w:r>
        <w:t xml:space="preserve"> </w:t>
      </w:r>
      <w:r w:rsidRPr="00376513">
        <w:t>duty</w:t>
      </w:r>
      <w:r>
        <w:t xml:space="preserve"> </w:t>
      </w:r>
      <w:r w:rsidRPr="00376513">
        <w:t>to</w:t>
      </w:r>
      <w:r>
        <w:t xml:space="preserve"> </w:t>
      </w:r>
      <w:r w:rsidRPr="00376513">
        <w:t>ensure</w:t>
      </w:r>
      <w:r>
        <w:t xml:space="preserve"> </w:t>
      </w:r>
      <w:r w:rsidRPr="00376513">
        <w:t>that</w:t>
      </w:r>
      <w:r>
        <w:t xml:space="preserve"> </w:t>
      </w:r>
      <w:r w:rsidRPr="00376513">
        <w:t>such</w:t>
      </w:r>
      <w:r>
        <w:t xml:space="preserve"> </w:t>
      </w:r>
      <w:r w:rsidRPr="00376513">
        <w:t>an</w:t>
      </w:r>
      <w:r>
        <w:t xml:space="preserve"> </w:t>
      </w:r>
      <w:r w:rsidRPr="00376513">
        <w:t>environmental</w:t>
      </w:r>
      <w:r>
        <w:t xml:space="preserve"> </w:t>
      </w:r>
      <w:r w:rsidRPr="00376513">
        <w:t>right</w:t>
      </w:r>
      <w:r>
        <w:t xml:space="preserve"> </w:t>
      </w:r>
      <w:r w:rsidRPr="00376513">
        <w:t>was</w:t>
      </w:r>
      <w:r>
        <w:t xml:space="preserve"> </w:t>
      </w:r>
      <w:r w:rsidRPr="00376513">
        <w:t>made</w:t>
      </w:r>
      <w:r>
        <w:t xml:space="preserve"> </w:t>
      </w:r>
      <w:r w:rsidRPr="00376513">
        <w:t>available</w:t>
      </w:r>
      <w:r>
        <w:t xml:space="preserve"> </w:t>
      </w:r>
      <w:r w:rsidRPr="00376513">
        <w:t>to</w:t>
      </w:r>
      <w:r>
        <w:t xml:space="preserve"> </w:t>
      </w:r>
      <w:r w:rsidRPr="00376513">
        <w:t>the</w:t>
      </w:r>
      <w:r>
        <w:t xml:space="preserve"> </w:t>
      </w:r>
      <w:r w:rsidRPr="00376513">
        <w:t>citizens.</w:t>
      </w:r>
      <w:r w:rsidRPr="00376513">
        <w:rPr>
          <w:rStyle w:val="FootnoteReference"/>
        </w:rPr>
        <w:footnoteReference w:id="165"/>
      </w:r>
      <w:r>
        <w:t xml:space="preserve"> </w:t>
      </w:r>
      <w:r w:rsidRPr="00376513">
        <w:t>This</w:t>
      </w:r>
      <w:r>
        <w:t xml:space="preserve"> </w:t>
      </w:r>
      <w:r w:rsidRPr="00376513">
        <w:t>was</w:t>
      </w:r>
      <w:r>
        <w:t xml:space="preserve"> </w:t>
      </w:r>
      <w:r w:rsidRPr="00376513">
        <w:t>upheld</w:t>
      </w:r>
      <w:r>
        <w:t xml:space="preserve"> </w:t>
      </w:r>
      <w:r w:rsidRPr="00376513">
        <w:t>in</w:t>
      </w:r>
      <w:r>
        <w:t xml:space="preserve"> </w:t>
      </w:r>
      <w:r w:rsidRPr="00376513">
        <w:t>several</w:t>
      </w:r>
      <w:r>
        <w:t xml:space="preserve"> </w:t>
      </w:r>
      <w:r w:rsidRPr="00376513">
        <w:t>cases.</w:t>
      </w:r>
      <w:r w:rsidRPr="00376513">
        <w:rPr>
          <w:rStyle w:val="FootnoteReference"/>
        </w:rPr>
        <w:footnoteReference w:id="166"/>
      </w:r>
    </w:p>
    <w:p w:rsidR="00DC3A15" w:rsidRPr="00376513" w:rsidRDefault="00DC3A15" w:rsidP="00DC3A15">
      <w:pPr>
        <w:pStyle w:val="ArguumentsAdvanced"/>
      </w:pPr>
      <w:r w:rsidRPr="00376513">
        <w:t>The</w:t>
      </w:r>
      <w:r>
        <w:t xml:space="preserve"> </w:t>
      </w:r>
      <w:r w:rsidRPr="00376513">
        <w:t>Precautionary</w:t>
      </w:r>
      <w:r>
        <w:t xml:space="preserve"> </w:t>
      </w:r>
      <w:r w:rsidRPr="00376513">
        <w:t>Principle</w:t>
      </w:r>
      <w:r>
        <w:t xml:space="preserve"> </w:t>
      </w:r>
      <w:r w:rsidRPr="00376513">
        <w:t>has</w:t>
      </w:r>
      <w:r>
        <w:t xml:space="preserve"> </w:t>
      </w:r>
      <w:r w:rsidRPr="00376513">
        <w:t>been</w:t>
      </w:r>
      <w:r>
        <w:t xml:space="preserve"> </w:t>
      </w:r>
      <w:r w:rsidRPr="00376513">
        <w:t>imported</w:t>
      </w:r>
      <w:r>
        <w:t xml:space="preserve"> </w:t>
      </w:r>
      <w:r w:rsidRPr="00376513">
        <w:t>from</w:t>
      </w:r>
      <w:r>
        <w:t xml:space="preserve"> </w:t>
      </w:r>
      <w:r w:rsidRPr="00376513">
        <w:t>Principle</w:t>
      </w:r>
      <w:r>
        <w:t xml:space="preserve"> </w:t>
      </w:r>
      <w:r w:rsidRPr="00376513">
        <w:t>15</w:t>
      </w:r>
      <w:r>
        <w:t xml:space="preserve"> </w:t>
      </w:r>
      <w:r w:rsidRPr="00376513">
        <w:t>of</w:t>
      </w:r>
      <w:r>
        <w:t xml:space="preserve"> </w:t>
      </w:r>
      <w:r w:rsidRPr="00376513">
        <w:t>the</w:t>
      </w:r>
      <w:r>
        <w:t xml:space="preserve"> </w:t>
      </w:r>
      <w:r w:rsidRPr="00376513">
        <w:t>Rio</w:t>
      </w:r>
      <w:r>
        <w:t xml:space="preserve"> </w:t>
      </w:r>
      <w:r w:rsidRPr="00376513">
        <w:t>Declaration</w:t>
      </w:r>
      <w:r>
        <w:t xml:space="preserve"> </w:t>
      </w:r>
      <w:r w:rsidRPr="00376513">
        <w:t>which</w:t>
      </w:r>
      <w:r>
        <w:t xml:space="preserve"> </w:t>
      </w:r>
      <w:r w:rsidRPr="00376513">
        <w:t>made</w:t>
      </w:r>
      <w:r>
        <w:t xml:space="preserve"> </w:t>
      </w:r>
      <w:r w:rsidRPr="00376513">
        <w:t>the</w:t>
      </w:r>
      <w:r>
        <w:t xml:space="preserve"> </w:t>
      </w:r>
      <w:r w:rsidRPr="00376513">
        <w:t>theory</w:t>
      </w:r>
      <w:r>
        <w:t xml:space="preserve"> </w:t>
      </w:r>
      <w:r w:rsidRPr="00376513">
        <w:t>of</w:t>
      </w:r>
      <w:r>
        <w:t xml:space="preserve"> </w:t>
      </w:r>
      <w:r w:rsidRPr="00376513">
        <w:t>Precautionary</w:t>
      </w:r>
      <w:r>
        <w:t xml:space="preserve"> </w:t>
      </w:r>
      <w:r w:rsidRPr="00376513">
        <w:t>Principle</w:t>
      </w:r>
      <w:r>
        <w:t xml:space="preserve"> </w:t>
      </w:r>
      <w:r w:rsidRPr="00376513">
        <w:t>sound</w:t>
      </w:r>
      <w:r>
        <w:t xml:space="preserve"> </w:t>
      </w:r>
      <w:r w:rsidRPr="00376513">
        <w:t>international</w:t>
      </w:r>
      <w:r>
        <w:t xml:space="preserve"> </w:t>
      </w:r>
      <w:r w:rsidRPr="00376513">
        <w:t>law</w:t>
      </w:r>
      <w:r>
        <w:t xml:space="preserve"> </w:t>
      </w:r>
      <w:r w:rsidRPr="00376513">
        <w:t>by</w:t>
      </w:r>
      <w:r>
        <w:t xml:space="preserve"> </w:t>
      </w:r>
      <w:r w:rsidRPr="00376513">
        <w:t>integrating</w:t>
      </w:r>
      <w:r>
        <w:t xml:space="preserve"> </w:t>
      </w:r>
      <w:r w:rsidRPr="00376513">
        <w:t>it</w:t>
      </w:r>
      <w:r>
        <w:t xml:space="preserve"> </w:t>
      </w:r>
      <w:r w:rsidRPr="00376513">
        <w:t>with</w:t>
      </w:r>
      <w:r>
        <w:t xml:space="preserve"> </w:t>
      </w:r>
      <w:r w:rsidRPr="00376513">
        <w:t>many</w:t>
      </w:r>
      <w:r>
        <w:t xml:space="preserve"> </w:t>
      </w:r>
      <w:r w:rsidRPr="00376513">
        <w:t>treaties</w:t>
      </w:r>
      <w:r>
        <w:t xml:space="preserve"> </w:t>
      </w:r>
      <w:r w:rsidRPr="00376513">
        <w:t>which</w:t>
      </w:r>
      <w:r>
        <w:t xml:space="preserve"> </w:t>
      </w:r>
      <w:r w:rsidRPr="00376513">
        <w:t>India</w:t>
      </w:r>
      <w:r>
        <w:t xml:space="preserve"> </w:t>
      </w:r>
      <w:r w:rsidRPr="00376513">
        <w:t>is</w:t>
      </w:r>
      <w:r>
        <w:t xml:space="preserve"> </w:t>
      </w:r>
      <w:r w:rsidRPr="00376513">
        <w:t>a</w:t>
      </w:r>
      <w:r>
        <w:t xml:space="preserve"> </w:t>
      </w:r>
      <w:r w:rsidRPr="00376513">
        <w:t>signatory</w:t>
      </w:r>
      <w:r>
        <w:t xml:space="preserve"> </w:t>
      </w:r>
      <w:r w:rsidRPr="00376513">
        <w:t>to</w:t>
      </w:r>
      <w:r w:rsidRPr="00376513">
        <w:rPr>
          <w:rStyle w:val="FootnoteReference"/>
        </w:rPr>
        <w:footnoteReference w:id="167"/>
      </w:r>
      <w:r>
        <w:t xml:space="preserve"> and hence </w:t>
      </w:r>
      <w:proofErr w:type="spellStart"/>
      <w:r>
        <w:t>Aressia</w:t>
      </w:r>
      <w:proofErr w:type="spellEnd"/>
      <w:r>
        <w:t xml:space="preserve"> too.</w:t>
      </w:r>
      <w:r w:rsidRPr="00376513">
        <w:rPr>
          <w:rStyle w:val="FootnoteReference"/>
        </w:rPr>
        <w:footnoteReference w:id="168"/>
      </w:r>
      <w:r>
        <w:t xml:space="preserve"> </w:t>
      </w:r>
    </w:p>
    <w:p w:rsidR="00DC3A15" w:rsidRPr="00376513" w:rsidRDefault="00DC3A15" w:rsidP="00DC3A15">
      <w:pPr>
        <w:pStyle w:val="ArguumentsAdvanced"/>
      </w:pPr>
      <w:r w:rsidRPr="00376513">
        <w:t>[b]</w:t>
      </w:r>
      <w:r>
        <w:t xml:space="preserve"> </w:t>
      </w:r>
      <w:r w:rsidRPr="00376513">
        <w:t>In</w:t>
      </w:r>
      <w:r>
        <w:t xml:space="preserve"> </w:t>
      </w:r>
      <w:r w:rsidRPr="00376513">
        <w:rPr>
          <w:i/>
        </w:rPr>
        <w:t>MC</w:t>
      </w:r>
      <w:r>
        <w:rPr>
          <w:i/>
        </w:rPr>
        <w:t xml:space="preserve"> </w:t>
      </w:r>
      <w:r w:rsidRPr="00376513">
        <w:rPr>
          <w:i/>
        </w:rPr>
        <w:t>Mehta</w:t>
      </w:r>
      <w:r>
        <w:rPr>
          <w:i/>
        </w:rPr>
        <w:t xml:space="preserve"> </w:t>
      </w:r>
      <w:r w:rsidRPr="00376513">
        <w:rPr>
          <w:i/>
        </w:rPr>
        <w:t>v.</w:t>
      </w:r>
      <w:r>
        <w:rPr>
          <w:i/>
        </w:rPr>
        <w:t xml:space="preserve"> </w:t>
      </w:r>
      <w:r w:rsidRPr="00376513">
        <w:rPr>
          <w:i/>
        </w:rPr>
        <w:t>Union</w:t>
      </w:r>
      <w:r>
        <w:rPr>
          <w:i/>
        </w:rPr>
        <w:t xml:space="preserve"> </w:t>
      </w:r>
      <w:r w:rsidRPr="00376513">
        <w:rPr>
          <w:i/>
        </w:rPr>
        <w:t>of</w:t>
      </w:r>
      <w:r>
        <w:rPr>
          <w:i/>
        </w:rPr>
        <w:t xml:space="preserve"> </w:t>
      </w:r>
      <w:r w:rsidRPr="00376513">
        <w:rPr>
          <w:i/>
        </w:rPr>
        <w:t>India</w:t>
      </w:r>
      <w:r w:rsidRPr="00376513">
        <w:t>,</w:t>
      </w:r>
      <w:r w:rsidRPr="00376513">
        <w:rPr>
          <w:rStyle w:val="FootnoteReference"/>
        </w:rPr>
        <w:footnoteReference w:id="169"/>
      </w:r>
      <w:r>
        <w:t xml:space="preserve"> </w:t>
      </w:r>
      <w:r w:rsidRPr="00376513">
        <w:t>the</w:t>
      </w:r>
      <w:r>
        <w:t xml:space="preserve"> </w:t>
      </w:r>
      <w:r w:rsidRPr="00376513">
        <w:t>Supreme</w:t>
      </w:r>
      <w:r>
        <w:t xml:space="preserve"> </w:t>
      </w:r>
      <w:r w:rsidRPr="00376513">
        <w:t>Court</w:t>
      </w:r>
      <w:r>
        <w:t xml:space="preserve"> </w:t>
      </w:r>
      <w:r w:rsidRPr="00376513">
        <w:t>explained</w:t>
      </w:r>
      <w:r>
        <w:t xml:space="preserve"> </w:t>
      </w:r>
      <w:r w:rsidRPr="00376513">
        <w:t>the</w:t>
      </w:r>
      <w:r>
        <w:t xml:space="preserve"> </w:t>
      </w:r>
      <w:r w:rsidRPr="00376513">
        <w:t>scope</w:t>
      </w:r>
      <w:r>
        <w:t xml:space="preserve"> </w:t>
      </w:r>
      <w:r w:rsidRPr="00376513">
        <w:t>of</w:t>
      </w:r>
      <w:r>
        <w:t xml:space="preserve"> </w:t>
      </w:r>
      <w:r w:rsidRPr="00376513">
        <w:t>the</w:t>
      </w:r>
      <w:r>
        <w:t xml:space="preserve"> </w:t>
      </w:r>
      <w:r w:rsidRPr="00376513">
        <w:t>Precautionary</w:t>
      </w:r>
      <w:r>
        <w:t xml:space="preserve"> </w:t>
      </w:r>
      <w:r w:rsidRPr="00376513">
        <w:t>Principle</w:t>
      </w:r>
      <w:r>
        <w:t xml:space="preserve"> </w:t>
      </w:r>
      <w:r w:rsidRPr="00376513">
        <w:t>and</w:t>
      </w:r>
      <w:r>
        <w:t xml:space="preserve"> </w:t>
      </w:r>
      <w:r w:rsidRPr="00376513">
        <w:t>stated</w:t>
      </w:r>
      <w:r>
        <w:t xml:space="preserve"> </w:t>
      </w:r>
      <w:r w:rsidRPr="00376513">
        <w:t>that</w:t>
      </w:r>
      <w:r>
        <w:t xml:space="preserve"> </w:t>
      </w:r>
      <w:r w:rsidRPr="00376513">
        <w:t>the</w:t>
      </w:r>
      <w:r>
        <w:t xml:space="preserve"> </w:t>
      </w:r>
      <w:r w:rsidRPr="00376513">
        <w:t>principle</w:t>
      </w:r>
      <w:r>
        <w:t xml:space="preserve"> </w:t>
      </w:r>
      <w:r w:rsidRPr="00376513">
        <w:t>should</w:t>
      </w:r>
      <w:r>
        <w:t xml:space="preserve"> </w:t>
      </w:r>
      <w:r w:rsidRPr="00376513">
        <w:t>be</w:t>
      </w:r>
      <w:r>
        <w:t xml:space="preserve"> </w:t>
      </w:r>
      <w:r w:rsidRPr="00376513">
        <w:t>read</w:t>
      </w:r>
      <w:r>
        <w:t xml:space="preserve"> </w:t>
      </w:r>
      <w:r w:rsidRPr="00376513">
        <w:t>with</w:t>
      </w:r>
      <w:r>
        <w:t xml:space="preserve"> </w:t>
      </w:r>
      <w:r w:rsidRPr="00376513">
        <w:t>the</w:t>
      </w:r>
      <w:r>
        <w:t xml:space="preserve"> </w:t>
      </w:r>
      <w:r w:rsidRPr="00376513">
        <w:t>principle</w:t>
      </w:r>
      <w:r>
        <w:t xml:space="preserve"> </w:t>
      </w:r>
      <w:r w:rsidRPr="00376513">
        <w:t>of</w:t>
      </w:r>
      <w:r>
        <w:t xml:space="preserve"> </w:t>
      </w:r>
      <w:r w:rsidRPr="00376513">
        <w:t>sustainable</w:t>
      </w:r>
      <w:r>
        <w:t xml:space="preserve"> </w:t>
      </w:r>
      <w:r w:rsidRPr="00376513">
        <w:t>development.</w:t>
      </w:r>
      <w:r w:rsidRPr="00376513">
        <w:rPr>
          <w:rStyle w:val="FootnoteReference"/>
        </w:rPr>
        <w:footnoteReference w:id="170"/>
      </w:r>
    </w:p>
    <w:p w:rsidR="00DC3A15" w:rsidRPr="00376513" w:rsidRDefault="00DC3A15" w:rsidP="00DC3A15">
      <w:pPr>
        <w:pStyle w:val="ArguumentsAdvanced"/>
        <w:rPr>
          <w:color w:val="081000"/>
        </w:rPr>
      </w:pPr>
      <w:r w:rsidRPr="00376513">
        <w:t>Precautionary</w:t>
      </w:r>
      <w:r>
        <w:t xml:space="preserve"> </w:t>
      </w:r>
      <w:r w:rsidRPr="00376513">
        <w:t>principle</w:t>
      </w:r>
      <w:r>
        <w:t xml:space="preserve"> </w:t>
      </w:r>
      <w:r w:rsidRPr="00376513">
        <w:t>states</w:t>
      </w:r>
      <w:r>
        <w:t xml:space="preserve"> </w:t>
      </w:r>
      <w:r w:rsidRPr="00376513">
        <w:t>that</w:t>
      </w:r>
      <w:r>
        <w:t xml:space="preserve"> </w:t>
      </w:r>
      <w:r w:rsidRPr="00376513">
        <w:t>any</w:t>
      </w:r>
      <w:r>
        <w:t xml:space="preserve"> </w:t>
      </w:r>
      <w:r w:rsidRPr="00376513">
        <w:t>harm</w:t>
      </w:r>
      <w:r>
        <w:t xml:space="preserve"> </w:t>
      </w:r>
      <w:r w:rsidRPr="00376513">
        <w:t>which</w:t>
      </w:r>
      <w:r>
        <w:t xml:space="preserve"> </w:t>
      </w:r>
      <w:r w:rsidRPr="00376513">
        <w:t>can</w:t>
      </w:r>
      <w:r>
        <w:t xml:space="preserve"> </w:t>
      </w:r>
      <w:r w:rsidRPr="00376513">
        <w:t>be</w:t>
      </w:r>
      <w:r>
        <w:t xml:space="preserve"> </w:t>
      </w:r>
      <w:r w:rsidRPr="00376513">
        <w:rPr>
          <w:b/>
        </w:rPr>
        <w:t>reasonably</w:t>
      </w:r>
      <w:r>
        <w:rPr>
          <w:b/>
        </w:rPr>
        <w:t xml:space="preserve"> </w:t>
      </w:r>
      <w:r w:rsidRPr="00376513">
        <w:rPr>
          <w:b/>
        </w:rPr>
        <w:t>foreseeable</w:t>
      </w:r>
      <w:r>
        <w:t xml:space="preserve"> </w:t>
      </w:r>
      <w:r w:rsidRPr="00376513">
        <w:t>is</w:t>
      </w:r>
      <w:r>
        <w:t xml:space="preserve"> </w:t>
      </w:r>
      <w:r w:rsidRPr="00376513">
        <w:t>to</w:t>
      </w:r>
      <w:r>
        <w:t xml:space="preserve"> </w:t>
      </w:r>
      <w:r w:rsidRPr="00376513">
        <w:t>be</w:t>
      </w:r>
      <w:r>
        <w:t xml:space="preserve"> </w:t>
      </w:r>
      <w:r w:rsidRPr="00376513">
        <w:t>prevented</w:t>
      </w:r>
      <w:r>
        <w:t xml:space="preserve"> </w:t>
      </w:r>
      <w:r w:rsidRPr="00376513">
        <w:t>immediately.</w:t>
      </w:r>
      <w:r w:rsidRPr="00376513">
        <w:rPr>
          <w:rStyle w:val="FootnoteReference"/>
        </w:rPr>
        <w:footnoteReference w:id="171"/>
      </w:r>
      <w:r>
        <w:t xml:space="preserve"> </w:t>
      </w:r>
      <w:r w:rsidRPr="00376513">
        <w:t>Its</w:t>
      </w:r>
      <w:r>
        <w:t xml:space="preserve"> </w:t>
      </w:r>
      <w:r w:rsidRPr="00376513">
        <w:t>elements</w:t>
      </w:r>
      <w:r>
        <w:t xml:space="preserve"> </w:t>
      </w:r>
      <w:r w:rsidRPr="00376513">
        <w:t>comprise,</w:t>
      </w:r>
      <w:r w:rsidRPr="00376513">
        <w:rPr>
          <w:rStyle w:val="FootnoteReference"/>
        </w:rPr>
        <w:footnoteReference w:id="172"/>
      </w:r>
      <w:r>
        <w:t xml:space="preserve"> </w:t>
      </w:r>
      <w:r w:rsidRPr="00376513">
        <w:t>[a]</w:t>
      </w:r>
      <w:r>
        <w:t xml:space="preserve"> </w:t>
      </w:r>
      <w:r w:rsidRPr="00376513">
        <w:rPr>
          <w:bCs/>
          <w:color w:val="081000"/>
        </w:rPr>
        <w:t>Anticipatory</w:t>
      </w:r>
      <w:r>
        <w:rPr>
          <w:bCs/>
          <w:color w:val="081000"/>
        </w:rPr>
        <w:t xml:space="preserve"> </w:t>
      </w:r>
      <w:r w:rsidRPr="00376513">
        <w:rPr>
          <w:bCs/>
          <w:color w:val="081000"/>
        </w:rPr>
        <w:t>Action,</w:t>
      </w:r>
      <w:r>
        <w:rPr>
          <w:bCs/>
          <w:color w:val="081000"/>
        </w:rPr>
        <w:t xml:space="preserve"> </w:t>
      </w:r>
      <w:r w:rsidRPr="00376513">
        <w:rPr>
          <w:bCs/>
          <w:color w:val="081000"/>
        </w:rPr>
        <w:t>[b]</w:t>
      </w:r>
      <w:r>
        <w:rPr>
          <w:bCs/>
          <w:color w:val="081000"/>
        </w:rPr>
        <w:t xml:space="preserve"> </w:t>
      </w:r>
      <w:r w:rsidRPr="00376513">
        <w:rPr>
          <w:bCs/>
          <w:color w:val="081000"/>
        </w:rPr>
        <w:t>Conveying</w:t>
      </w:r>
      <w:r>
        <w:rPr>
          <w:bCs/>
          <w:color w:val="081000"/>
        </w:rPr>
        <w:t xml:space="preserve"> </w:t>
      </w:r>
      <w:r w:rsidRPr="00376513">
        <w:rPr>
          <w:bCs/>
          <w:color w:val="081000"/>
        </w:rPr>
        <w:t>the</w:t>
      </w:r>
      <w:r>
        <w:rPr>
          <w:bCs/>
          <w:color w:val="081000"/>
        </w:rPr>
        <w:t xml:space="preserve"> </w:t>
      </w:r>
      <w:r w:rsidRPr="00376513">
        <w:rPr>
          <w:bCs/>
          <w:color w:val="081000"/>
        </w:rPr>
        <w:t>probable</w:t>
      </w:r>
      <w:r>
        <w:rPr>
          <w:bCs/>
          <w:color w:val="081000"/>
        </w:rPr>
        <w:t xml:space="preserve"> </w:t>
      </w:r>
      <w:r w:rsidRPr="00376513">
        <w:rPr>
          <w:bCs/>
          <w:color w:val="081000"/>
        </w:rPr>
        <w:t>environmental</w:t>
      </w:r>
      <w:r>
        <w:rPr>
          <w:bCs/>
          <w:color w:val="081000"/>
        </w:rPr>
        <w:t xml:space="preserve"> </w:t>
      </w:r>
      <w:r w:rsidRPr="00376513">
        <w:rPr>
          <w:bCs/>
          <w:color w:val="081000"/>
        </w:rPr>
        <w:t>impact</w:t>
      </w:r>
      <w:r>
        <w:rPr>
          <w:bCs/>
          <w:color w:val="081000"/>
        </w:rPr>
        <w:t xml:space="preserve"> </w:t>
      </w:r>
      <w:r w:rsidRPr="00376513">
        <w:rPr>
          <w:bCs/>
          <w:color w:val="081000"/>
        </w:rPr>
        <w:t>of</w:t>
      </w:r>
      <w:r>
        <w:rPr>
          <w:bCs/>
          <w:color w:val="081000"/>
        </w:rPr>
        <w:t xml:space="preserve"> </w:t>
      </w:r>
      <w:r w:rsidRPr="00376513">
        <w:rPr>
          <w:bCs/>
          <w:color w:val="081000"/>
        </w:rPr>
        <w:t>the</w:t>
      </w:r>
      <w:r>
        <w:rPr>
          <w:bCs/>
          <w:color w:val="081000"/>
        </w:rPr>
        <w:t xml:space="preserve"> </w:t>
      </w:r>
      <w:r w:rsidRPr="00376513">
        <w:rPr>
          <w:bCs/>
          <w:color w:val="081000"/>
        </w:rPr>
        <w:t>harm</w:t>
      </w:r>
      <w:r>
        <w:rPr>
          <w:bCs/>
          <w:color w:val="081000"/>
        </w:rPr>
        <w:t xml:space="preserve"> </w:t>
      </w:r>
      <w:r w:rsidRPr="00376513">
        <w:rPr>
          <w:bCs/>
          <w:color w:val="081000"/>
        </w:rPr>
        <w:t>to</w:t>
      </w:r>
      <w:r>
        <w:rPr>
          <w:bCs/>
          <w:color w:val="081000"/>
        </w:rPr>
        <w:t xml:space="preserve"> </w:t>
      </w:r>
      <w:r w:rsidRPr="00376513">
        <w:rPr>
          <w:bCs/>
          <w:color w:val="081000"/>
        </w:rPr>
        <w:t>the</w:t>
      </w:r>
      <w:r>
        <w:rPr>
          <w:bCs/>
          <w:color w:val="081000"/>
        </w:rPr>
        <w:t xml:space="preserve"> </w:t>
      </w:r>
      <w:r w:rsidRPr="00376513">
        <w:rPr>
          <w:bCs/>
          <w:color w:val="081000"/>
        </w:rPr>
        <w:t>community</w:t>
      </w:r>
      <w:r>
        <w:rPr>
          <w:bCs/>
          <w:color w:val="081000"/>
        </w:rPr>
        <w:t xml:space="preserve"> </w:t>
      </w:r>
      <w:r w:rsidRPr="00376513">
        <w:rPr>
          <w:bCs/>
          <w:color w:val="081000"/>
        </w:rPr>
        <w:t>[c]</w:t>
      </w:r>
      <w:r>
        <w:rPr>
          <w:bCs/>
          <w:color w:val="081000"/>
        </w:rPr>
        <w:t xml:space="preserve"> </w:t>
      </w:r>
      <w:r w:rsidRPr="00376513">
        <w:rPr>
          <w:bCs/>
          <w:color w:val="081000"/>
        </w:rPr>
        <w:t>Alternate</w:t>
      </w:r>
      <w:r>
        <w:rPr>
          <w:bCs/>
          <w:color w:val="081000"/>
        </w:rPr>
        <w:t xml:space="preserve"> </w:t>
      </w:r>
      <w:r w:rsidRPr="00376513">
        <w:rPr>
          <w:bCs/>
          <w:color w:val="081000"/>
        </w:rPr>
        <w:t>planning</w:t>
      </w:r>
      <w:r>
        <w:rPr>
          <w:bCs/>
          <w:color w:val="081000"/>
        </w:rPr>
        <w:t xml:space="preserve"> </w:t>
      </w:r>
      <w:r w:rsidRPr="00376513">
        <w:rPr>
          <w:bCs/>
          <w:color w:val="081000"/>
        </w:rPr>
        <w:t>[d]</w:t>
      </w:r>
      <w:r>
        <w:rPr>
          <w:bCs/>
          <w:color w:val="081000"/>
        </w:rPr>
        <w:t xml:space="preserve"> </w:t>
      </w:r>
      <w:r w:rsidRPr="00376513">
        <w:rPr>
          <w:bCs/>
          <w:color w:val="081000"/>
        </w:rPr>
        <w:t>C</w:t>
      </w:r>
      <w:r w:rsidRPr="00376513">
        <w:rPr>
          <w:color w:val="081000"/>
        </w:rPr>
        <w:t>ost-benefit</w:t>
      </w:r>
      <w:r>
        <w:rPr>
          <w:color w:val="081000"/>
        </w:rPr>
        <w:t xml:space="preserve"> </w:t>
      </w:r>
      <w:r w:rsidRPr="00376513">
        <w:rPr>
          <w:color w:val="081000"/>
        </w:rPr>
        <w:t>analysis</w:t>
      </w:r>
      <w:r>
        <w:rPr>
          <w:color w:val="081000"/>
        </w:rPr>
        <w:t xml:space="preserve"> </w:t>
      </w:r>
      <w:r w:rsidRPr="00376513">
        <w:rPr>
          <w:color w:val="081000"/>
        </w:rPr>
        <w:t>[e]</w:t>
      </w:r>
      <w:r>
        <w:rPr>
          <w:color w:val="081000"/>
        </w:rPr>
        <w:t xml:space="preserve"> T</w:t>
      </w:r>
      <w:r w:rsidRPr="00376513">
        <w:rPr>
          <w:color w:val="081000"/>
        </w:rPr>
        <w:t>ransparent,</w:t>
      </w:r>
      <w:r>
        <w:rPr>
          <w:color w:val="081000"/>
        </w:rPr>
        <w:t xml:space="preserve"> </w:t>
      </w:r>
      <w:r w:rsidRPr="00376513">
        <w:rPr>
          <w:color w:val="081000"/>
        </w:rPr>
        <w:t>participatory,</w:t>
      </w:r>
      <w:r>
        <w:rPr>
          <w:color w:val="081000"/>
        </w:rPr>
        <w:t xml:space="preserve"> </w:t>
      </w:r>
      <w:r w:rsidRPr="00376513">
        <w:rPr>
          <w:color w:val="081000"/>
        </w:rPr>
        <w:t>and</w:t>
      </w:r>
      <w:r>
        <w:rPr>
          <w:color w:val="081000"/>
        </w:rPr>
        <w:t xml:space="preserve"> informed decisions.</w:t>
      </w:r>
    </w:p>
    <w:p w:rsidR="00DC3A15" w:rsidRPr="00376513" w:rsidRDefault="00DC3A15" w:rsidP="00BB0CDA">
      <w:pPr>
        <w:pStyle w:val="Heading4"/>
        <w:rPr>
          <w:rFonts w:eastAsia="Times New Roman"/>
        </w:rPr>
      </w:pPr>
      <w:bookmarkStart w:id="50" w:name="_Toc399796987"/>
      <w:r>
        <w:rPr>
          <w:rFonts w:eastAsia="Times New Roman"/>
        </w:rPr>
        <w:t>4.4.2.</w:t>
      </w:r>
      <w:r w:rsidRPr="00376513">
        <w:rPr>
          <w:rFonts w:eastAsia="Times New Roman"/>
        </w:rPr>
        <w:t xml:space="preserve"> That</w:t>
      </w:r>
      <w:r>
        <w:rPr>
          <w:rFonts w:eastAsia="Times New Roman"/>
        </w:rPr>
        <w:t xml:space="preserve"> </w:t>
      </w:r>
      <w:r w:rsidRPr="00376513">
        <w:rPr>
          <w:rFonts w:eastAsia="Times New Roman"/>
        </w:rPr>
        <w:t>the</w:t>
      </w:r>
      <w:r>
        <w:rPr>
          <w:rFonts w:eastAsia="Times New Roman"/>
        </w:rPr>
        <w:t xml:space="preserve"> </w:t>
      </w:r>
      <w:r w:rsidRPr="00376513">
        <w:rPr>
          <w:rFonts w:eastAsia="Times New Roman"/>
        </w:rPr>
        <w:t>doctrines</w:t>
      </w:r>
      <w:r>
        <w:rPr>
          <w:rFonts w:eastAsia="Times New Roman"/>
        </w:rPr>
        <w:t xml:space="preserve"> </w:t>
      </w:r>
      <w:r w:rsidRPr="001F7385">
        <w:t>have</w:t>
      </w:r>
      <w:r>
        <w:rPr>
          <w:rFonts w:eastAsia="Times New Roman"/>
        </w:rPr>
        <w:t xml:space="preserve"> </w:t>
      </w:r>
      <w:r w:rsidRPr="00376513">
        <w:rPr>
          <w:rFonts w:eastAsia="Times New Roman"/>
        </w:rPr>
        <w:t>not</w:t>
      </w:r>
      <w:r>
        <w:rPr>
          <w:rFonts w:eastAsia="Times New Roman"/>
        </w:rPr>
        <w:t xml:space="preserve"> </w:t>
      </w:r>
      <w:r w:rsidRPr="00376513">
        <w:rPr>
          <w:rFonts w:eastAsia="Times New Roman"/>
        </w:rPr>
        <w:t>been</w:t>
      </w:r>
      <w:r>
        <w:rPr>
          <w:rFonts w:eastAsia="Times New Roman"/>
        </w:rPr>
        <w:t xml:space="preserve"> </w:t>
      </w:r>
      <w:r w:rsidRPr="00376513">
        <w:rPr>
          <w:rFonts w:eastAsia="Times New Roman"/>
        </w:rPr>
        <w:t>adhered</w:t>
      </w:r>
      <w:r>
        <w:rPr>
          <w:rFonts w:eastAsia="Times New Roman"/>
        </w:rPr>
        <w:t xml:space="preserve"> </w:t>
      </w:r>
      <w:r w:rsidRPr="00376513">
        <w:rPr>
          <w:rFonts w:eastAsia="Times New Roman"/>
        </w:rPr>
        <w:t>to.</w:t>
      </w:r>
      <w:bookmarkEnd w:id="50"/>
    </w:p>
    <w:p w:rsidR="00DC3A15" w:rsidRPr="00376513" w:rsidRDefault="00DC3A15" w:rsidP="00DC3A15">
      <w:pPr>
        <w:pStyle w:val="ArguumentsAdvanced"/>
        <w:rPr>
          <w:rFonts w:eastAsia="Times New Roman"/>
          <w:lang w:eastAsia="en-IN"/>
        </w:rPr>
      </w:pPr>
      <w:r w:rsidRPr="00376513">
        <w:rPr>
          <w:rFonts w:eastAsia="Times New Roman"/>
          <w:lang w:eastAsia="en-IN"/>
        </w:rPr>
        <w:t>In</w:t>
      </w:r>
      <w:r>
        <w:rPr>
          <w:rFonts w:eastAsia="Times New Roman"/>
          <w:lang w:eastAsia="en-IN"/>
        </w:rPr>
        <w:t xml:space="preserve"> </w:t>
      </w:r>
      <w:r w:rsidRPr="00376513">
        <w:rPr>
          <w:rFonts w:eastAsia="Times New Roman"/>
          <w:lang w:eastAsia="en-IN"/>
        </w:rPr>
        <w:t>this</w:t>
      </w:r>
      <w:r>
        <w:rPr>
          <w:rFonts w:eastAsia="Times New Roman"/>
          <w:lang w:eastAsia="en-IN"/>
        </w:rPr>
        <w:t xml:space="preserve"> </w:t>
      </w:r>
      <w:r w:rsidRPr="00376513">
        <w:rPr>
          <w:rFonts w:eastAsia="Times New Roman"/>
          <w:lang w:eastAsia="en-IN"/>
        </w:rPr>
        <w:t>case,</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government</w:t>
      </w:r>
      <w:r>
        <w:rPr>
          <w:rFonts w:eastAsia="Times New Roman"/>
          <w:lang w:eastAsia="en-IN"/>
        </w:rPr>
        <w:t xml:space="preserve"> </w:t>
      </w:r>
      <w:r w:rsidRPr="00376513">
        <w:rPr>
          <w:rFonts w:eastAsia="Times New Roman"/>
          <w:lang w:eastAsia="en-IN"/>
        </w:rPr>
        <w:t>had</w:t>
      </w:r>
      <w:r>
        <w:rPr>
          <w:rFonts w:eastAsia="Times New Roman"/>
          <w:lang w:eastAsia="en-IN"/>
        </w:rPr>
        <w:t xml:space="preserve"> </w:t>
      </w:r>
      <w:r w:rsidRPr="00376513">
        <w:rPr>
          <w:rFonts w:eastAsia="Times New Roman"/>
          <w:lang w:eastAsia="en-IN"/>
        </w:rPr>
        <w:t>reasonably</w:t>
      </w:r>
      <w:r>
        <w:rPr>
          <w:rFonts w:eastAsia="Times New Roman"/>
          <w:lang w:eastAsia="en-IN"/>
        </w:rPr>
        <w:t xml:space="preserve"> </w:t>
      </w:r>
      <w:r w:rsidRPr="00376513">
        <w:rPr>
          <w:rFonts w:eastAsia="Times New Roman"/>
          <w:lang w:eastAsia="en-IN"/>
        </w:rPr>
        <w:t>foreseen</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harm</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in</w:t>
      </w:r>
      <w:r>
        <w:rPr>
          <w:rFonts w:eastAsia="Times New Roman"/>
          <w:lang w:eastAsia="en-IN"/>
        </w:rPr>
        <w:t xml:space="preserve"> </w:t>
      </w:r>
      <w:r w:rsidRPr="00376513">
        <w:rPr>
          <w:rFonts w:eastAsia="Times New Roman"/>
          <w:lang w:eastAsia="en-IN"/>
        </w:rPr>
        <w:t>accordance</w:t>
      </w:r>
      <w:r>
        <w:rPr>
          <w:rFonts w:eastAsia="Times New Roman"/>
          <w:lang w:eastAsia="en-IN"/>
        </w:rPr>
        <w:t xml:space="preserve"> </w:t>
      </w:r>
      <w:r w:rsidRPr="00376513">
        <w:rPr>
          <w:rFonts w:eastAsia="Times New Roman"/>
          <w:lang w:eastAsia="en-IN"/>
        </w:rPr>
        <w:t>with</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doctrine</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Precautionary</w:t>
      </w:r>
      <w:r>
        <w:rPr>
          <w:rFonts w:eastAsia="Times New Roman"/>
          <w:lang w:eastAsia="en-IN"/>
        </w:rPr>
        <w:t xml:space="preserve"> </w:t>
      </w:r>
      <w:r w:rsidRPr="00376513">
        <w:rPr>
          <w:rFonts w:eastAsia="Times New Roman"/>
          <w:lang w:eastAsia="en-IN"/>
        </w:rPr>
        <w:t>Principle,</w:t>
      </w:r>
      <w:r>
        <w:rPr>
          <w:rFonts w:eastAsia="Times New Roman"/>
          <w:lang w:eastAsia="en-IN"/>
        </w:rPr>
        <w:t xml:space="preserve"> </w:t>
      </w:r>
      <w:r w:rsidRPr="00376513">
        <w:rPr>
          <w:rFonts w:eastAsia="Times New Roman"/>
          <w:lang w:eastAsia="en-IN"/>
        </w:rPr>
        <w:t>it</w:t>
      </w:r>
      <w:r>
        <w:rPr>
          <w:rFonts w:eastAsia="Times New Roman"/>
          <w:lang w:eastAsia="en-IN"/>
        </w:rPr>
        <w:t xml:space="preserve"> </w:t>
      </w:r>
      <w:r w:rsidRPr="00376513">
        <w:rPr>
          <w:rFonts w:eastAsia="Times New Roman"/>
          <w:lang w:eastAsia="en-IN"/>
        </w:rPr>
        <w:t>should</w:t>
      </w:r>
      <w:r>
        <w:rPr>
          <w:rFonts w:eastAsia="Times New Roman"/>
          <w:lang w:eastAsia="en-IN"/>
        </w:rPr>
        <w:t xml:space="preserve"> </w:t>
      </w:r>
      <w:r w:rsidRPr="00376513">
        <w:rPr>
          <w:rFonts w:eastAsia="Times New Roman"/>
          <w:lang w:eastAsia="en-IN"/>
        </w:rPr>
        <w:t>have</w:t>
      </w:r>
      <w:r>
        <w:rPr>
          <w:rFonts w:eastAsia="Times New Roman"/>
          <w:lang w:eastAsia="en-IN"/>
        </w:rPr>
        <w:t xml:space="preserve"> </w:t>
      </w:r>
      <w:r w:rsidRPr="00376513">
        <w:rPr>
          <w:rFonts w:eastAsia="Times New Roman"/>
          <w:lang w:eastAsia="en-IN"/>
        </w:rPr>
        <w:t>not</w:t>
      </w:r>
      <w:r>
        <w:rPr>
          <w:rFonts w:eastAsia="Times New Roman"/>
          <w:lang w:eastAsia="en-IN"/>
        </w:rPr>
        <w:t xml:space="preserve"> </w:t>
      </w:r>
      <w:r w:rsidRPr="00376513">
        <w:rPr>
          <w:rFonts w:eastAsia="Times New Roman"/>
          <w:lang w:eastAsia="en-IN"/>
        </w:rPr>
        <w:t>implemented</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project.</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government</w:t>
      </w:r>
      <w:r>
        <w:rPr>
          <w:rFonts w:eastAsia="Times New Roman"/>
          <w:lang w:eastAsia="en-IN"/>
        </w:rPr>
        <w:t xml:space="preserve"> </w:t>
      </w:r>
      <w:r w:rsidRPr="00376513">
        <w:rPr>
          <w:rFonts w:eastAsia="Times New Roman"/>
          <w:lang w:eastAsia="en-IN"/>
        </w:rPr>
        <w:t>has</w:t>
      </w:r>
      <w:r>
        <w:rPr>
          <w:rFonts w:eastAsia="Times New Roman"/>
          <w:lang w:eastAsia="en-IN"/>
        </w:rPr>
        <w:t xml:space="preserve"> </w:t>
      </w:r>
      <w:r w:rsidRPr="00376513">
        <w:rPr>
          <w:rFonts w:eastAsia="Times New Roman"/>
          <w:lang w:eastAsia="en-IN"/>
        </w:rPr>
        <w:t>also</w:t>
      </w:r>
      <w:r>
        <w:rPr>
          <w:rFonts w:eastAsia="Times New Roman"/>
          <w:lang w:eastAsia="en-IN"/>
        </w:rPr>
        <w:t xml:space="preserve"> </w:t>
      </w:r>
      <w:r w:rsidRPr="00376513">
        <w:rPr>
          <w:rFonts w:eastAsia="Times New Roman"/>
          <w:lang w:eastAsia="en-IN"/>
        </w:rPr>
        <w:t>breached</w:t>
      </w:r>
      <w:r>
        <w:rPr>
          <w:rFonts w:eastAsia="Times New Roman"/>
          <w:lang w:eastAsia="en-IN"/>
        </w:rPr>
        <w:t xml:space="preserve"> </w:t>
      </w:r>
      <w:r w:rsidRPr="00376513">
        <w:rPr>
          <w:rFonts w:eastAsia="Times New Roman"/>
          <w:lang w:eastAsia="en-IN"/>
        </w:rPr>
        <w:t>Rule</w:t>
      </w:r>
      <w:r>
        <w:rPr>
          <w:rFonts w:eastAsia="Times New Roman"/>
          <w:lang w:eastAsia="en-IN"/>
        </w:rPr>
        <w:t xml:space="preserve"> </w:t>
      </w:r>
      <w:r w:rsidRPr="00376513">
        <w:rPr>
          <w:rFonts w:eastAsia="Times New Roman"/>
          <w:lang w:eastAsia="en-IN"/>
        </w:rPr>
        <w:t>[b]</w:t>
      </w:r>
      <w:r>
        <w:rPr>
          <w:rFonts w:eastAsia="Times New Roman"/>
          <w:lang w:eastAsia="en-IN"/>
        </w:rPr>
        <w:t xml:space="preserve"> </w:t>
      </w:r>
      <w:r w:rsidRPr="00376513">
        <w:rPr>
          <w:rFonts w:eastAsia="Times New Roman"/>
          <w:lang w:eastAsia="en-IN"/>
        </w:rPr>
        <w:t>by</w:t>
      </w:r>
      <w:r>
        <w:rPr>
          <w:rFonts w:eastAsia="Times New Roman"/>
          <w:lang w:eastAsia="en-IN"/>
        </w:rPr>
        <w:t xml:space="preserve"> </w:t>
      </w:r>
      <w:r w:rsidRPr="00376513">
        <w:rPr>
          <w:rFonts w:eastAsia="Times New Roman"/>
          <w:lang w:eastAsia="en-IN"/>
        </w:rPr>
        <w:t>concealing</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actual</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impact</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lastRenderedPageBreak/>
        <w:t>project</w:t>
      </w:r>
      <w:r>
        <w:rPr>
          <w:rFonts w:eastAsia="Times New Roman"/>
          <w:lang w:eastAsia="en-IN"/>
        </w:rPr>
        <w:t xml:space="preserve"> </w:t>
      </w:r>
      <w:r w:rsidRPr="00376513">
        <w:rPr>
          <w:rFonts w:eastAsia="Times New Roman"/>
          <w:lang w:eastAsia="en-IN"/>
        </w:rPr>
        <w:t>from</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public,</w:t>
      </w:r>
      <w:r w:rsidRPr="00376513">
        <w:rPr>
          <w:rStyle w:val="FootnoteReference"/>
          <w:rFonts w:eastAsia="Times New Roman"/>
          <w:color w:val="081000"/>
          <w:lang w:eastAsia="en-IN"/>
        </w:rPr>
        <w:footnoteReference w:id="173"/>
      </w:r>
      <w:r>
        <w:rPr>
          <w:rFonts w:eastAsia="Times New Roman"/>
          <w:lang w:eastAsia="en-IN"/>
        </w:rPr>
        <w:t xml:space="preserve"> </w:t>
      </w:r>
      <w:r w:rsidRPr="00376513">
        <w:rPr>
          <w:rFonts w:eastAsia="Times New Roman"/>
          <w:lang w:eastAsia="en-IN"/>
        </w:rPr>
        <w:t>by</w:t>
      </w:r>
      <w:r>
        <w:rPr>
          <w:rFonts w:eastAsia="Times New Roman"/>
          <w:lang w:eastAsia="en-IN"/>
        </w:rPr>
        <w:t xml:space="preserve"> </w:t>
      </w:r>
      <w:r w:rsidRPr="00376513">
        <w:rPr>
          <w:rFonts w:eastAsia="Times New Roman"/>
          <w:lang w:eastAsia="en-IN"/>
        </w:rPr>
        <w:t>pressurising</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Committee</w:t>
      </w:r>
      <w:r>
        <w:rPr>
          <w:rFonts w:eastAsia="Times New Roman"/>
          <w:lang w:eastAsia="en-IN"/>
        </w:rPr>
        <w:t xml:space="preserve"> </w:t>
      </w:r>
      <w:r w:rsidRPr="00376513">
        <w:rPr>
          <w:rFonts w:eastAsia="Times New Roman"/>
          <w:lang w:eastAsia="en-IN"/>
        </w:rPr>
        <w:t>members</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fabricate</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facts</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hoodwink</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community</w:t>
      </w:r>
      <w:r>
        <w:rPr>
          <w:rFonts w:eastAsia="Times New Roman"/>
          <w:lang w:eastAsia="en-IN"/>
        </w:rPr>
        <w:t xml:space="preserve"> </w:t>
      </w:r>
      <w:r w:rsidRPr="00376513">
        <w:rPr>
          <w:rFonts w:eastAsia="Times New Roman"/>
          <w:lang w:eastAsia="en-IN"/>
        </w:rPr>
        <w:t>into</w:t>
      </w:r>
      <w:r>
        <w:rPr>
          <w:rFonts w:eastAsia="Times New Roman"/>
          <w:lang w:eastAsia="en-IN"/>
        </w:rPr>
        <w:t xml:space="preserve"> </w:t>
      </w:r>
      <w:r w:rsidRPr="00376513">
        <w:rPr>
          <w:rFonts w:eastAsia="Times New Roman"/>
          <w:lang w:eastAsia="en-IN"/>
        </w:rPr>
        <w:t>support</w:t>
      </w:r>
      <w:r>
        <w:rPr>
          <w:rFonts w:eastAsia="Times New Roman"/>
          <w:lang w:eastAsia="en-IN"/>
        </w:rPr>
        <w:t xml:space="preserve"> </w:t>
      </w:r>
      <w:r w:rsidRPr="00376513">
        <w:rPr>
          <w:rFonts w:eastAsia="Times New Roman"/>
          <w:lang w:eastAsia="en-IN"/>
        </w:rPr>
        <w:t>which</w:t>
      </w:r>
      <w:r>
        <w:rPr>
          <w:rFonts w:eastAsia="Times New Roman"/>
          <w:lang w:eastAsia="en-IN"/>
        </w:rPr>
        <w:t xml:space="preserve"> </w:t>
      </w:r>
      <w:r w:rsidRPr="00376513">
        <w:rPr>
          <w:rFonts w:eastAsia="Times New Roman"/>
          <w:lang w:eastAsia="en-IN"/>
        </w:rPr>
        <w:t>has</w:t>
      </w:r>
      <w:r>
        <w:rPr>
          <w:rFonts w:eastAsia="Times New Roman"/>
          <w:lang w:eastAsia="en-IN"/>
        </w:rPr>
        <w:t xml:space="preserve"> </w:t>
      </w:r>
      <w:r w:rsidRPr="00376513">
        <w:rPr>
          <w:rFonts w:eastAsia="Times New Roman"/>
          <w:lang w:eastAsia="en-IN"/>
        </w:rPr>
        <w:t>subsequently</w:t>
      </w:r>
      <w:r>
        <w:rPr>
          <w:rFonts w:eastAsia="Times New Roman"/>
          <w:lang w:eastAsia="en-IN"/>
        </w:rPr>
        <w:t xml:space="preserve"> </w:t>
      </w:r>
      <w:r w:rsidRPr="00376513">
        <w:rPr>
          <w:rFonts w:eastAsia="Times New Roman"/>
          <w:lang w:eastAsia="en-IN"/>
        </w:rPr>
        <w:t>violated</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other</w:t>
      </w:r>
      <w:r>
        <w:rPr>
          <w:rFonts w:eastAsia="Times New Roman"/>
          <w:lang w:eastAsia="en-IN"/>
        </w:rPr>
        <w:t xml:space="preserve"> </w:t>
      </w:r>
      <w:r w:rsidRPr="00376513">
        <w:rPr>
          <w:rFonts w:eastAsia="Times New Roman"/>
          <w:lang w:eastAsia="en-IN"/>
        </w:rPr>
        <w:t>rules.</w:t>
      </w:r>
      <w:r>
        <w:rPr>
          <w:rFonts w:eastAsia="Times New Roman"/>
          <w:lang w:eastAsia="en-IN"/>
        </w:rPr>
        <w:t xml:space="preserve"> </w:t>
      </w:r>
    </w:p>
    <w:p w:rsidR="00DC3A15" w:rsidRPr="00376513" w:rsidRDefault="00DC3A15" w:rsidP="00DC3A15">
      <w:pPr>
        <w:pStyle w:val="ArguumentsAdvanced"/>
        <w:rPr>
          <w:rFonts w:eastAsia="Times New Roman"/>
          <w:lang w:eastAsia="en-IN"/>
        </w:rPr>
      </w:pPr>
      <w:r w:rsidRPr="00376513">
        <w:rPr>
          <w:rFonts w:eastAsia="Times New Roman"/>
          <w:lang w:eastAsia="en-IN"/>
        </w:rPr>
        <w:t>In</w:t>
      </w:r>
      <w:r>
        <w:rPr>
          <w:rFonts w:eastAsia="Times New Roman"/>
          <w:lang w:eastAsia="en-IN"/>
        </w:rPr>
        <w:t xml:space="preserve"> </w:t>
      </w:r>
      <w:r w:rsidRPr="00376513">
        <w:rPr>
          <w:rFonts w:eastAsia="Times New Roman"/>
          <w:lang w:eastAsia="en-IN"/>
        </w:rPr>
        <w:t>accordance</w:t>
      </w:r>
      <w:r>
        <w:rPr>
          <w:rFonts w:eastAsia="Times New Roman"/>
          <w:lang w:eastAsia="en-IN"/>
        </w:rPr>
        <w:t xml:space="preserve"> </w:t>
      </w:r>
      <w:r w:rsidRPr="00376513">
        <w:rPr>
          <w:rFonts w:eastAsia="Times New Roman"/>
          <w:lang w:eastAsia="en-IN"/>
        </w:rPr>
        <w:t>with</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aforementioned</w:t>
      </w:r>
      <w:r>
        <w:rPr>
          <w:rFonts w:eastAsia="Times New Roman"/>
          <w:lang w:eastAsia="en-IN"/>
        </w:rPr>
        <w:t xml:space="preserve"> </w:t>
      </w:r>
      <w:r w:rsidRPr="00376513">
        <w:rPr>
          <w:rFonts w:eastAsia="Times New Roman"/>
          <w:lang w:eastAsia="en-IN"/>
        </w:rPr>
        <w:t>fact,</w:t>
      </w:r>
      <w:r>
        <w:rPr>
          <w:rFonts w:eastAsia="Times New Roman"/>
          <w:lang w:eastAsia="en-IN"/>
        </w:rPr>
        <w:t xml:space="preserve"> </w:t>
      </w:r>
      <w:r w:rsidRPr="00376513">
        <w:rPr>
          <w:rFonts w:eastAsia="Times New Roman"/>
          <w:lang w:eastAsia="en-IN"/>
        </w:rPr>
        <w:t>laws</w:t>
      </w:r>
      <w:r>
        <w:rPr>
          <w:rFonts w:eastAsia="Times New Roman"/>
          <w:lang w:eastAsia="en-IN"/>
        </w:rPr>
        <w:t xml:space="preserve"> </w:t>
      </w:r>
      <w:r w:rsidRPr="00376513">
        <w:rPr>
          <w:rFonts w:eastAsia="Times New Roman"/>
          <w:lang w:eastAsia="en-IN"/>
        </w:rPr>
        <w:t>and</w:t>
      </w:r>
      <w:r>
        <w:rPr>
          <w:rFonts w:eastAsia="Times New Roman"/>
          <w:lang w:eastAsia="en-IN"/>
        </w:rPr>
        <w:t xml:space="preserve"> </w:t>
      </w:r>
      <w:r w:rsidRPr="00376513">
        <w:rPr>
          <w:rFonts w:eastAsia="Times New Roman"/>
          <w:lang w:eastAsia="en-IN"/>
        </w:rPr>
        <w:t>rules,</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Counsel</w:t>
      </w:r>
      <w:r>
        <w:rPr>
          <w:rFonts w:eastAsia="Times New Roman"/>
          <w:lang w:eastAsia="en-IN"/>
        </w:rPr>
        <w:t xml:space="preserve"> </w:t>
      </w:r>
      <w:r w:rsidRPr="00376513">
        <w:rPr>
          <w:rFonts w:eastAsia="Times New Roman"/>
          <w:lang w:eastAsia="en-IN"/>
        </w:rPr>
        <w:t>humbly</w:t>
      </w:r>
      <w:r>
        <w:rPr>
          <w:rFonts w:eastAsia="Times New Roman"/>
          <w:lang w:eastAsia="en-IN"/>
        </w:rPr>
        <w:t xml:space="preserve"> </w:t>
      </w:r>
      <w:r w:rsidRPr="00376513">
        <w:rPr>
          <w:rFonts w:eastAsia="Times New Roman"/>
          <w:lang w:eastAsia="en-IN"/>
        </w:rPr>
        <w:t>submits</w:t>
      </w:r>
      <w:r>
        <w:rPr>
          <w:rFonts w:eastAsia="Times New Roman"/>
          <w:lang w:eastAsia="en-IN"/>
        </w:rPr>
        <w:t xml:space="preserve"> </w:t>
      </w:r>
      <w:r w:rsidRPr="00376513">
        <w:rPr>
          <w:rFonts w:eastAsia="Times New Roman"/>
          <w:lang w:eastAsia="en-IN"/>
        </w:rPr>
        <w:t>that</w:t>
      </w:r>
      <w:r>
        <w:rPr>
          <w:rFonts w:eastAsia="Times New Roman"/>
          <w:lang w:eastAsia="en-IN"/>
        </w:rPr>
        <w:t xml:space="preserve"> </w:t>
      </w:r>
      <w:r w:rsidRPr="00376513">
        <w:rPr>
          <w:rFonts w:eastAsia="Times New Roman"/>
          <w:lang w:eastAsia="en-IN"/>
        </w:rPr>
        <w:t>by</w:t>
      </w:r>
      <w:r>
        <w:rPr>
          <w:rFonts w:eastAsia="Times New Roman"/>
          <w:lang w:eastAsia="en-IN"/>
        </w:rPr>
        <w:t xml:space="preserve"> </w:t>
      </w:r>
      <w:r w:rsidRPr="00376513">
        <w:rPr>
          <w:rFonts w:eastAsia="Times New Roman"/>
          <w:lang w:eastAsia="en-IN"/>
        </w:rPr>
        <w:t>failing</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comply</w:t>
      </w:r>
      <w:r>
        <w:rPr>
          <w:rFonts w:eastAsia="Times New Roman"/>
          <w:lang w:eastAsia="en-IN"/>
        </w:rPr>
        <w:t xml:space="preserve"> </w:t>
      </w:r>
      <w:r w:rsidRPr="00376513">
        <w:rPr>
          <w:rFonts w:eastAsia="Times New Roman"/>
          <w:lang w:eastAsia="en-IN"/>
        </w:rPr>
        <w:t>with</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test</w:t>
      </w:r>
      <w:r>
        <w:rPr>
          <w:rFonts w:eastAsia="Times New Roman"/>
          <w:lang w:eastAsia="en-IN"/>
        </w:rPr>
        <w:t xml:space="preserve"> </w:t>
      </w:r>
      <w:r w:rsidRPr="00376513">
        <w:rPr>
          <w:rFonts w:eastAsia="Times New Roman"/>
          <w:lang w:eastAsia="en-IN"/>
        </w:rPr>
        <w:t>of</w:t>
      </w:r>
      <w:r>
        <w:rPr>
          <w:rFonts w:eastAsia="Times New Roman"/>
          <w:lang w:eastAsia="en-IN"/>
        </w:rPr>
        <w:t xml:space="preserve"> </w:t>
      </w:r>
      <w:r w:rsidRPr="00376513">
        <w:rPr>
          <w:rFonts w:eastAsia="Times New Roman"/>
          <w:lang w:eastAsia="en-IN"/>
        </w:rPr>
        <w:t>Precautionary</w:t>
      </w:r>
      <w:r>
        <w:rPr>
          <w:rFonts w:eastAsia="Times New Roman"/>
          <w:lang w:eastAsia="en-IN"/>
        </w:rPr>
        <w:t xml:space="preserve"> </w:t>
      </w:r>
      <w:r w:rsidRPr="00376513">
        <w:rPr>
          <w:rFonts w:eastAsia="Times New Roman"/>
          <w:lang w:eastAsia="en-IN"/>
        </w:rPr>
        <w:t>Principle,</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executive</w:t>
      </w:r>
      <w:r>
        <w:rPr>
          <w:rFonts w:eastAsia="Times New Roman"/>
          <w:lang w:eastAsia="en-IN"/>
        </w:rPr>
        <w:t xml:space="preserve"> </w:t>
      </w:r>
      <w:r w:rsidRPr="00376513">
        <w:rPr>
          <w:rFonts w:eastAsia="Times New Roman"/>
          <w:lang w:eastAsia="en-IN"/>
        </w:rPr>
        <w:t>has</w:t>
      </w:r>
      <w:r>
        <w:rPr>
          <w:rFonts w:eastAsia="Times New Roman"/>
          <w:lang w:eastAsia="en-IN"/>
        </w:rPr>
        <w:t xml:space="preserve"> </w:t>
      </w:r>
      <w:r w:rsidRPr="00376513">
        <w:rPr>
          <w:rFonts w:eastAsia="Times New Roman"/>
          <w:lang w:eastAsia="en-IN"/>
        </w:rPr>
        <w:t>violated</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environmental</w:t>
      </w:r>
      <w:r>
        <w:rPr>
          <w:rFonts w:eastAsia="Times New Roman"/>
          <w:lang w:eastAsia="en-IN"/>
        </w:rPr>
        <w:t xml:space="preserve"> </w:t>
      </w:r>
      <w:r w:rsidRPr="00376513">
        <w:rPr>
          <w:rFonts w:eastAsia="Times New Roman"/>
          <w:lang w:eastAsia="en-IN"/>
        </w:rPr>
        <w:t>rights</w:t>
      </w:r>
      <w:r>
        <w:rPr>
          <w:rFonts w:eastAsia="Times New Roman"/>
          <w:lang w:eastAsia="en-IN"/>
        </w:rPr>
        <w:t xml:space="preserve"> </w:t>
      </w:r>
      <w:r w:rsidRPr="00376513">
        <w:rPr>
          <w:rFonts w:eastAsia="Times New Roman"/>
          <w:lang w:eastAsia="en-IN"/>
        </w:rPr>
        <w:t>that</w:t>
      </w:r>
      <w:r>
        <w:rPr>
          <w:rFonts w:eastAsia="Times New Roman"/>
          <w:lang w:eastAsia="en-IN"/>
        </w:rPr>
        <w:t xml:space="preserve"> </w:t>
      </w:r>
      <w:r w:rsidRPr="00376513">
        <w:rPr>
          <w:rFonts w:eastAsia="Times New Roman"/>
          <w:lang w:eastAsia="en-IN"/>
        </w:rPr>
        <w:t>should</w:t>
      </w:r>
      <w:r>
        <w:rPr>
          <w:rFonts w:eastAsia="Times New Roman"/>
          <w:lang w:eastAsia="en-IN"/>
        </w:rPr>
        <w:t xml:space="preserve"> </w:t>
      </w:r>
      <w:r w:rsidRPr="00376513">
        <w:rPr>
          <w:rFonts w:eastAsia="Times New Roman"/>
          <w:lang w:eastAsia="en-IN"/>
        </w:rPr>
        <w:t>have</w:t>
      </w:r>
      <w:r>
        <w:rPr>
          <w:rFonts w:eastAsia="Times New Roman"/>
          <w:lang w:eastAsia="en-IN"/>
        </w:rPr>
        <w:t xml:space="preserve"> </w:t>
      </w:r>
      <w:r w:rsidRPr="00376513">
        <w:rPr>
          <w:rFonts w:eastAsia="Times New Roman"/>
          <w:lang w:eastAsia="en-IN"/>
        </w:rPr>
        <w:t>ideally</w:t>
      </w:r>
      <w:r>
        <w:rPr>
          <w:rFonts w:eastAsia="Times New Roman"/>
          <w:lang w:eastAsia="en-IN"/>
        </w:rPr>
        <w:t xml:space="preserve"> </w:t>
      </w:r>
      <w:r w:rsidRPr="00376513">
        <w:rPr>
          <w:rFonts w:eastAsia="Times New Roman"/>
          <w:lang w:eastAsia="en-IN"/>
        </w:rPr>
        <w:t>been</w:t>
      </w:r>
      <w:r>
        <w:rPr>
          <w:rFonts w:eastAsia="Times New Roman"/>
          <w:lang w:eastAsia="en-IN"/>
        </w:rPr>
        <w:t xml:space="preserve"> </w:t>
      </w:r>
      <w:r w:rsidRPr="00376513">
        <w:rPr>
          <w:rFonts w:eastAsia="Times New Roman"/>
          <w:lang w:eastAsia="en-IN"/>
        </w:rPr>
        <w:t>guaranteed</w:t>
      </w:r>
      <w:r>
        <w:rPr>
          <w:rFonts w:eastAsia="Times New Roman"/>
          <w:lang w:eastAsia="en-IN"/>
        </w:rPr>
        <w:t xml:space="preserve"> </w:t>
      </w:r>
      <w:r w:rsidRPr="00376513">
        <w:rPr>
          <w:rFonts w:eastAsia="Times New Roman"/>
          <w:lang w:eastAsia="en-IN"/>
        </w:rPr>
        <w:t>to</w:t>
      </w:r>
      <w:r>
        <w:rPr>
          <w:rFonts w:eastAsia="Times New Roman"/>
          <w:lang w:eastAsia="en-IN"/>
        </w:rPr>
        <w:t xml:space="preserve"> </w:t>
      </w:r>
      <w:r w:rsidRPr="00376513">
        <w:rPr>
          <w:rFonts w:eastAsia="Times New Roman"/>
          <w:lang w:eastAsia="en-IN"/>
        </w:rPr>
        <w:t>the</w:t>
      </w:r>
      <w:r>
        <w:rPr>
          <w:rFonts w:eastAsia="Times New Roman"/>
          <w:lang w:eastAsia="en-IN"/>
        </w:rPr>
        <w:t xml:space="preserve"> </w:t>
      </w:r>
      <w:r w:rsidRPr="00376513">
        <w:rPr>
          <w:rFonts w:eastAsia="Times New Roman"/>
          <w:lang w:eastAsia="en-IN"/>
        </w:rPr>
        <w:t>citizens.</w:t>
      </w:r>
    </w:p>
    <w:p w:rsidR="00DC3A15" w:rsidRPr="00376513" w:rsidRDefault="00DC3A15" w:rsidP="00BE461F">
      <w:pPr>
        <w:pStyle w:val="Heading3"/>
        <w:rPr>
          <w:lang w:eastAsia="en-IN"/>
        </w:rPr>
      </w:pPr>
      <w:bookmarkStart w:id="51" w:name="_Toc399796988"/>
      <w:r>
        <w:rPr>
          <w:lang w:eastAsia="en-IN"/>
        </w:rPr>
        <w:t xml:space="preserve">4.5. </w:t>
      </w:r>
      <w:r w:rsidRPr="00376513">
        <w:rPr>
          <w:lang w:eastAsia="en-IN"/>
        </w:rPr>
        <w:t>That</w:t>
      </w:r>
      <w:r>
        <w:rPr>
          <w:lang w:eastAsia="en-IN"/>
        </w:rPr>
        <w:t xml:space="preserve"> </w:t>
      </w:r>
      <w:r w:rsidRPr="00376513">
        <w:rPr>
          <w:lang w:eastAsia="en-IN"/>
        </w:rPr>
        <w:t>The</w:t>
      </w:r>
      <w:r>
        <w:rPr>
          <w:lang w:eastAsia="en-IN"/>
        </w:rPr>
        <w:t xml:space="preserve"> </w:t>
      </w:r>
      <w:r w:rsidRPr="00376513">
        <w:rPr>
          <w:lang w:eastAsia="en-IN"/>
        </w:rPr>
        <w:t>Doctrine</w:t>
      </w:r>
      <w:r>
        <w:rPr>
          <w:lang w:eastAsia="en-IN"/>
        </w:rPr>
        <w:t xml:space="preserve"> </w:t>
      </w:r>
      <w:r w:rsidRPr="00376513">
        <w:rPr>
          <w:lang w:eastAsia="en-IN"/>
        </w:rPr>
        <w:t>Of</w:t>
      </w:r>
      <w:r>
        <w:rPr>
          <w:lang w:eastAsia="en-IN"/>
        </w:rPr>
        <w:t xml:space="preserve"> </w:t>
      </w:r>
      <w:r w:rsidRPr="00376513">
        <w:rPr>
          <w:lang w:eastAsia="en-IN"/>
        </w:rPr>
        <w:t>Public</w:t>
      </w:r>
      <w:r>
        <w:rPr>
          <w:lang w:eastAsia="en-IN"/>
        </w:rPr>
        <w:t xml:space="preserve"> </w:t>
      </w:r>
      <w:r w:rsidRPr="00376513">
        <w:rPr>
          <w:lang w:eastAsia="en-IN"/>
        </w:rPr>
        <w:t>Trust</w:t>
      </w:r>
      <w:r>
        <w:rPr>
          <w:lang w:eastAsia="en-IN"/>
        </w:rPr>
        <w:t xml:space="preserve"> </w:t>
      </w:r>
      <w:r w:rsidRPr="00376513">
        <w:rPr>
          <w:lang w:eastAsia="en-IN"/>
        </w:rPr>
        <w:t>Is</w:t>
      </w:r>
      <w:r>
        <w:rPr>
          <w:lang w:eastAsia="en-IN"/>
        </w:rPr>
        <w:t xml:space="preserve"> </w:t>
      </w:r>
      <w:r w:rsidRPr="00376513">
        <w:rPr>
          <w:lang w:eastAsia="en-IN"/>
        </w:rPr>
        <w:t>To</w:t>
      </w:r>
      <w:r>
        <w:rPr>
          <w:lang w:eastAsia="en-IN"/>
        </w:rPr>
        <w:t xml:space="preserve"> </w:t>
      </w:r>
      <w:r w:rsidRPr="00376513">
        <w:rPr>
          <w:lang w:eastAsia="en-IN"/>
        </w:rPr>
        <w:t>Be</w:t>
      </w:r>
      <w:r>
        <w:rPr>
          <w:lang w:eastAsia="en-IN"/>
        </w:rPr>
        <w:t xml:space="preserve"> </w:t>
      </w:r>
      <w:r w:rsidRPr="00376513">
        <w:rPr>
          <w:lang w:eastAsia="en-IN"/>
        </w:rPr>
        <w:t>Exercised</w:t>
      </w:r>
      <w:r>
        <w:rPr>
          <w:lang w:eastAsia="en-IN"/>
        </w:rPr>
        <w:t xml:space="preserve"> </w:t>
      </w:r>
      <w:r w:rsidRPr="00376513">
        <w:rPr>
          <w:lang w:eastAsia="en-IN"/>
        </w:rPr>
        <w:t>By</w:t>
      </w:r>
      <w:r>
        <w:rPr>
          <w:lang w:eastAsia="en-IN"/>
        </w:rPr>
        <w:t xml:space="preserve"> </w:t>
      </w:r>
      <w:r w:rsidRPr="00376513">
        <w:rPr>
          <w:lang w:eastAsia="en-IN"/>
        </w:rPr>
        <w:t>The</w:t>
      </w:r>
      <w:r>
        <w:rPr>
          <w:lang w:eastAsia="en-IN"/>
        </w:rPr>
        <w:t xml:space="preserve"> </w:t>
      </w:r>
      <w:r w:rsidRPr="00376513">
        <w:rPr>
          <w:lang w:eastAsia="en-IN"/>
        </w:rPr>
        <w:t>Government</w:t>
      </w:r>
      <w:r>
        <w:rPr>
          <w:lang w:eastAsia="en-IN"/>
        </w:rPr>
        <w:t xml:space="preserve"> </w:t>
      </w:r>
      <w:r w:rsidRPr="00376513">
        <w:rPr>
          <w:lang w:eastAsia="en-IN"/>
        </w:rPr>
        <w:t>And</w:t>
      </w:r>
      <w:r>
        <w:rPr>
          <w:lang w:eastAsia="en-IN"/>
        </w:rPr>
        <w:t xml:space="preserve"> </w:t>
      </w:r>
      <w:r w:rsidRPr="00376513">
        <w:rPr>
          <w:lang w:eastAsia="en-IN"/>
        </w:rPr>
        <w:t>The</w:t>
      </w:r>
      <w:r>
        <w:rPr>
          <w:lang w:eastAsia="en-IN"/>
        </w:rPr>
        <w:t xml:space="preserve"> </w:t>
      </w:r>
      <w:r w:rsidRPr="00376513">
        <w:rPr>
          <w:lang w:eastAsia="en-IN"/>
        </w:rPr>
        <w:t>Non-</w:t>
      </w:r>
      <w:r>
        <w:rPr>
          <w:lang w:eastAsia="en-IN"/>
        </w:rPr>
        <w:t xml:space="preserve"> </w:t>
      </w:r>
      <w:r w:rsidRPr="00376513">
        <w:rPr>
          <w:lang w:eastAsia="en-IN"/>
        </w:rPr>
        <w:t>Exercising</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Same</w:t>
      </w:r>
      <w:r>
        <w:rPr>
          <w:lang w:eastAsia="en-IN"/>
        </w:rPr>
        <w:t xml:space="preserve"> </w:t>
      </w:r>
      <w:r w:rsidRPr="00376513">
        <w:rPr>
          <w:lang w:eastAsia="en-IN"/>
        </w:rPr>
        <w:t>Has</w:t>
      </w:r>
      <w:r>
        <w:rPr>
          <w:lang w:eastAsia="en-IN"/>
        </w:rPr>
        <w:t xml:space="preserve"> </w:t>
      </w:r>
      <w:r w:rsidRPr="00376513">
        <w:rPr>
          <w:lang w:eastAsia="en-IN"/>
        </w:rPr>
        <w:t>Violated</w:t>
      </w:r>
      <w:r>
        <w:rPr>
          <w:lang w:eastAsia="en-IN"/>
        </w:rPr>
        <w:t xml:space="preserve"> </w:t>
      </w:r>
      <w:r w:rsidRPr="00376513">
        <w:rPr>
          <w:lang w:eastAsia="en-IN"/>
        </w:rPr>
        <w:t>Environmental</w:t>
      </w:r>
      <w:r>
        <w:rPr>
          <w:lang w:eastAsia="en-IN"/>
        </w:rPr>
        <w:t xml:space="preserve"> </w:t>
      </w:r>
      <w:r w:rsidRPr="00376513">
        <w:rPr>
          <w:lang w:eastAsia="en-IN"/>
        </w:rPr>
        <w:t>Rights</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Citizens</w:t>
      </w:r>
      <w:r>
        <w:rPr>
          <w:lang w:eastAsia="en-IN"/>
        </w:rPr>
        <w:t xml:space="preserve"> </w:t>
      </w:r>
      <w:r w:rsidRPr="00376513">
        <w:rPr>
          <w:lang w:eastAsia="en-IN"/>
        </w:rPr>
        <w:t>Of</w:t>
      </w:r>
      <w:r>
        <w:rPr>
          <w:lang w:eastAsia="en-IN"/>
        </w:rPr>
        <w:t xml:space="preserve"> </w:t>
      </w:r>
      <w:proofErr w:type="spellStart"/>
      <w:r w:rsidRPr="00376513">
        <w:rPr>
          <w:lang w:eastAsia="en-IN"/>
        </w:rPr>
        <w:t>Aressia</w:t>
      </w:r>
      <w:proofErr w:type="spellEnd"/>
      <w:r w:rsidRPr="00376513">
        <w:rPr>
          <w:lang w:eastAsia="en-IN"/>
        </w:rPr>
        <w:t>.</w:t>
      </w:r>
      <w:bookmarkEnd w:id="51"/>
    </w:p>
    <w:p w:rsidR="00DC3A15" w:rsidRPr="00376513" w:rsidRDefault="00DC3A15" w:rsidP="00BB0CDA">
      <w:pPr>
        <w:pStyle w:val="Heading4"/>
      </w:pPr>
      <w:bookmarkStart w:id="52" w:name="_Toc399796989"/>
      <w:r>
        <w:t xml:space="preserve">4.5.1. </w:t>
      </w:r>
      <w:r w:rsidRPr="00376513">
        <w:t>That</w:t>
      </w:r>
      <w:r>
        <w:t xml:space="preserve"> </w:t>
      </w:r>
      <w:r w:rsidRPr="00376513">
        <w:t>the</w:t>
      </w:r>
      <w:r>
        <w:t xml:space="preserve"> </w:t>
      </w:r>
      <w:r w:rsidRPr="00376513">
        <w:t>Doctrine</w:t>
      </w:r>
      <w:r>
        <w:t xml:space="preserve"> </w:t>
      </w:r>
      <w:r w:rsidRPr="00376513">
        <w:t>of</w:t>
      </w:r>
      <w:r>
        <w:t xml:space="preserve"> </w:t>
      </w:r>
      <w:r w:rsidRPr="00376513">
        <w:t>Public</w:t>
      </w:r>
      <w:r>
        <w:t xml:space="preserve"> </w:t>
      </w:r>
      <w:r w:rsidRPr="00376513">
        <w:t>Trust</w:t>
      </w:r>
      <w:r>
        <w:t xml:space="preserve"> </w:t>
      </w:r>
      <w:r w:rsidRPr="00376513">
        <w:t>is</w:t>
      </w:r>
      <w:r>
        <w:t xml:space="preserve"> </w:t>
      </w:r>
      <w:r w:rsidRPr="00376513">
        <w:t>to</w:t>
      </w:r>
      <w:r>
        <w:t xml:space="preserve"> </w:t>
      </w:r>
      <w:r w:rsidRPr="00376513">
        <w:t>be</w:t>
      </w:r>
      <w:r>
        <w:t xml:space="preserve"> </w:t>
      </w:r>
      <w:r w:rsidRPr="00376513">
        <w:t>exercised</w:t>
      </w:r>
      <w:r>
        <w:t xml:space="preserve"> </w:t>
      </w:r>
      <w:r w:rsidRPr="00376513">
        <w:t>by</w:t>
      </w:r>
      <w:r>
        <w:t xml:space="preserve"> </w:t>
      </w:r>
      <w:r w:rsidRPr="00376513">
        <w:t>the</w:t>
      </w:r>
      <w:r>
        <w:t xml:space="preserve"> </w:t>
      </w:r>
      <w:r w:rsidRPr="00376513">
        <w:t>Government</w:t>
      </w:r>
      <w:r>
        <w:t xml:space="preserve"> </w:t>
      </w:r>
      <w:r w:rsidRPr="00376513">
        <w:t>of</w:t>
      </w:r>
      <w:r>
        <w:t xml:space="preserve"> </w:t>
      </w:r>
      <w:r w:rsidRPr="00376513">
        <w:t>India.</w:t>
      </w:r>
      <w:bookmarkEnd w:id="52"/>
    </w:p>
    <w:p w:rsidR="00DC3A15" w:rsidRPr="00376513" w:rsidRDefault="00DC3A15" w:rsidP="00DC3A15">
      <w:pPr>
        <w:pStyle w:val="ArguumentsAdvanced"/>
        <w:rPr>
          <w:lang w:eastAsia="en-IN"/>
        </w:rPr>
      </w:pPr>
      <w:r w:rsidRPr="00376513">
        <w:rPr>
          <w:lang w:eastAsia="en-IN"/>
        </w:rPr>
        <w:t>The</w:t>
      </w:r>
      <w:r>
        <w:rPr>
          <w:lang w:eastAsia="en-IN"/>
        </w:rPr>
        <w:t xml:space="preserve"> </w:t>
      </w:r>
      <w:r w:rsidRPr="00376513">
        <w:rPr>
          <w:lang w:eastAsia="en-IN"/>
        </w:rPr>
        <w:t>doctrine</w:t>
      </w:r>
      <w:r>
        <w:rPr>
          <w:lang w:eastAsia="en-IN"/>
        </w:rPr>
        <w:t xml:space="preserve"> </w:t>
      </w:r>
      <w:r w:rsidRPr="00376513">
        <w:rPr>
          <w:lang w:eastAsia="en-IN"/>
        </w:rPr>
        <w:t>of</w:t>
      </w:r>
      <w:r>
        <w:rPr>
          <w:lang w:eastAsia="en-IN"/>
        </w:rPr>
        <w:t xml:space="preserve"> </w:t>
      </w:r>
      <w:r w:rsidRPr="00376513">
        <w:rPr>
          <w:lang w:eastAsia="en-IN"/>
        </w:rPr>
        <w:t>Public</w:t>
      </w:r>
      <w:r>
        <w:rPr>
          <w:lang w:eastAsia="en-IN"/>
        </w:rPr>
        <w:t xml:space="preserve"> </w:t>
      </w:r>
      <w:r w:rsidRPr="00376513">
        <w:rPr>
          <w:lang w:eastAsia="en-IN"/>
        </w:rPr>
        <w:t>Trust</w:t>
      </w:r>
      <w:r>
        <w:rPr>
          <w:lang w:eastAsia="en-IN"/>
        </w:rPr>
        <w:t xml:space="preserve"> </w:t>
      </w:r>
      <w:r w:rsidRPr="00376513">
        <w:rPr>
          <w:lang w:eastAsia="en-IN"/>
        </w:rPr>
        <w:t>in</w:t>
      </w:r>
      <w:r>
        <w:rPr>
          <w:lang w:eastAsia="en-IN"/>
        </w:rPr>
        <w:t xml:space="preserve"> </w:t>
      </w:r>
      <w:r w:rsidRPr="00376513">
        <w:rPr>
          <w:lang w:eastAsia="en-IN"/>
        </w:rPr>
        <w:t>Common</w:t>
      </w:r>
      <w:r>
        <w:rPr>
          <w:lang w:eastAsia="en-IN"/>
        </w:rPr>
        <w:t xml:space="preserve"> </w:t>
      </w:r>
      <w:r w:rsidRPr="00376513">
        <w:rPr>
          <w:lang w:eastAsia="en-IN"/>
        </w:rPr>
        <w:t>law</w:t>
      </w:r>
      <w:r w:rsidRPr="00376513">
        <w:rPr>
          <w:rStyle w:val="FootnoteReference"/>
          <w:lang w:eastAsia="en-IN"/>
        </w:rPr>
        <w:footnoteReference w:id="174"/>
      </w:r>
      <w:r>
        <w:rPr>
          <w:lang w:eastAsia="en-IN"/>
        </w:rPr>
        <w:t xml:space="preserve"> </w:t>
      </w:r>
      <w:r w:rsidRPr="00376513">
        <w:rPr>
          <w:lang w:eastAsia="en-IN"/>
        </w:rPr>
        <w:t>states</w:t>
      </w:r>
      <w:r>
        <w:rPr>
          <w:lang w:eastAsia="en-IN"/>
        </w:rPr>
        <w:t xml:space="preserve"> </w:t>
      </w:r>
      <w:r w:rsidRPr="00376513">
        <w:rPr>
          <w:lang w:eastAsia="en-IN"/>
        </w:rPr>
        <w:t>that</w:t>
      </w:r>
      <w:r>
        <w:rPr>
          <w:lang w:eastAsia="en-IN"/>
        </w:rPr>
        <w:t xml:space="preserve"> </w:t>
      </w:r>
      <w:r w:rsidRPr="00376513">
        <w:rPr>
          <w:lang w:eastAsia="en-IN"/>
        </w:rPr>
        <w:t>the</w:t>
      </w:r>
      <w:r>
        <w:rPr>
          <w:lang w:eastAsia="en-IN"/>
        </w:rPr>
        <w:t xml:space="preserve"> </w:t>
      </w:r>
      <w:r w:rsidRPr="00376513">
        <w:rPr>
          <w:lang w:eastAsia="en-IN"/>
        </w:rPr>
        <w:t>government</w:t>
      </w:r>
      <w:r>
        <w:rPr>
          <w:lang w:eastAsia="en-IN"/>
        </w:rPr>
        <w:t xml:space="preserve"> </w:t>
      </w:r>
      <w:r w:rsidRPr="00376513">
        <w:rPr>
          <w:lang w:eastAsia="en-IN"/>
        </w:rPr>
        <w:t>holds</w:t>
      </w:r>
      <w:r>
        <w:rPr>
          <w:lang w:eastAsia="en-IN"/>
        </w:rPr>
        <w:t xml:space="preserve"> </w:t>
      </w:r>
      <w:r w:rsidRPr="00376513">
        <w:rPr>
          <w:lang w:eastAsia="en-IN"/>
        </w:rPr>
        <w:t>the</w:t>
      </w:r>
      <w:r>
        <w:rPr>
          <w:lang w:eastAsia="en-IN"/>
        </w:rPr>
        <w:t xml:space="preserve"> </w:t>
      </w:r>
      <w:r w:rsidRPr="00376513">
        <w:rPr>
          <w:lang w:eastAsia="en-IN"/>
        </w:rPr>
        <w:t>natural</w:t>
      </w:r>
      <w:r>
        <w:rPr>
          <w:lang w:eastAsia="en-IN"/>
        </w:rPr>
        <w:t xml:space="preserve"> </w:t>
      </w:r>
      <w:r w:rsidRPr="00376513">
        <w:rPr>
          <w:lang w:eastAsia="en-IN"/>
        </w:rPr>
        <w:t>resources</w:t>
      </w:r>
      <w:r>
        <w:rPr>
          <w:lang w:eastAsia="en-IN"/>
        </w:rPr>
        <w:t xml:space="preserve"> </w:t>
      </w:r>
      <w:r w:rsidRPr="00376513">
        <w:rPr>
          <w:lang w:eastAsia="en-IN"/>
        </w:rPr>
        <w:t>as</w:t>
      </w:r>
      <w:r>
        <w:rPr>
          <w:lang w:eastAsia="en-IN"/>
        </w:rPr>
        <w:t xml:space="preserve"> </w:t>
      </w:r>
      <w:r w:rsidRPr="00376513">
        <w:rPr>
          <w:lang w:eastAsia="en-IN"/>
        </w:rPr>
        <w:t>a</w:t>
      </w:r>
      <w:r>
        <w:rPr>
          <w:lang w:eastAsia="en-IN"/>
        </w:rPr>
        <w:t xml:space="preserve"> </w:t>
      </w:r>
      <w:r w:rsidRPr="00376513">
        <w:rPr>
          <w:lang w:eastAsia="en-IN"/>
        </w:rPr>
        <w:t>trustee</w:t>
      </w:r>
      <w:r>
        <w:rPr>
          <w:lang w:eastAsia="en-IN"/>
        </w:rPr>
        <w:t xml:space="preserve"> </w:t>
      </w:r>
      <w:r w:rsidRPr="00376513">
        <w:rPr>
          <w:lang w:eastAsia="en-IN"/>
        </w:rPr>
        <w:t>and</w:t>
      </w:r>
      <w:r>
        <w:rPr>
          <w:lang w:eastAsia="en-IN"/>
        </w:rPr>
        <w:t xml:space="preserve"> </w:t>
      </w:r>
      <w:r w:rsidRPr="00376513">
        <w:rPr>
          <w:lang w:eastAsia="en-IN"/>
        </w:rPr>
        <w:t>is</w:t>
      </w:r>
      <w:r>
        <w:rPr>
          <w:lang w:eastAsia="en-IN"/>
        </w:rPr>
        <w:t xml:space="preserve"> </w:t>
      </w:r>
      <w:r w:rsidRPr="00376513">
        <w:rPr>
          <w:lang w:eastAsia="en-IN"/>
        </w:rPr>
        <w:t>to</w:t>
      </w:r>
      <w:r>
        <w:rPr>
          <w:lang w:eastAsia="en-IN"/>
        </w:rPr>
        <w:t xml:space="preserve"> </w:t>
      </w:r>
      <w:r w:rsidRPr="00376513">
        <w:rPr>
          <w:lang w:eastAsia="en-IN"/>
        </w:rPr>
        <w:t>use</w:t>
      </w:r>
      <w:r>
        <w:rPr>
          <w:lang w:eastAsia="en-IN"/>
        </w:rPr>
        <w:t xml:space="preserve"> </w:t>
      </w:r>
      <w:r w:rsidRPr="00376513">
        <w:rPr>
          <w:lang w:eastAsia="en-IN"/>
        </w:rPr>
        <w:t>them</w:t>
      </w:r>
      <w:r>
        <w:rPr>
          <w:lang w:eastAsia="en-IN"/>
        </w:rPr>
        <w:t xml:space="preserve"> </w:t>
      </w:r>
      <w:r w:rsidRPr="009464C9">
        <w:rPr>
          <w:lang w:eastAsia="en-IN"/>
        </w:rPr>
        <w:t>only for</w:t>
      </w:r>
      <w:r>
        <w:rPr>
          <w:lang w:eastAsia="en-IN"/>
        </w:rPr>
        <w:t xml:space="preserve"> </w:t>
      </w:r>
      <w:r w:rsidRPr="00376513">
        <w:rPr>
          <w:lang w:eastAsia="en-IN"/>
        </w:rPr>
        <w:t>the</w:t>
      </w:r>
      <w:r>
        <w:rPr>
          <w:lang w:eastAsia="en-IN"/>
        </w:rPr>
        <w:t xml:space="preserve"> </w:t>
      </w:r>
      <w:r w:rsidRPr="00376513">
        <w:rPr>
          <w:lang w:eastAsia="en-IN"/>
        </w:rPr>
        <w:t>benefit</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general</w:t>
      </w:r>
      <w:r>
        <w:rPr>
          <w:lang w:eastAsia="en-IN"/>
        </w:rPr>
        <w:t xml:space="preserve"> </w:t>
      </w:r>
      <w:r w:rsidRPr="00376513">
        <w:rPr>
          <w:lang w:eastAsia="en-IN"/>
        </w:rPr>
        <w:t>public.</w:t>
      </w:r>
      <w:r w:rsidRPr="00376513">
        <w:rPr>
          <w:rStyle w:val="FootnoteReference"/>
          <w:lang w:eastAsia="en-IN"/>
        </w:rPr>
        <w:footnoteReference w:id="175"/>
      </w:r>
      <w:r>
        <w:rPr>
          <w:lang w:eastAsia="en-IN"/>
        </w:rPr>
        <w:t xml:space="preserve"> </w:t>
      </w:r>
      <w:r w:rsidRPr="00376513">
        <w:rPr>
          <w:lang w:eastAsia="en-IN"/>
        </w:rPr>
        <w:t>The</w:t>
      </w:r>
      <w:r>
        <w:rPr>
          <w:lang w:eastAsia="en-IN"/>
        </w:rPr>
        <w:t xml:space="preserve"> </w:t>
      </w:r>
      <w:r w:rsidRPr="00376513">
        <w:rPr>
          <w:lang w:eastAsia="en-IN"/>
        </w:rPr>
        <w:t>nucleus</w:t>
      </w:r>
      <w:r>
        <w:rPr>
          <w:lang w:eastAsia="en-IN"/>
        </w:rPr>
        <w:t xml:space="preserve"> </w:t>
      </w:r>
      <w:r w:rsidRPr="00376513">
        <w:rPr>
          <w:lang w:eastAsia="en-IN"/>
        </w:rPr>
        <w:t>of</w:t>
      </w:r>
      <w:r>
        <w:rPr>
          <w:lang w:eastAsia="en-IN"/>
        </w:rPr>
        <w:t xml:space="preserve"> </w:t>
      </w:r>
      <w:r w:rsidRPr="00376513">
        <w:rPr>
          <w:lang w:eastAsia="en-IN"/>
        </w:rPr>
        <w:t>this</w:t>
      </w:r>
      <w:r>
        <w:rPr>
          <w:lang w:eastAsia="en-IN"/>
        </w:rPr>
        <w:t xml:space="preserve"> </w:t>
      </w:r>
      <w:r w:rsidRPr="00376513">
        <w:rPr>
          <w:lang w:eastAsia="en-IN"/>
        </w:rPr>
        <w:t>Doctrine</w:t>
      </w:r>
      <w:r>
        <w:rPr>
          <w:lang w:eastAsia="en-IN"/>
        </w:rPr>
        <w:t xml:space="preserve"> </w:t>
      </w:r>
      <w:r w:rsidRPr="00376513">
        <w:rPr>
          <w:lang w:eastAsia="en-IN"/>
        </w:rPr>
        <w:t>was</w:t>
      </w:r>
      <w:r>
        <w:rPr>
          <w:lang w:eastAsia="en-IN"/>
        </w:rPr>
        <w:t xml:space="preserve"> </w:t>
      </w:r>
      <w:r w:rsidRPr="00376513">
        <w:rPr>
          <w:lang w:eastAsia="en-IN"/>
        </w:rPr>
        <w:t>formulated</w:t>
      </w:r>
      <w:r>
        <w:rPr>
          <w:lang w:eastAsia="en-IN"/>
        </w:rPr>
        <w:t xml:space="preserve"> </w:t>
      </w:r>
      <w:r w:rsidRPr="00376513">
        <w:rPr>
          <w:lang w:eastAsia="en-IN"/>
        </w:rPr>
        <w:t>by</w:t>
      </w:r>
      <w:r>
        <w:rPr>
          <w:lang w:eastAsia="en-IN"/>
        </w:rPr>
        <w:t xml:space="preserve"> </w:t>
      </w:r>
      <w:r w:rsidRPr="00376513">
        <w:rPr>
          <w:lang w:eastAsia="en-IN"/>
        </w:rPr>
        <w:t>Professor</w:t>
      </w:r>
      <w:r>
        <w:rPr>
          <w:lang w:eastAsia="en-IN"/>
        </w:rPr>
        <w:t xml:space="preserve"> </w:t>
      </w:r>
      <w:r w:rsidRPr="00376513">
        <w:rPr>
          <w:lang w:eastAsia="en-IN"/>
        </w:rPr>
        <w:t>Sax,</w:t>
      </w:r>
      <w:r w:rsidRPr="00376513">
        <w:rPr>
          <w:rStyle w:val="FootnoteReference"/>
          <w:lang w:eastAsia="en-IN"/>
        </w:rPr>
        <w:footnoteReference w:id="176"/>
      </w:r>
      <w:r>
        <w:rPr>
          <w:lang w:eastAsia="en-IN"/>
        </w:rPr>
        <w:t xml:space="preserve"> who believed that </w:t>
      </w:r>
    </w:p>
    <w:p w:rsidR="00DC3A15" w:rsidRPr="00376513" w:rsidRDefault="00DC3A15" w:rsidP="00DC3A15">
      <w:pPr>
        <w:pStyle w:val="ArguumentsAdvanced"/>
        <w:numPr>
          <w:ilvl w:val="0"/>
          <w:numId w:val="0"/>
        </w:numPr>
        <w:spacing w:line="240" w:lineRule="auto"/>
        <w:ind w:left="567" w:right="521"/>
      </w:pPr>
      <w:r>
        <w:t>“</w:t>
      </w:r>
      <w:r w:rsidRPr="001B7608">
        <w:rPr>
          <w:i/>
        </w:rPr>
        <w:t>Public trust problems are found whenever governmental regulation comes into question, in situations where diffused public interests need protection against tightly organized groups with clear and immediate goals</w:t>
      </w:r>
      <w:r w:rsidRPr="00376513">
        <w:t>.</w:t>
      </w:r>
      <w:r>
        <w:t>”</w:t>
      </w:r>
    </w:p>
    <w:p w:rsidR="00DC3A15" w:rsidRPr="00376513" w:rsidRDefault="00DC3A15" w:rsidP="00DC3A15">
      <w:pPr>
        <w:pStyle w:val="ArguumentsAdvanced"/>
      </w:pPr>
      <w:r w:rsidRPr="00376513">
        <w:rPr>
          <w:lang w:eastAsia="en-IN"/>
        </w:rPr>
        <w:t>This</w:t>
      </w:r>
      <w:r>
        <w:rPr>
          <w:lang w:eastAsia="en-IN"/>
        </w:rPr>
        <w:t xml:space="preserve"> </w:t>
      </w:r>
      <w:r w:rsidRPr="00376513">
        <w:rPr>
          <w:lang w:eastAsia="en-IN"/>
        </w:rPr>
        <w:t>understanding</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doctrine</w:t>
      </w:r>
      <w:r>
        <w:rPr>
          <w:lang w:eastAsia="en-IN"/>
        </w:rPr>
        <w:t xml:space="preserve"> </w:t>
      </w:r>
      <w:r w:rsidRPr="00376513">
        <w:rPr>
          <w:lang w:eastAsia="en-IN"/>
        </w:rPr>
        <w:t>was</w:t>
      </w:r>
      <w:r>
        <w:rPr>
          <w:lang w:eastAsia="en-IN"/>
        </w:rPr>
        <w:t xml:space="preserve"> </w:t>
      </w:r>
      <w:r w:rsidRPr="00376513">
        <w:rPr>
          <w:lang w:eastAsia="en-IN"/>
        </w:rPr>
        <w:t>first</w:t>
      </w:r>
      <w:r>
        <w:rPr>
          <w:lang w:eastAsia="en-IN"/>
        </w:rPr>
        <w:t xml:space="preserve"> </w:t>
      </w:r>
      <w:r w:rsidRPr="00376513">
        <w:rPr>
          <w:lang w:eastAsia="en-IN"/>
        </w:rPr>
        <w:t>adopted</w:t>
      </w:r>
      <w:r>
        <w:rPr>
          <w:lang w:eastAsia="en-IN"/>
        </w:rPr>
        <w:t xml:space="preserve"> </w:t>
      </w:r>
      <w:r w:rsidRPr="00376513">
        <w:rPr>
          <w:lang w:eastAsia="en-IN"/>
        </w:rPr>
        <w:t>by</w:t>
      </w:r>
      <w:r>
        <w:rPr>
          <w:lang w:eastAsia="en-IN"/>
        </w:rPr>
        <w:t xml:space="preserve"> </w:t>
      </w:r>
      <w:r w:rsidRPr="00376513">
        <w:rPr>
          <w:lang w:eastAsia="en-IN"/>
        </w:rPr>
        <w:t>the</w:t>
      </w:r>
      <w:r>
        <w:rPr>
          <w:lang w:eastAsia="en-IN"/>
        </w:rPr>
        <w:t xml:space="preserve"> </w:t>
      </w:r>
      <w:r w:rsidRPr="00376513">
        <w:rPr>
          <w:lang w:eastAsia="en-IN"/>
        </w:rPr>
        <w:t>Indian</w:t>
      </w:r>
      <w:r>
        <w:rPr>
          <w:lang w:eastAsia="en-IN"/>
        </w:rPr>
        <w:t xml:space="preserve"> </w:t>
      </w:r>
      <w:r w:rsidRPr="00376513">
        <w:rPr>
          <w:lang w:eastAsia="en-IN"/>
        </w:rPr>
        <w:t>Judiciary</w:t>
      </w:r>
      <w:r>
        <w:rPr>
          <w:lang w:eastAsia="en-IN"/>
        </w:rPr>
        <w:t xml:space="preserve"> </w:t>
      </w:r>
      <w:r w:rsidRPr="00376513">
        <w:rPr>
          <w:lang w:eastAsia="en-IN"/>
        </w:rPr>
        <w:t>in</w:t>
      </w:r>
      <w:r>
        <w:rPr>
          <w:lang w:eastAsia="en-IN"/>
        </w:rPr>
        <w:t xml:space="preserve"> </w:t>
      </w:r>
      <w:r w:rsidRPr="00376513">
        <w:rPr>
          <w:i/>
          <w:lang w:eastAsia="en-IN"/>
        </w:rPr>
        <w:t>MC</w:t>
      </w:r>
      <w:r>
        <w:rPr>
          <w:i/>
          <w:lang w:eastAsia="en-IN"/>
        </w:rPr>
        <w:t xml:space="preserve"> </w:t>
      </w:r>
      <w:r w:rsidRPr="00376513">
        <w:rPr>
          <w:i/>
          <w:lang w:eastAsia="en-IN"/>
        </w:rPr>
        <w:t>Mehta</w:t>
      </w:r>
      <w:r>
        <w:rPr>
          <w:i/>
          <w:lang w:eastAsia="en-IN"/>
        </w:rPr>
        <w:t xml:space="preserve"> </w:t>
      </w:r>
      <w:r w:rsidRPr="00376513">
        <w:rPr>
          <w:i/>
          <w:lang w:eastAsia="en-IN"/>
        </w:rPr>
        <w:t>v.</w:t>
      </w:r>
      <w:r>
        <w:rPr>
          <w:i/>
          <w:lang w:eastAsia="en-IN"/>
        </w:rPr>
        <w:t xml:space="preserve"> </w:t>
      </w:r>
      <w:r w:rsidRPr="00376513">
        <w:rPr>
          <w:i/>
          <w:lang w:eastAsia="en-IN"/>
        </w:rPr>
        <w:t>Kamal</w:t>
      </w:r>
      <w:r>
        <w:rPr>
          <w:i/>
          <w:lang w:eastAsia="en-IN"/>
        </w:rPr>
        <w:t xml:space="preserve"> </w:t>
      </w:r>
      <w:proofErr w:type="spellStart"/>
      <w:r w:rsidRPr="00376513">
        <w:rPr>
          <w:i/>
          <w:lang w:eastAsia="en-IN"/>
        </w:rPr>
        <w:t>Nath</w:t>
      </w:r>
      <w:proofErr w:type="spellEnd"/>
      <w:r>
        <w:rPr>
          <w:i/>
          <w:lang w:eastAsia="en-IN"/>
        </w:rPr>
        <w:t xml:space="preserve"> </w:t>
      </w:r>
      <w:r w:rsidRPr="00376513">
        <w:rPr>
          <w:i/>
          <w:lang w:eastAsia="en-IN"/>
        </w:rPr>
        <w:t>&amp;</w:t>
      </w:r>
      <w:r>
        <w:rPr>
          <w:i/>
          <w:lang w:eastAsia="en-IN"/>
        </w:rPr>
        <w:t xml:space="preserve"> </w:t>
      </w:r>
      <w:proofErr w:type="spellStart"/>
      <w:r w:rsidRPr="00376513">
        <w:rPr>
          <w:i/>
          <w:lang w:eastAsia="en-IN"/>
        </w:rPr>
        <w:t>Ors</w:t>
      </w:r>
      <w:proofErr w:type="spellEnd"/>
      <w:r w:rsidRPr="00376513">
        <w:rPr>
          <w:i/>
          <w:lang w:eastAsia="en-IN"/>
        </w:rPr>
        <w:t>.,</w:t>
      </w:r>
      <w:r w:rsidRPr="00376513">
        <w:rPr>
          <w:rStyle w:val="FootnoteReference"/>
          <w:i/>
          <w:lang w:eastAsia="en-IN"/>
        </w:rPr>
        <w:footnoteReference w:id="177"/>
      </w:r>
      <w:r>
        <w:rPr>
          <w:lang w:eastAsia="en-IN"/>
        </w:rPr>
        <w:t xml:space="preserve"> </w:t>
      </w:r>
      <w:r w:rsidRPr="00376513">
        <w:rPr>
          <w:lang w:eastAsia="en-IN"/>
        </w:rPr>
        <w:t>to</w:t>
      </w:r>
      <w:r>
        <w:rPr>
          <w:lang w:eastAsia="en-IN"/>
        </w:rPr>
        <w:t xml:space="preserve"> </w:t>
      </w:r>
      <w:r w:rsidRPr="00376513">
        <w:rPr>
          <w:lang w:eastAsia="en-IN"/>
        </w:rPr>
        <w:t>determine</w:t>
      </w:r>
      <w:r>
        <w:rPr>
          <w:lang w:eastAsia="en-IN"/>
        </w:rPr>
        <w:t xml:space="preserve"> </w:t>
      </w:r>
      <w:r w:rsidRPr="00376513">
        <w:rPr>
          <w:lang w:eastAsia="en-IN"/>
        </w:rPr>
        <w:t>the</w:t>
      </w:r>
      <w:r>
        <w:rPr>
          <w:lang w:eastAsia="en-IN"/>
        </w:rPr>
        <w:t xml:space="preserve"> </w:t>
      </w:r>
      <w:r w:rsidRPr="00376513">
        <w:rPr>
          <w:lang w:eastAsia="en-IN"/>
        </w:rPr>
        <w:t>environmental</w:t>
      </w:r>
      <w:r>
        <w:rPr>
          <w:lang w:eastAsia="en-IN"/>
        </w:rPr>
        <w:t xml:space="preserve"> </w:t>
      </w:r>
      <w:r w:rsidRPr="00376513">
        <w:rPr>
          <w:lang w:eastAsia="en-IN"/>
        </w:rPr>
        <w:t>rights</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citizens.</w:t>
      </w:r>
      <w:r>
        <w:rPr>
          <w:lang w:eastAsia="en-IN"/>
        </w:rPr>
        <w:t xml:space="preserve"> </w:t>
      </w:r>
      <w:r w:rsidRPr="00376513">
        <w:t>The</w:t>
      </w:r>
      <w:r>
        <w:t xml:space="preserve"> </w:t>
      </w:r>
      <w:r w:rsidRPr="00376513">
        <w:t>state</w:t>
      </w:r>
      <w:r>
        <w:t xml:space="preserve"> </w:t>
      </w:r>
      <w:r w:rsidRPr="00376513">
        <w:t>as</w:t>
      </w:r>
      <w:r>
        <w:t xml:space="preserve"> </w:t>
      </w:r>
      <w:r w:rsidRPr="00376513">
        <w:t>a</w:t>
      </w:r>
      <w:r>
        <w:t xml:space="preserve"> </w:t>
      </w:r>
      <w:r w:rsidRPr="00376513">
        <w:t>trustee</w:t>
      </w:r>
      <w:r>
        <w:t xml:space="preserve"> </w:t>
      </w:r>
      <w:r w:rsidRPr="00376513">
        <w:t>is</w:t>
      </w:r>
      <w:r>
        <w:t xml:space="preserve"> </w:t>
      </w:r>
      <w:r w:rsidRPr="00376513">
        <w:t>expected</w:t>
      </w:r>
      <w:r>
        <w:t xml:space="preserve"> </w:t>
      </w:r>
      <w:r w:rsidRPr="00376513">
        <w:t>to</w:t>
      </w:r>
      <w:r>
        <w:t xml:space="preserve"> </w:t>
      </w:r>
      <w:r w:rsidRPr="00376513">
        <w:t>safeguard</w:t>
      </w:r>
      <w:r>
        <w:t xml:space="preserve"> </w:t>
      </w:r>
      <w:r w:rsidRPr="00376513">
        <w:t>the</w:t>
      </w:r>
      <w:r>
        <w:t xml:space="preserve"> </w:t>
      </w:r>
      <w:r w:rsidRPr="00376513">
        <w:t>natural</w:t>
      </w:r>
      <w:r>
        <w:t xml:space="preserve"> </w:t>
      </w:r>
      <w:r w:rsidRPr="00376513">
        <w:t>resource</w:t>
      </w:r>
      <w:r>
        <w:t xml:space="preserve"> </w:t>
      </w:r>
      <w:r w:rsidRPr="00376513">
        <w:t>for</w:t>
      </w:r>
      <w:r>
        <w:t xml:space="preserve"> </w:t>
      </w:r>
      <w:r w:rsidRPr="00376513">
        <w:t>the</w:t>
      </w:r>
      <w:r>
        <w:t xml:space="preserve"> </w:t>
      </w:r>
      <w:r w:rsidRPr="00376513">
        <w:t>benefit</w:t>
      </w:r>
      <w:r>
        <w:t xml:space="preserve"> </w:t>
      </w:r>
      <w:r w:rsidRPr="00376513">
        <w:t>of</w:t>
      </w:r>
      <w:r>
        <w:t xml:space="preserve"> </w:t>
      </w:r>
      <w:r w:rsidRPr="00376513">
        <w:t>the</w:t>
      </w:r>
      <w:r>
        <w:t xml:space="preserve"> </w:t>
      </w:r>
      <w:r w:rsidRPr="00376513">
        <w:t>public</w:t>
      </w:r>
      <w:r>
        <w:t xml:space="preserve"> </w:t>
      </w:r>
      <w:r w:rsidRPr="00376513">
        <w:t>and</w:t>
      </w:r>
      <w:r>
        <w:t xml:space="preserve"> </w:t>
      </w:r>
      <w:r w:rsidRPr="00376513">
        <w:t>to</w:t>
      </w:r>
      <w:r>
        <w:t xml:space="preserve"> </w:t>
      </w:r>
      <w:r w:rsidRPr="00376513">
        <w:t>ensure</w:t>
      </w:r>
      <w:r>
        <w:t xml:space="preserve"> </w:t>
      </w:r>
      <w:r w:rsidRPr="00376513">
        <w:t>that</w:t>
      </w:r>
      <w:r>
        <w:t xml:space="preserve"> </w:t>
      </w:r>
      <w:r w:rsidRPr="00376513">
        <w:t>these</w:t>
      </w:r>
      <w:r>
        <w:t xml:space="preserve"> </w:t>
      </w:r>
      <w:r w:rsidRPr="00376513">
        <w:t>are</w:t>
      </w:r>
      <w:r>
        <w:t xml:space="preserve"> </w:t>
      </w:r>
      <w:r w:rsidRPr="00376513">
        <w:t>utilised</w:t>
      </w:r>
      <w:r>
        <w:t xml:space="preserve"> </w:t>
      </w:r>
      <w:r w:rsidRPr="00376513">
        <w:t>only</w:t>
      </w:r>
      <w:r>
        <w:t xml:space="preserve"> </w:t>
      </w:r>
      <w:r w:rsidRPr="00376513">
        <w:t>to</w:t>
      </w:r>
      <w:r>
        <w:t xml:space="preserve"> </w:t>
      </w:r>
      <w:r w:rsidRPr="00376513">
        <w:t>the</w:t>
      </w:r>
      <w:r>
        <w:t xml:space="preserve"> </w:t>
      </w:r>
      <w:r w:rsidRPr="00376513">
        <w:t>extent</w:t>
      </w:r>
      <w:r>
        <w:t xml:space="preserve"> </w:t>
      </w:r>
      <w:r w:rsidRPr="00376513">
        <w:t>of</w:t>
      </w:r>
      <w:r>
        <w:t xml:space="preserve"> </w:t>
      </w:r>
      <w:r w:rsidRPr="00376513">
        <w:t>their</w:t>
      </w:r>
      <w:r>
        <w:t xml:space="preserve"> </w:t>
      </w:r>
      <w:r w:rsidRPr="00376513">
        <w:t>requirement.</w:t>
      </w:r>
      <w:r>
        <w:t xml:space="preserve"> </w:t>
      </w:r>
    </w:p>
    <w:p w:rsidR="00DC3A15" w:rsidRPr="00376513" w:rsidRDefault="00DC3A15" w:rsidP="00BB0CDA">
      <w:pPr>
        <w:pStyle w:val="Heading4"/>
      </w:pPr>
      <w:bookmarkStart w:id="53" w:name="_Toc399796990"/>
      <w:r>
        <w:t>4.5.2</w:t>
      </w:r>
      <w:proofErr w:type="gramStart"/>
      <w:r>
        <w:t>.</w:t>
      </w:r>
      <w:r w:rsidRPr="00376513">
        <w:t>That</w:t>
      </w:r>
      <w:proofErr w:type="gramEnd"/>
      <w:r>
        <w:t xml:space="preserve"> </w:t>
      </w:r>
      <w:r w:rsidRPr="00376513">
        <w:t>the</w:t>
      </w:r>
      <w:r>
        <w:t xml:space="preserve"> </w:t>
      </w:r>
      <w:r w:rsidRPr="00376513">
        <w:t>Doctrine</w:t>
      </w:r>
      <w:r>
        <w:t xml:space="preserve"> </w:t>
      </w:r>
      <w:r w:rsidRPr="00376513">
        <w:t>has</w:t>
      </w:r>
      <w:r>
        <w:t xml:space="preserve"> </w:t>
      </w:r>
      <w:r w:rsidRPr="00376513">
        <w:t>not</w:t>
      </w:r>
      <w:r>
        <w:t xml:space="preserve"> </w:t>
      </w:r>
      <w:r w:rsidRPr="00376513">
        <w:t>been</w:t>
      </w:r>
      <w:r>
        <w:t xml:space="preserve"> </w:t>
      </w:r>
      <w:r w:rsidRPr="00376513">
        <w:t>followed.</w:t>
      </w:r>
      <w:bookmarkEnd w:id="53"/>
    </w:p>
    <w:p w:rsidR="00DC3A15" w:rsidRPr="00376513" w:rsidRDefault="00DC3A15" w:rsidP="00DC3A15">
      <w:pPr>
        <w:pStyle w:val="ArguumentsAdvanced"/>
        <w:rPr>
          <w:lang w:eastAsia="en-IN"/>
        </w:rPr>
      </w:pPr>
      <w:r w:rsidRPr="00376513">
        <w:rPr>
          <w:lang w:eastAsia="en-IN"/>
        </w:rPr>
        <w:t>In</w:t>
      </w:r>
      <w:r>
        <w:rPr>
          <w:lang w:eastAsia="en-IN"/>
        </w:rPr>
        <w:t xml:space="preserve"> </w:t>
      </w:r>
      <w:r w:rsidRPr="00376513">
        <w:rPr>
          <w:lang w:eastAsia="en-IN"/>
        </w:rPr>
        <w:t>this</w:t>
      </w:r>
      <w:r>
        <w:rPr>
          <w:lang w:eastAsia="en-IN"/>
        </w:rPr>
        <w:t xml:space="preserve"> </w:t>
      </w:r>
      <w:r w:rsidRPr="00376513">
        <w:rPr>
          <w:lang w:eastAsia="en-IN"/>
        </w:rPr>
        <w:t>case,</w:t>
      </w:r>
      <w:r>
        <w:rPr>
          <w:lang w:eastAsia="en-IN"/>
        </w:rPr>
        <w:t xml:space="preserve"> </w:t>
      </w:r>
      <w:r w:rsidRPr="00376513">
        <w:rPr>
          <w:lang w:eastAsia="en-IN"/>
        </w:rPr>
        <w:t>if</w:t>
      </w:r>
      <w:r>
        <w:rPr>
          <w:lang w:eastAsia="en-IN"/>
        </w:rPr>
        <w:t xml:space="preserve"> </w:t>
      </w:r>
      <w:r w:rsidRPr="00376513">
        <w:rPr>
          <w:lang w:eastAsia="en-IN"/>
        </w:rPr>
        <w:t>the</w:t>
      </w:r>
      <w:r>
        <w:rPr>
          <w:lang w:eastAsia="en-IN"/>
        </w:rPr>
        <w:t xml:space="preserve"> </w:t>
      </w:r>
      <w:r w:rsidRPr="00376513">
        <w:rPr>
          <w:lang w:eastAsia="en-IN"/>
        </w:rPr>
        <w:t>legislation</w:t>
      </w:r>
      <w:r>
        <w:rPr>
          <w:lang w:eastAsia="en-IN"/>
        </w:rPr>
        <w:t xml:space="preserve"> </w:t>
      </w:r>
      <w:r w:rsidRPr="00376513">
        <w:rPr>
          <w:lang w:eastAsia="en-IN"/>
        </w:rPr>
        <w:t>had</w:t>
      </w:r>
      <w:r>
        <w:rPr>
          <w:lang w:eastAsia="en-IN"/>
        </w:rPr>
        <w:t xml:space="preserve"> </w:t>
      </w:r>
      <w:r w:rsidRPr="00376513">
        <w:rPr>
          <w:lang w:eastAsia="en-IN"/>
        </w:rPr>
        <w:t>been</w:t>
      </w:r>
      <w:r>
        <w:rPr>
          <w:lang w:eastAsia="en-IN"/>
        </w:rPr>
        <w:t xml:space="preserve"> </w:t>
      </w:r>
      <w:r w:rsidRPr="00376513">
        <w:rPr>
          <w:lang w:eastAsia="en-IN"/>
        </w:rPr>
        <w:t>genuinely</w:t>
      </w:r>
      <w:r>
        <w:rPr>
          <w:lang w:eastAsia="en-IN"/>
        </w:rPr>
        <w:t xml:space="preserve"> </w:t>
      </w:r>
      <w:r w:rsidRPr="00376513">
        <w:rPr>
          <w:lang w:eastAsia="en-IN"/>
        </w:rPr>
        <w:t>working</w:t>
      </w:r>
      <w:r>
        <w:rPr>
          <w:lang w:eastAsia="en-IN"/>
        </w:rPr>
        <w:t xml:space="preserve"> </w:t>
      </w:r>
      <w:r w:rsidRPr="00376513">
        <w:rPr>
          <w:lang w:eastAsia="en-IN"/>
        </w:rPr>
        <w:t>for</w:t>
      </w:r>
      <w:r>
        <w:rPr>
          <w:lang w:eastAsia="en-IN"/>
        </w:rPr>
        <w:t xml:space="preserve"> </w:t>
      </w:r>
      <w:r w:rsidRPr="00376513">
        <w:rPr>
          <w:lang w:eastAsia="en-IN"/>
        </w:rPr>
        <w:t>the</w:t>
      </w:r>
      <w:r>
        <w:rPr>
          <w:lang w:eastAsia="en-IN"/>
        </w:rPr>
        <w:t xml:space="preserve"> </w:t>
      </w:r>
      <w:r w:rsidRPr="00376513">
        <w:rPr>
          <w:lang w:eastAsia="en-IN"/>
        </w:rPr>
        <w:t>interests</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farmers,</w:t>
      </w:r>
      <w:r>
        <w:rPr>
          <w:lang w:eastAsia="en-IN"/>
        </w:rPr>
        <w:t xml:space="preserve"> </w:t>
      </w:r>
      <w:r w:rsidRPr="00376513">
        <w:rPr>
          <w:lang w:eastAsia="en-IN"/>
        </w:rPr>
        <w:t>women</w:t>
      </w:r>
      <w:r>
        <w:rPr>
          <w:lang w:eastAsia="en-IN"/>
        </w:rPr>
        <w:t xml:space="preserve"> </w:t>
      </w:r>
      <w:r w:rsidRPr="00376513">
        <w:rPr>
          <w:lang w:eastAsia="en-IN"/>
        </w:rPr>
        <w:t>and</w:t>
      </w:r>
      <w:r>
        <w:rPr>
          <w:lang w:eastAsia="en-IN"/>
        </w:rPr>
        <w:t xml:space="preserve"> </w:t>
      </w:r>
      <w:r w:rsidRPr="00376513">
        <w:rPr>
          <w:lang w:eastAsia="en-IN"/>
        </w:rPr>
        <w:t>others</w:t>
      </w:r>
      <w:r>
        <w:rPr>
          <w:lang w:eastAsia="en-IN"/>
        </w:rPr>
        <w:t xml:space="preserve"> </w:t>
      </w:r>
      <w:r w:rsidRPr="00376513">
        <w:rPr>
          <w:lang w:eastAsia="en-IN"/>
        </w:rPr>
        <w:t>aggrieved,</w:t>
      </w:r>
      <w:r w:rsidRPr="00376513">
        <w:rPr>
          <w:rStyle w:val="FootnoteReference"/>
          <w:lang w:eastAsia="en-IN"/>
        </w:rPr>
        <w:footnoteReference w:id="178"/>
      </w:r>
      <w:r>
        <w:rPr>
          <w:lang w:eastAsia="en-IN"/>
        </w:rPr>
        <w:t xml:space="preserve"> </w:t>
      </w:r>
      <w:proofErr w:type="gramStart"/>
      <w:r w:rsidRPr="00376513">
        <w:rPr>
          <w:lang w:eastAsia="en-IN"/>
        </w:rPr>
        <w:t>then</w:t>
      </w:r>
      <w:proofErr w:type="gramEnd"/>
      <w:r>
        <w:rPr>
          <w:lang w:eastAsia="en-IN"/>
        </w:rPr>
        <w:t xml:space="preserve"> </w:t>
      </w:r>
      <w:r w:rsidRPr="00376513">
        <w:rPr>
          <w:lang w:eastAsia="en-IN"/>
        </w:rPr>
        <w:t>even</w:t>
      </w:r>
      <w:r>
        <w:rPr>
          <w:lang w:eastAsia="en-IN"/>
        </w:rPr>
        <w:t xml:space="preserve"> </w:t>
      </w:r>
      <w:r w:rsidRPr="00376513">
        <w:rPr>
          <w:lang w:eastAsia="en-IN"/>
        </w:rPr>
        <w:t>after</w:t>
      </w:r>
      <w:r>
        <w:rPr>
          <w:lang w:eastAsia="en-IN"/>
        </w:rPr>
        <w:t xml:space="preserve"> </w:t>
      </w:r>
      <w:r w:rsidRPr="00376513">
        <w:rPr>
          <w:lang w:eastAsia="en-IN"/>
        </w:rPr>
        <w:t>passing</w:t>
      </w:r>
      <w:r>
        <w:rPr>
          <w:lang w:eastAsia="en-IN"/>
        </w:rPr>
        <w:t xml:space="preserve"> </w:t>
      </w:r>
      <w:r w:rsidRPr="00376513">
        <w:rPr>
          <w:lang w:eastAsia="en-IN"/>
        </w:rPr>
        <w:t>the</w:t>
      </w:r>
      <w:r>
        <w:rPr>
          <w:lang w:eastAsia="en-IN"/>
        </w:rPr>
        <w:t xml:space="preserve"> </w:t>
      </w:r>
      <w:r w:rsidRPr="00376513">
        <w:rPr>
          <w:lang w:eastAsia="en-IN"/>
        </w:rPr>
        <w:t>Act,</w:t>
      </w:r>
      <w:r>
        <w:rPr>
          <w:lang w:eastAsia="en-IN"/>
        </w:rPr>
        <w:t xml:space="preserve"> </w:t>
      </w:r>
      <w:r w:rsidRPr="00376513">
        <w:rPr>
          <w:lang w:eastAsia="en-IN"/>
        </w:rPr>
        <w:t>the</w:t>
      </w:r>
      <w:r>
        <w:rPr>
          <w:lang w:eastAsia="en-IN"/>
        </w:rPr>
        <w:t xml:space="preserve"> </w:t>
      </w:r>
      <w:r w:rsidRPr="00376513">
        <w:rPr>
          <w:lang w:eastAsia="en-IN"/>
        </w:rPr>
        <w:t>legislature</w:t>
      </w:r>
      <w:r>
        <w:rPr>
          <w:lang w:eastAsia="en-IN"/>
        </w:rPr>
        <w:t xml:space="preserve"> </w:t>
      </w:r>
      <w:r w:rsidRPr="00376513">
        <w:rPr>
          <w:lang w:eastAsia="en-IN"/>
        </w:rPr>
        <w:t>would</w:t>
      </w:r>
      <w:r>
        <w:rPr>
          <w:lang w:eastAsia="en-IN"/>
        </w:rPr>
        <w:t xml:space="preserve"> </w:t>
      </w:r>
      <w:r w:rsidRPr="00376513">
        <w:rPr>
          <w:lang w:eastAsia="en-IN"/>
        </w:rPr>
        <w:t>have</w:t>
      </w:r>
      <w:r>
        <w:rPr>
          <w:lang w:eastAsia="en-IN"/>
        </w:rPr>
        <w:t xml:space="preserve"> </w:t>
      </w:r>
      <w:r w:rsidRPr="00376513">
        <w:rPr>
          <w:lang w:eastAsia="en-IN"/>
        </w:rPr>
        <w:t>abided</w:t>
      </w:r>
      <w:r>
        <w:rPr>
          <w:lang w:eastAsia="en-IN"/>
        </w:rPr>
        <w:t xml:space="preserve"> </w:t>
      </w:r>
      <w:r w:rsidRPr="00376513">
        <w:rPr>
          <w:lang w:eastAsia="en-IN"/>
        </w:rPr>
        <w:t>by</w:t>
      </w:r>
      <w:r>
        <w:rPr>
          <w:lang w:eastAsia="en-IN"/>
        </w:rPr>
        <w:t xml:space="preserve"> </w:t>
      </w:r>
      <w:r w:rsidRPr="00376513">
        <w:rPr>
          <w:lang w:eastAsia="en-IN"/>
        </w:rPr>
        <w:t>the</w:t>
      </w:r>
      <w:r>
        <w:rPr>
          <w:lang w:eastAsia="en-IN"/>
        </w:rPr>
        <w:t xml:space="preserve"> </w:t>
      </w:r>
      <w:r w:rsidRPr="00376513">
        <w:rPr>
          <w:lang w:eastAsia="en-IN"/>
        </w:rPr>
        <w:t>assessment</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EIA.</w:t>
      </w:r>
      <w:r w:rsidRPr="00376513">
        <w:rPr>
          <w:rStyle w:val="FootnoteReference"/>
          <w:lang w:eastAsia="en-IN"/>
        </w:rPr>
        <w:footnoteReference w:id="179"/>
      </w:r>
      <w:r>
        <w:rPr>
          <w:lang w:eastAsia="en-IN"/>
        </w:rPr>
        <w:t xml:space="preserve"> </w:t>
      </w:r>
      <w:r w:rsidRPr="00376513">
        <w:rPr>
          <w:lang w:eastAsia="en-IN"/>
        </w:rPr>
        <w:t>However,</w:t>
      </w:r>
      <w:r>
        <w:rPr>
          <w:lang w:eastAsia="en-IN"/>
        </w:rPr>
        <w:t xml:space="preserve"> </w:t>
      </w:r>
      <w:r w:rsidRPr="00376513">
        <w:rPr>
          <w:lang w:eastAsia="en-IN"/>
        </w:rPr>
        <w:t>due</w:t>
      </w:r>
      <w:r>
        <w:rPr>
          <w:lang w:eastAsia="en-IN"/>
        </w:rPr>
        <w:t xml:space="preserve"> </w:t>
      </w:r>
      <w:r w:rsidRPr="00376513">
        <w:rPr>
          <w:lang w:eastAsia="en-IN"/>
        </w:rPr>
        <w:t>to</w:t>
      </w:r>
      <w:r>
        <w:rPr>
          <w:lang w:eastAsia="en-IN"/>
        </w:rPr>
        <w:t xml:space="preserve"> </w:t>
      </w:r>
      <w:r w:rsidRPr="00376513">
        <w:rPr>
          <w:lang w:eastAsia="en-IN"/>
        </w:rPr>
        <w:t>considerations</w:t>
      </w:r>
      <w:r>
        <w:rPr>
          <w:lang w:eastAsia="en-IN"/>
        </w:rPr>
        <w:t xml:space="preserve"> </w:t>
      </w:r>
      <w:r w:rsidRPr="00376513">
        <w:rPr>
          <w:lang w:eastAsia="en-IN"/>
        </w:rPr>
        <w:t>both</w:t>
      </w:r>
      <w:r>
        <w:rPr>
          <w:lang w:eastAsia="en-IN"/>
        </w:rPr>
        <w:t xml:space="preserve"> </w:t>
      </w:r>
      <w:r w:rsidRPr="00376513">
        <w:rPr>
          <w:lang w:eastAsia="en-IN"/>
        </w:rPr>
        <w:t>economic</w:t>
      </w:r>
      <w:r>
        <w:rPr>
          <w:lang w:eastAsia="en-IN"/>
        </w:rPr>
        <w:t xml:space="preserve"> </w:t>
      </w:r>
      <w:r w:rsidRPr="00376513">
        <w:rPr>
          <w:lang w:eastAsia="en-IN"/>
        </w:rPr>
        <w:t>and</w:t>
      </w:r>
      <w:r>
        <w:rPr>
          <w:lang w:eastAsia="en-IN"/>
        </w:rPr>
        <w:t xml:space="preserve"> </w:t>
      </w:r>
      <w:r w:rsidRPr="00376513">
        <w:rPr>
          <w:lang w:eastAsia="en-IN"/>
        </w:rPr>
        <w:t>political,</w:t>
      </w:r>
      <w:r w:rsidRPr="00376513">
        <w:rPr>
          <w:rStyle w:val="FootnoteReference"/>
          <w:lang w:eastAsia="en-IN"/>
        </w:rPr>
        <w:footnoteReference w:id="180"/>
      </w:r>
      <w:r>
        <w:rPr>
          <w:lang w:eastAsia="en-IN"/>
        </w:rPr>
        <w:t xml:space="preserve"> </w:t>
      </w:r>
      <w:r w:rsidRPr="00376513">
        <w:rPr>
          <w:lang w:eastAsia="en-IN"/>
        </w:rPr>
        <w:t>the</w:t>
      </w:r>
      <w:r>
        <w:rPr>
          <w:lang w:eastAsia="en-IN"/>
        </w:rPr>
        <w:t xml:space="preserve"> </w:t>
      </w:r>
      <w:r w:rsidRPr="00376513">
        <w:rPr>
          <w:lang w:eastAsia="en-IN"/>
        </w:rPr>
        <w:t>legislature</w:t>
      </w:r>
      <w:r>
        <w:rPr>
          <w:lang w:eastAsia="en-IN"/>
        </w:rPr>
        <w:t xml:space="preserve"> </w:t>
      </w:r>
      <w:r w:rsidRPr="00376513">
        <w:rPr>
          <w:lang w:eastAsia="en-IN"/>
        </w:rPr>
        <w:t>refused</w:t>
      </w:r>
      <w:r>
        <w:rPr>
          <w:lang w:eastAsia="en-IN"/>
        </w:rPr>
        <w:t xml:space="preserve"> </w:t>
      </w:r>
      <w:r w:rsidRPr="00376513">
        <w:rPr>
          <w:lang w:eastAsia="en-IN"/>
        </w:rPr>
        <w:t>to</w:t>
      </w:r>
      <w:r>
        <w:rPr>
          <w:lang w:eastAsia="en-IN"/>
        </w:rPr>
        <w:t xml:space="preserve"> </w:t>
      </w:r>
      <w:r w:rsidRPr="00376513">
        <w:rPr>
          <w:lang w:eastAsia="en-IN"/>
        </w:rPr>
        <w:t>listen</w:t>
      </w:r>
      <w:r>
        <w:rPr>
          <w:lang w:eastAsia="en-IN"/>
        </w:rPr>
        <w:t xml:space="preserve"> </w:t>
      </w:r>
      <w:r w:rsidRPr="00376513">
        <w:rPr>
          <w:lang w:eastAsia="en-IN"/>
        </w:rPr>
        <w:t>to</w:t>
      </w:r>
      <w:r>
        <w:rPr>
          <w:lang w:eastAsia="en-IN"/>
        </w:rPr>
        <w:t xml:space="preserve"> </w:t>
      </w:r>
      <w:r w:rsidRPr="00376513">
        <w:rPr>
          <w:lang w:eastAsia="en-IN"/>
        </w:rPr>
        <w:t>the</w:t>
      </w:r>
      <w:r>
        <w:rPr>
          <w:lang w:eastAsia="en-IN"/>
        </w:rPr>
        <w:t xml:space="preserve"> </w:t>
      </w:r>
      <w:r w:rsidRPr="00376513">
        <w:rPr>
          <w:lang w:eastAsia="en-IN"/>
        </w:rPr>
        <w:t>apprehension</w:t>
      </w:r>
      <w:r>
        <w:rPr>
          <w:lang w:eastAsia="en-IN"/>
        </w:rPr>
        <w:t xml:space="preserve"> </w:t>
      </w:r>
      <w:r w:rsidRPr="00376513">
        <w:rPr>
          <w:lang w:eastAsia="en-IN"/>
        </w:rPr>
        <w:t>that</w:t>
      </w:r>
      <w:r>
        <w:rPr>
          <w:lang w:eastAsia="en-IN"/>
        </w:rPr>
        <w:t xml:space="preserve"> </w:t>
      </w:r>
      <w:r w:rsidRPr="00376513">
        <w:rPr>
          <w:lang w:eastAsia="en-IN"/>
        </w:rPr>
        <w:t>most</w:t>
      </w:r>
      <w:r>
        <w:rPr>
          <w:lang w:eastAsia="en-IN"/>
        </w:rPr>
        <w:t xml:space="preserve"> </w:t>
      </w:r>
      <w:r w:rsidRPr="00376513">
        <w:rPr>
          <w:lang w:eastAsia="en-IN"/>
        </w:rPr>
        <w:t>states</w:t>
      </w:r>
      <w:r>
        <w:rPr>
          <w:lang w:eastAsia="en-IN"/>
        </w:rPr>
        <w:t xml:space="preserve"> </w:t>
      </w:r>
      <w:r w:rsidRPr="00376513">
        <w:rPr>
          <w:lang w:eastAsia="en-IN"/>
        </w:rPr>
        <w:t>following</w:t>
      </w:r>
      <w:r>
        <w:rPr>
          <w:lang w:eastAsia="en-IN"/>
        </w:rPr>
        <w:t xml:space="preserve"> </w:t>
      </w:r>
      <w:r w:rsidRPr="00376513">
        <w:rPr>
          <w:lang w:eastAsia="en-IN"/>
        </w:rPr>
        <w:t>the</w:t>
      </w:r>
      <w:r>
        <w:rPr>
          <w:lang w:eastAsia="en-IN"/>
        </w:rPr>
        <w:t xml:space="preserve"> </w:t>
      </w:r>
      <w:r w:rsidRPr="00376513">
        <w:rPr>
          <w:lang w:eastAsia="en-IN"/>
        </w:rPr>
        <w:t>EIA</w:t>
      </w:r>
      <w:r>
        <w:rPr>
          <w:lang w:eastAsia="en-IN"/>
        </w:rPr>
        <w:t xml:space="preserve"> </w:t>
      </w:r>
      <w:r w:rsidRPr="00376513">
        <w:rPr>
          <w:lang w:eastAsia="en-IN"/>
        </w:rPr>
        <w:t>were</w:t>
      </w:r>
      <w:r>
        <w:rPr>
          <w:lang w:eastAsia="en-IN"/>
        </w:rPr>
        <w:t xml:space="preserve"> </w:t>
      </w:r>
      <w:r w:rsidRPr="00376513">
        <w:rPr>
          <w:lang w:eastAsia="en-IN"/>
        </w:rPr>
        <w:t>articulating</w:t>
      </w:r>
      <w:r>
        <w:rPr>
          <w:lang w:eastAsia="en-IN"/>
        </w:rPr>
        <w:t xml:space="preserve"> </w:t>
      </w:r>
      <w:r w:rsidRPr="00376513">
        <w:rPr>
          <w:lang w:eastAsia="en-IN"/>
        </w:rPr>
        <w:t>against</w:t>
      </w:r>
      <w:r>
        <w:rPr>
          <w:lang w:eastAsia="en-IN"/>
        </w:rPr>
        <w:t xml:space="preserve"> </w:t>
      </w:r>
      <w:r w:rsidRPr="00376513">
        <w:rPr>
          <w:lang w:eastAsia="en-IN"/>
        </w:rPr>
        <w:t>this.</w:t>
      </w:r>
    </w:p>
    <w:p w:rsidR="00DC3A15" w:rsidRPr="00376513" w:rsidRDefault="00DC3A15" w:rsidP="00DC3A15">
      <w:pPr>
        <w:pStyle w:val="ArguumentsAdvanced"/>
        <w:rPr>
          <w:lang w:eastAsia="en-IN"/>
        </w:rPr>
      </w:pPr>
      <w:r>
        <w:rPr>
          <w:lang w:eastAsia="en-IN"/>
        </w:rPr>
        <w:t xml:space="preserve">Due to </w:t>
      </w:r>
      <w:r w:rsidRPr="00376513">
        <w:rPr>
          <w:lang w:eastAsia="en-IN"/>
        </w:rPr>
        <w:t>the</w:t>
      </w:r>
      <w:r>
        <w:rPr>
          <w:lang w:eastAsia="en-IN"/>
        </w:rPr>
        <w:t xml:space="preserve"> </w:t>
      </w:r>
      <w:r w:rsidRPr="00376513">
        <w:rPr>
          <w:lang w:eastAsia="en-IN"/>
        </w:rPr>
        <w:t>aforementioned</w:t>
      </w:r>
      <w:r>
        <w:rPr>
          <w:lang w:eastAsia="en-IN"/>
        </w:rPr>
        <w:t xml:space="preserve"> </w:t>
      </w:r>
      <w:r w:rsidRPr="00376513">
        <w:rPr>
          <w:lang w:eastAsia="en-IN"/>
        </w:rPr>
        <w:t>principled,</w:t>
      </w:r>
      <w:r>
        <w:rPr>
          <w:lang w:eastAsia="en-IN"/>
        </w:rPr>
        <w:t xml:space="preserve"> </w:t>
      </w:r>
      <w:r w:rsidRPr="00376513">
        <w:rPr>
          <w:lang w:eastAsia="en-IN"/>
        </w:rPr>
        <w:t>law</w:t>
      </w:r>
      <w:r>
        <w:rPr>
          <w:lang w:eastAsia="en-IN"/>
        </w:rPr>
        <w:t xml:space="preserve"> </w:t>
      </w:r>
      <w:r w:rsidRPr="00376513">
        <w:rPr>
          <w:lang w:eastAsia="en-IN"/>
        </w:rPr>
        <w:t>and</w:t>
      </w:r>
      <w:r>
        <w:rPr>
          <w:lang w:eastAsia="en-IN"/>
        </w:rPr>
        <w:t xml:space="preserve"> </w:t>
      </w:r>
      <w:r w:rsidRPr="00376513">
        <w:rPr>
          <w:lang w:eastAsia="en-IN"/>
        </w:rPr>
        <w:t>arguments,</w:t>
      </w:r>
      <w:r>
        <w:rPr>
          <w:lang w:eastAsia="en-IN"/>
        </w:rPr>
        <w:t xml:space="preserve"> </w:t>
      </w:r>
      <w:r w:rsidRPr="00376513">
        <w:rPr>
          <w:lang w:eastAsia="en-IN"/>
        </w:rPr>
        <w:t>the</w:t>
      </w:r>
      <w:r>
        <w:rPr>
          <w:lang w:eastAsia="en-IN"/>
        </w:rPr>
        <w:t xml:space="preserve"> </w:t>
      </w:r>
      <w:r w:rsidRPr="00376513">
        <w:rPr>
          <w:lang w:eastAsia="en-IN"/>
        </w:rPr>
        <w:t>Counsel</w:t>
      </w:r>
      <w:r>
        <w:rPr>
          <w:lang w:eastAsia="en-IN"/>
        </w:rPr>
        <w:t xml:space="preserve"> </w:t>
      </w:r>
      <w:r w:rsidRPr="00376513">
        <w:rPr>
          <w:lang w:eastAsia="en-IN"/>
        </w:rPr>
        <w:t>humbly</w:t>
      </w:r>
      <w:r>
        <w:rPr>
          <w:lang w:eastAsia="en-IN"/>
        </w:rPr>
        <w:t xml:space="preserve"> </w:t>
      </w:r>
      <w:r w:rsidRPr="00376513">
        <w:rPr>
          <w:lang w:eastAsia="en-IN"/>
        </w:rPr>
        <w:t>submits</w:t>
      </w:r>
      <w:r>
        <w:rPr>
          <w:lang w:eastAsia="en-IN"/>
        </w:rPr>
        <w:t xml:space="preserve"> </w:t>
      </w:r>
      <w:r w:rsidRPr="00376513">
        <w:rPr>
          <w:lang w:eastAsia="en-IN"/>
        </w:rPr>
        <w:t>that</w:t>
      </w:r>
      <w:r>
        <w:rPr>
          <w:lang w:eastAsia="en-IN"/>
        </w:rPr>
        <w:t xml:space="preserve"> </w:t>
      </w:r>
      <w:r w:rsidRPr="00376513">
        <w:rPr>
          <w:lang w:eastAsia="en-IN"/>
        </w:rPr>
        <w:t>the</w:t>
      </w:r>
      <w:r>
        <w:rPr>
          <w:lang w:eastAsia="en-IN"/>
        </w:rPr>
        <w:t xml:space="preserve"> </w:t>
      </w:r>
      <w:r w:rsidRPr="00376513">
        <w:rPr>
          <w:lang w:eastAsia="en-IN"/>
        </w:rPr>
        <w:t>environmental</w:t>
      </w:r>
      <w:r>
        <w:rPr>
          <w:lang w:eastAsia="en-IN"/>
        </w:rPr>
        <w:t xml:space="preserve"> </w:t>
      </w:r>
      <w:r w:rsidRPr="00376513">
        <w:rPr>
          <w:lang w:eastAsia="en-IN"/>
        </w:rPr>
        <w:t>rights</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proofErr w:type="spellStart"/>
      <w:r w:rsidRPr="00376513">
        <w:rPr>
          <w:lang w:eastAsia="en-IN"/>
        </w:rPr>
        <w:t>Aressians</w:t>
      </w:r>
      <w:proofErr w:type="spellEnd"/>
      <w:r>
        <w:rPr>
          <w:lang w:eastAsia="en-IN"/>
        </w:rPr>
        <w:t xml:space="preserve"> </w:t>
      </w:r>
      <w:r w:rsidRPr="00376513">
        <w:rPr>
          <w:lang w:eastAsia="en-IN"/>
        </w:rPr>
        <w:t>have</w:t>
      </w:r>
      <w:r>
        <w:rPr>
          <w:lang w:eastAsia="en-IN"/>
        </w:rPr>
        <w:t xml:space="preserve"> </w:t>
      </w:r>
      <w:r w:rsidRPr="00376513">
        <w:rPr>
          <w:lang w:eastAsia="en-IN"/>
        </w:rPr>
        <w:t>been</w:t>
      </w:r>
      <w:r>
        <w:rPr>
          <w:lang w:eastAsia="en-IN"/>
        </w:rPr>
        <w:t xml:space="preserve"> </w:t>
      </w:r>
      <w:r w:rsidRPr="00376513">
        <w:rPr>
          <w:lang w:eastAsia="en-IN"/>
        </w:rPr>
        <w:t>violated</w:t>
      </w:r>
      <w:r>
        <w:rPr>
          <w:lang w:eastAsia="en-IN"/>
        </w:rPr>
        <w:t xml:space="preserve"> </w:t>
      </w:r>
      <w:r w:rsidRPr="00376513">
        <w:rPr>
          <w:lang w:eastAsia="en-IN"/>
        </w:rPr>
        <w:t>due</w:t>
      </w:r>
      <w:r>
        <w:rPr>
          <w:lang w:eastAsia="en-IN"/>
        </w:rPr>
        <w:t xml:space="preserve"> </w:t>
      </w:r>
      <w:r w:rsidRPr="00376513">
        <w:rPr>
          <w:lang w:eastAsia="en-IN"/>
        </w:rPr>
        <w:t>to</w:t>
      </w:r>
      <w:r>
        <w:rPr>
          <w:lang w:eastAsia="en-IN"/>
        </w:rPr>
        <w:t xml:space="preserve"> </w:t>
      </w:r>
      <w:r w:rsidRPr="00376513">
        <w:rPr>
          <w:lang w:eastAsia="en-IN"/>
        </w:rPr>
        <w:t>a</w:t>
      </w:r>
      <w:r>
        <w:rPr>
          <w:lang w:eastAsia="en-IN"/>
        </w:rPr>
        <w:t xml:space="preserve"> </w:t>
      </w:r>
      <w:r w:rsidRPr="00376513">
        <w:rPr>
          <w:lang w:eastAsia="en-IN"/>
        </w:rPr>
        <w:t>breach</w:t>
      </w:r>
      <w:r>
        <w:rPr>
          <w:lang w:eastAsia="en-IN"/>
        </w:rPr>
        <w:t xml:space="preserve"> </w:t>
      </w:r>
      <w:r w:rsidRPr="00376513">
        <w:rPr>
          <w:lang w:eastAsia="en-IN"/>
        </w:rPr>
        <w:t>in</w:t>
      </w:r>
      <w:r>
        <w:rPr>
          <w:lang w:eastAsia="en-IN"/>
        </w:rPr>
        <w:t xml:space="preserve"> </w:t>
      </w:r>
      <w:r w:rsidRPr="00376513">
        <w:rPr>
          <w:lang w:eastAsia="en-IN"/>
        </w:rPr>
        <w:t>the</w:t>
      </w:r>
      <w:r>
        <w:rPr>
          <w:lang w:eastAsia="en-IN"/>
        </w:rPr>
        <w:t xml:space="preserve"> </w:t>
      </w:r>
      <w:r w:rsidRPr="00376513">
        <w:rPr>
          <w:lang w:eastAsia="en-IN"/>
        </w:rPr>
        <w:t>Public</w:t>
      </w:r>
      <w:r>
        <w:rPr>
          <w:lang w:eastAsia="en-IN"/>
        </w:rPr>
        <w:t xml:space="preserve"> </w:t>
      </w:r>
      <w:r w:rsidRPr="00376513">
        <w:rPr>
          <w:lang w:eastAsia="en-IN"/>
        </w:rPr>
        <w:t>Trust</w:t>
      </w:r>
      <w:r>
        <w:rPr>
          <w:lang w:eastAsia="en-IN"/>
        </w:rPr>
        <w:t xml:space="preserve"> </w:t>
      </w:r>
      <w:r w:rsidRPr="00376513">
        <w:rPr>
          <w:lang w:eastAsia="en-IN"/>
        </w:rPr>
        <w:t>Doctrine</w:t>
      </w:r>
      <w:r>
        <w:rPr>
          <w:lang w:eastAsia="en-IN"/>
        </w:rPr>
        <w:t xml:space="preserve"> </w:t>
      </w:r>
      <w:r w:rsidRPr="00376513">
        <w:rPr>
          <w:lang w:eastAsia="en-IN"/>
        </w:rPr>
        <w:t>by</w:t>
      </w:r>
      <w:r>
        <w:rPr>
          <w:lang w:eastAsia="en-IN"/>
        </w:rPr>
        <w:t xml:space="preserve"> </w:t>
      </w:r>
      <w:r w:rsidRPr="00376513">
        <w:rPr>
          <w:lang w:eastAsia="en-IN"/>
        </w:rPr>
        <w:t>the</w:t>
      </w:r>
      <w:r>
        <w:rPr>
          <w:lang w:eastAsia="en-IN"/>
        </w:rPr>
        <w:t xml:space="preserve"> </w:t>
      </w:r>
      <w:r w:rsidRPr="00376513">
        <w:rPr>
          <w:lang w:eastAsia="en-IN"/>
        </w:rPr>
        <w:t>Legislature</w:t>
      </w:r>
      <w:r>
        <w:rPr>
          <w:lang w:eastAsia="en-IN"/>
        </w:rPr>
        <w:t xml:space="preserve"> </w:t>
      </w:r>
      <w:r w:rsidRPr="00376513">
        <w:rPr>
          <w:lang w:eastAsia="en-IN"/>
        </w:rPr>
        <w:t>insofar</w:t>
      </w:r>
      <w:r>
        <w:rPr>
          <w:lang w:eastAsia="en-IN"/>
        </w:rPr>
        <w:t xml:space="preserve"> </w:t>
      </w:r>
      <w:r w:rsidRPr="00376513">
        <w:rPr>
          <w:lang w:eastAsia="en-IN"/>
        </w:rPr>
        <w:t>as</w:t>
      </w:r>
      <w:r>
        <w:rPr>
          <w:lang w:eastAsia="en-IN"/>
        </w:rPr>
        <w:t xml:space="preserve"> </w:t>
      </w:r>
      <w:r w:rsidRPr="00376513">
        <w:rPr>
          <w:lang w:eastAsia="en-IN"/>
        </w:rPr>
        <w:t>it</w:t>
      </w:r>
      <w:r>
        <w:rPr>
          <w:lang w:eastAsia="en-IN"/>
        </w:rPr>
        <w:t xml:space="preserve"> </w:t>
      </w:r>
      <w:r w:rsidRPr="00376513">
        <w:rPr>
          <w:lang w:eastAsia="en-IN"/>
        </w:rPr>
        <w:t>formulated</w:t>
      </w:r>
      <w:r>
        <w:rPr>
          <w:lang w:eastAsia="en-IN"/>
        </w:rPr>
        <w:t xml:space="preserve"> </w:t>
      </w:r>
      <w:r w:rsidRPr="00376513">
        <w:rPr>
          <w:lang w:eastAsia="en-IN"/>
        </w:rPr>
        <w:t>the</w:t>
      </w:r>
      <w:r>
        <w:rPr>
          <w:lang w:eastAsia="en-IN"/>
        </w:rPr>
        <w:t xml:space="preserve"> </w:t>
      </w:r>
      <w:r w:rsidRPr="00376513">
        <w:rPr>
          <w:lang w:eastAsia="en-IN"/>
        </w:rPr>
        <w:t>impugned</w:t>
      </w:r>
      <w:r>
        <w:rPr>
          <w:lang w:eastAsia="en-IN"/>
        </w:rPr>
        <w:t xml:space="preserve"> </w:t>
      </w:r>
      <w:r w:rsidRPr="00376513">
        <w:rPr>
          <w:lang w:eastAsia="en-IN"/>
        </w:rPr>
        <w:t>legislation.</w:t>
      </w:r>
    </w:p>
    <w:p w:rsidR="00DC3A15" w:rsidRPr="00376513" w:rsidRDefault="00DC3A15" w:rsidP="00BE461F">
      <w:pPr>
        <w:pStyle w:val="Heading3"/>
      </w:pPr>
      <w:bookmarkStart w:id="54" w:name="_Toc399796991"/>
      <w:r>
        <w:lastRenderedPageBreak/>
        <w:t xml:space="preserve">4.6. </w:t>
      </w:r>
      <w:r w:rsidRPr="00376513">
        <w:t>That</w:t>
      </w:r>
      <w:r>
        <w:t xml:space="preserve"> </w:t>
      </w:r>
      <w:r w:rsidRPr="00376513">
        <w:t>the</w:t>
      </w:r>
      <w:r>
        <w:t xml:space="preserve"> </w:t>
      </w:r>
      <w:r w:rsidRPr="00376513">
        <w:t>forest</w:t>
      </w:r>
      <w:r>
        <w:t xml:space="preserve"> </w:t>
      </w:r>
      <w:r w:rsidRPr="00376513">
        <w:t>(conservation)</w:t>
      </w:r>
      <w:r>
        <w:t xml:space="preserve"> </w:t>
      </w:r>
      <w:r w:rsidRPr="00376513">
        <w:t>act’s</w:t>
      </w:r>
      <w:r>
        <w:t xml:space="preserve"> </w:t>
      </w:r>
      <w:r w:rsidRPr="00376513">
        <w:t>object</w:t>
      </w:r>
      <w:r>
        <w:t xml:space="preserve"> </w:t>
      </w:r>
      <w:r w:rsidRPr="00376513">
        <w:t>is</w:t>
      </w:r>
      <w:r>
        <w:t xml:space="preserve"> </w:t>
      </w:r>
      <w:r w:rsidRPr="00376513">
        <w:t>to</w:t>
      </w:r>
      <w:r>
        <w:t xml:space="preserve"> </w:t>
      </w:r>
      <w:r w:rsidRPr="00376513">
        <w:t>prevent</w:t>
      </w:r>
      <w:r>
        <w:t xml:space="preserve"> </w:t>
      </w:r>
      <w:r w:rsidRPr="00376513">
        <w:t>deforestation</w:t>
      </w:r>
      <w:r>
        <w:t xml:space="preserve"> </w:t>
      </w:r>
      <w:r w:rsidRPr="00376513">
        <w:t>and</w:t>
      </w:r>
      <w:r>
        <w:t xml:space="preserve"> </w:t>
      </w:r>
      <w:r w:rsidRPr="00376513">
        <w:t>the</w:t>
      </w:r>
      <w:r>
        <w:t xml:space="preserve"> </w:t>
      </w:r>
      <w:r w:rsidRPr="00376513">
        <w:t>same</w:t>
      </w:r>
      <w:r>
        <w:t xml:space="preserve"> </w:t>
      </w:r>
      <w:r w:rsidRPr="00376513">
        <w:t>has</w:t>
      </w:r>
      <w:r>
        <w:t xml:space="preserve"> </w:t>
      </w:r>
      <w:r w:rsidRPr="00376513">
        <w:t>not</w:t>
      </w:r>
      <w:r>
        <w:t xml:space="preserve"> </w:t>
      </w:r>
      <w:r w:rsidRPr="00376513">
        <w:t>been</w:t>
      </w:r>
      <w:r>
        <w:t xml:space="preserve"> </w:t>
      </w:r>
      <w:r w:rsidRPr="00376513">
        <w:t>adhered</w:t>
      </w:r>
      <w:r>
        <w:t xml:space="preserve"> </w:t>
      </w:r>
      <w:r w:rsidRPr="00376513">
        <w:t>to.</w:t>
      </w:r>
      <w:bookmarkEnd w:id="54"/>
    </w:p>
    <w:p w:rsidR="00DC3A15" w:rsidRPr="00DC3A15" w:rsidRDefault="00DC3A15" w:rsidP="00BB0CDA">
      <w:pPr>
        <w:pStyle w:val="Heading4"/>
      </w:pPr>
      <w:bookmarkStart w:id="55" w:name="_Toc399796992"/>
      <w:r w:rsidRPr="00DC3A15">
        <w:t>4.6.1</w:t>
      </w:r>
      <w:proofErr w:type="gramStart"/>
      <w:r w:rsidRPr="00DC3A15">
        <w:t>.That</w:t>
      </w:r>
      <w:proofErr w:type="gramEnd"/>
      <w:r w:rsidRPr="00DC3A15">
        <w:t xml:space="preserve"> the objective of the Forest (Conservation) Act 1980 is to Prevent Deforestation.</w:t>
      </w:r>
      <w:bookmarkEnd w:id="55"/>
    </w:p>
    <w:p w:rsidR="00DC3A15" w:rsidRPr="00376513" w:rsidRDefault="00DC3A15" w:rsidP="00DC3A15">
      <w:pPr>
        <w:pStyle w:val="ArguumentsAdvanced"/>
      </w:pPr>
      <w:r w:rsidRPr="00376513">
        <w:t>In</w:t>
      </w:r>
      <w:r>
        <w:t xml:space="preserve"> </w:t>
      </w:r>
      <w:proofErr w:type="spellStart"/>
      <w:r w:rsidRPr="00376513">
        <w:rPr>
          <w:i/>
        </w:rPr>
        <w:t>Ambika</w:t>
      </w:r>
      <w:proofErr w:type="spellEnd"/>
      <w:r>
        <w:rPr>
          <w:i/>
        </w:rPr>
        <w:t xml:space="preserve"> </w:t>
      </w:r>
      <w:r w:rsidRPr="00376513">
        <w:rPr>
          <w:i/>
        </w:rPr>
        <w:t>Quarry</w:t>
      </w:r>
      <w:r>
        <w:rPr>
          <w:i/>
        </w:rPr>
        <w:t xml:space="preserve"> </w:t>
      </w:r>
      <w:r w:rsidRPr="00376513">
        <w:rPr>
          <w:i/>
        </w:rPr>
        <w:t>Works</w:t>
      </w:r>
      <w:r>
        <w:rPr>
          <w:i/>
        </w:rPr>
        <w:t xml:space="preserve"> </w:t>
      </w:r>
      <w:r w:rsidRPr="00376513">
        <w:rPr>
          <w:i/>
        </w:rPr>
        <w:t>v.</w:t>
      </w:r>
      <w:r>
        <w:rPr>
          <w:i/>
        </w:rPr>
        <w:t xml:space="preserve"> </w:t>
      </w:r>
      <w:r w:rsidRPr="00376513">
        <w:rPr>
          <w:i/>
        </w:rPr>
        <w:t>State</w:t>
      </w:r>
      <w:r>
        <w:rPr>
          <w:i/>
        </w:rPr>
        <w:t xml:space="preserve"> </w:t>
      </w:r>
      <w:r w:rsidRPr="00376513">
        <w:rPr>
          <w:i/>
        </w:rPr>
        <w:t>of</w:t>
      </w:r>
      <w:r>
        <w:rPr>
          <w:i/>
        </w:rPr>
        <w:t xml:space="preserve"> </w:t>
      </w:r>
      <w:r w:rsidRPr="00376513">
        <w:rPr>
          <w:i/>
        </w:rPr>
        <w:t>Gujarat</w:t>
      </w:r>
      <w:r>
        <w:rPr>
          <w:i/>
        </w:rPr>
        <w:t xml:space="preserve"> </w:t>
      </w:r>
      <w:r w:rsidRPr="00376513">
        <w:rPr>
          <w:i/>
        </w:rPr>
        <w:t>and</w:t>
      </w:r>
      <w:r>
        <w:rPr>
          <w:i/>
        </w:rPr>
        <w:t xml:space="preserve"> </w:t>
      </w:r>
      <w:proofErr w:type="spellStart"/>
      <w:r w:rsidRPr="00376513">
        <w:rPr>
          <w:i/>
        </w:rPr>
        <w:t>Ors</w:t>
      </w:r>
      <w:proofErr w:type="spellEnd"/>
      <w:r w:rsidRPr="00376513">
        <w:t>.,</w:t>
      </w:r>
      <w:r w:rsidRPr="00376513">
        <w:rPr>
          <w:rStyle w:val="FootnoteReference"/>
          <w:bCs/>
        </w:rPr>
        <w:footnoteReference w:id="181"/>
      </w:r>
      <w:r>
        <w:t xml:space="preserve"> </w:t>
      </w:r>
      <w:r w:rsidRPr="00376513">
        <w:t>the</w:t>
      </w:r>
      <w:r>
        <w:t xml:space="preserve"> </w:t>
      </w:r>
      <w:r w:rsidRPr="00376513">
        <w:t>Hon’ble</w:t>
      </w:r>
      <w:r>
        <w:t xml:space="preserve"> </w:t>
      </w:r>
      <w:r w:rsidRPr="00376513">
        <w:t>Supreme</w:t>
      </w:r>
      <w:r>
        <w:t xml:space="preserve"> </w:t>
      </w:r>
      <w:r w:rsidRPr="00376513">
        <w:t>Court</w:t>
      </w:r>
      <w:r>
        <w:t xml:space="preserve"> </w:t>
      </w:r>
      <w:r w:rsidRPr="00376513">
        <w:t>held</w:t>
      </w:r>
      <w:r>
        <w:t xml:space="preserve"> </w:t>
      </w:r>
      <w:r w:rsidRPr="00376513">
        <w:t>that</w:t>
      </w:r>
      <w:r>
        <w:t xml:space="preserve"> </w:t>
      </w:r>
      <w:r w:rsidRPr="00376513">
        <w:t>since</w:t>
      </w:r>
      <w:r>
        <w:t xml:space="preserve"> </w:t>
      </w:r>
      <w:r w:rsidRPr="00376513">
        <w:t>the</w:t>
      </w:r>
      <w:r>
        <w:t xml:space="preserve"> </w:t>
      </w:r>
      <w:r w:rsidRPr="00376513">
        <w:t>State</w:t>
      </w:r>
      <w:r>
        <w:t xml:space="preserve"> </w:t>
      </w:r>
      <w:r w:rsidRPr="00376513">
        <w:t>Government</w:t>
      </w:r>
      <w:r>
        <w:t xml:space="preserve"> </w:t>
      </w:r>
      <w:r w:rsidRPr="00376513">
        <w:t>had</w:t>
      </w:r>
      <w:r>
        <w:t xml:space="preserve"> </w:t>
      </w:r>
      <w:r w:rsidRPr="00376513">
        <w:t>to</w:t>
      </w:r>
      <w:r>
        <w:t xml:space="preserve"> </w:t>
      </w:r>
      <w:r w:rsidRPr="00376513">
        <w:t>take</w:t>
      </w:r>
      <w:r>
        <w:t xml:space="preserve"> </w:t>
      </w:r>
      <w:r w:rsidRPr="00376513">
        <w:t>permission</w:t>
      </w:r>
      <w:r>
        <w:t xml:space="preserve"> </w:t>
      </w:r>
      <w:r w:rsidRPr="00376513">
        <w:t>from</w:t>
      </w:r>
      <w:r>
        <w:t xml:space="preserve"> </w:t>
      </w:r>
      <w:r w:rsidRPr="00376513">
        <w:t>the</w:t>
      </w:r>
      <w:r>
        <w:t xml:space="preserve"> </w:t>
      </w:r>
      <w:r w:rsidRPr="00376513">
        <w:t>Central</w:t>
      </w:r>
      <w:r>
        <w:t xml:space="preserve"> </w:t>
      </w:r>
      <w:r w:rsidRPr="00376513">
        <w:t>Government</w:t>
      </w:r>
      <w:r>
        <w:t xml:space="preserve"> </w:t>
      </w:r>
      <w:r w:rsidRPr="00376513">
        <w:t>in</w:t>
      </w:r>
      <w:r>
        <w:t xml:space="preserve"> </w:t>
      </w:r>
      <w:r w:rsidRPr="00376513">
        <w:t>case</w:t>
      </w:r>
      <w:r>
        <w:t xml:space="preserve"> </w:t>
      </w:r>
      <w:r w:rsidRPr="00376513">
        <w:t>of</w:t>
      </w:r>
      <w:r>
        <w:t xml:space="preserve"> </w:t>
      </w:r>
      <w:r w:rsidRPr="00376513">
        <w:t>situations</w:t>
      </w:r>
      <w:r>
        <w:t xml:space="preserve"> </w:t>
      </w:r>
      <w:r w:rsidRPr="00376513">
        <w:t>§2(</w:t>
      </w:r>
      <w:proofErr w:type="spellStart"/>
      <w:r w:rsidRPr="00376513">
        <w:t>i</w:t>
      </w:r>
      <w:proofErr w:type="spellEnd"/>
      <w:r w:rsidRPr="00376513">
        <w:t>)</w:t>
      </w:r>
      <w:r>
        <w:t xml:space="preserve"> </w:t>
      </w:r>
      <w:r w:rsidRPr="00376513">
        <w:t>and</w:t>
      </w:r>
      <w:r>
        <w:t xml:space="preserve"> </w:t>
      </w:r>
      <w:r w:rsidRPr="00376513">
        <w:t>§2(ii)</w:t>
      </w:r>
      <w:r>
        <w:t xml:space="preserve"> </w:t>
      </w:r>
      <w:r w:rsidRPr="00376513">
        <w:t>of</w:t>
      </w:r>
      <w:r>
        <w:t xml:space="preserve"> </w:t>
      </w:r>
      <w:r w:rsidRPr="00376513">
        <w:t>the</w:t>
      </w:r>
      <w:r>
        <w:t xml:space="preserve"> </w:t>
      </w:r>
      <w:r w:rsidRPr="00376513">
        <w:t>FC</w:t>
      </w:r>
      <w:r>
        <w:t xml:space="preserve"> </w:t>
      </w:r>
      <w:r w:rsidRPr="00376513">
        <w:t>Act,</w:t>
      </w:r>
      <w:r>
        <w:t xml:space="preserve"> </w:t>
      </w:r>
      <w:r w:rsidRPr="00376513">
        <w:t>it</w:t>
      </w:r>
      <w:r>
        <w:t xml:space="preserve"> </w:t>
      </w:r>
      <w:r w:rsidRPr="00376513">
        <w:t>meant</w:t>
      </w:r>
      <w:r>
        <w:t xml:space="preserve"> </w:t>
      </w:r>
      <w:r w:rsidRPr="00376513">
        <w:t>that</w:t>
      </w:r>
      <w:r>
        <w:t xml:space="preserve"> </w:t>
      </w:r>
      <w:r w:rsidRPr="00376513">
        <w:t>the</w:t>
      </w:r>
      <w:r>
        <w:t xml:space="preserve"> </w:t>
      </w:r>
      <w:r w:rsidRPr="00376513">
        <w:t>legislature</w:t>
      </w:r>
      <w:r>
        <w:t xml:space="preserve"> </w:t>
      </w:r>
      <w:r w:rsidRPr="00376513">
        <w:t>wished</w:t>
      </w:r>
      <w:r>
        <w:t xml:space="preserve"> </w:t>
      </w:r>
      <w:r w:rsidRPr="00376513">
        <w:t>to</w:t>
      </w:r>
      <w:r>
        <w:t xml:space="preserve"> </w:t>
      </w:r>
      <w:r w:rsidRPr="00376513">
        <w:t>hamper</w:t>
      </w:r>
      <w:r>
        <w:t xml:space="preserve"> </w:t>
      </w:r>
      <w:r w:rsidRPr="00376513">
        <w:t>such</w:t>
      </w:r>
      <w:r>
        <w:t xml:space="preserve"> </w:t>
      </w:r>
      <w:r w:rsidRPr="00376513">
        <w:t>activities.</w:t>
      </w:r>
      <w:r w:rsidRPr="00376513">
        <w:rPr>
          <w:rStyle w:val="FootnoteReference"/>
          <w:bCs/>
        </w:rPr>
        <w:footnoteReference w:id="182"/>
      </w:r>
      <w:r>
        <w:t xml:space="preserve"> </w:t>
      </w:r>
      <w:r w:rsidRPr="00376513">
        <w:t>The</w:t>
      </w:r>
      <w:r>
        <w:t xml:space="preserve"> </w:t>
      </w:r>
      <w:r w:rsidRPr="00376513">
        <w:t>judgment</w:t>
      </w:r>
      <w:r>
        <w:t xml:space="preserve"> </w:t>
      </w:r>
      <w:r w:rsidRPr="00376513">
        <w:t>also</w:t>
      </w:r>
      <w:r>
        <w:t xml:space="preserve"> </w:t>
      </w:r>
      <w:r w:rsidRPr="00376513">
        <w:t>stated</w:t>
      </w:r>
      <w:r>
        <w:t xml:space="preserve"> </w:t>
      </w:r>
      <w:r w:rsidRPr="00376513">
        <w:t>the</w:t>
      </w:r>
      <w:r>
        <w:t xml:space="preserve"> </w:t>
      </w:r>
      <w:r w:rsidRPr="00376513">
        <w:t>objective</w:t>
      </w:r>
      <w:r>
        <w:t xml:space="preserve"> </w:t>
      </w:r>
      <w:r w:rsidRPr="00376513">
        <w:t>of</w:t>
      </w:r>
      <w:r>
        <w:t xml:space="preserve"> </w:t>
      </w:r>
      <w:r w:rsidRPr="00376513">
        <w:t>the</w:t>
      </w:r>
      <w:r>
        <w:t xml:space="preserve"> </w:t>
      </w:r>
      <w:r w:rsidRPr="00376513">
        <w:t>FC</w:t>
      </w:r>
      <w:r>
        <w:t xml:space="preserve"> </w:t>
      </w:r>
      <w:r w:rsidRPr="00376513">
        <w:t>Act,</w:t>
      </w:r>
      <w:r>
        <w:t xml:space="preserve"> </w:t>
      </w:r>
    </w:p>
    <w:p w:rsidR="00DC3A15" w:rsidRPr="00376513" w:rsidRDefault="00DC3A15" w:rsidP="00DC3A15">
      <w:pPr>
        <w:pStyle w:val="NormalWeb"/>
        <w:spacing w:before="0" w:beforeAutospacing="0" w:after="0" w:afterAutospacing="0" w:line="360" w:lineRule="auto"/>
      </w:pPr>
      <w:r w:rsidRPr="00376513">
        <w:rPr>
          <w:rStyle w:val="apple-converted-space"/>
          <w:rFonts w:eastAsiaTheme="majorEastAsia"/>
          <w:color w:val="000000"/>
          <w:shd w:val="clear" w:color="auto" w:fill="FFFFFF"/>
        </w:rPr>
        <w:t>This</w:t>
      </w:r>
      <w:r>
        <w:rPr>
          <w:rStyle w:val="apple-converted-space"/>
          <w:rFonts w:eastAsiaTheme="majorEastAsia"/>
          <w:color w:val="000000"/>
          <w:shd w:val="clear" w:color="auto" w:fill="FFFFFF"/>
        </w:rPr>
        <w:t xml:space="preserve"> </w:t>
      </w:r>
      <w:r w:rsidRPr="00376513">
        <w:rPr>
          <w:rStyle w:val="apple-converted-space"/>
          <w:rFonts w:eastAsiaTheme="majorEastAsia"/>
          <w:color w:val="000000"/>
          <w:shd w:val="clear" w:color="auto" w:fill="FFFFFF"/>
        </w:rPr>
        <w:t>is</w:t>
      </w:r>
      <w:r>
        <w:rPr>
          <w:shd w:val="clear" w:color="auto" w:fill="FFFFFF"/>
        </w:rPr>
        <w:t xml:space="preserve"> </w:t>
      </w:r>
      <w:r w:rsidRPr="00376513">
        <w:rPr>
          <w:shd w:val="clear" w:color="auto" w:fill="FFFFFF"/>
        </w:rPr>
        <w:t>an</w:t>
      </w:r>
      <w:r>
        <w:rPr>
          <w:shd w:val="clear" w:color="auto" w:fill="FFFFFF"/>
        </w:rPr>
        <w:t xml:space="preserve"> </w:t>
      </w:r>
      <w:r w:rsidRPr="00376513">
        <w:rPr>
          <w:shd w:val="clear" w:color="auto" w:fill="FFFFFF"/>
        </w:rPr>
        <w:t>Act</w:t>
      </w:r>
      <w:r>
        <w:rPr>
          <w:shd w:val="clear" w:color="auto" w:fill="FFFFFF"/>
        </w:rPr>
        <w:t xml:space="preserve"> </w:t>
      </w:r>
      <w:r w:rsidRPr="00376513">
        <w:rPr>
          <w:shd w:val="clear" w:color="auto" w:fill="FFFFFF"/>
        </w:rPr>
        <w:t>in</w:t>
      </w:r>
      <w:r>
        <w:rPr>
          <w:shd w:val="clear" w:color="auto" w:fill="FFFFFF"/>
        </w:rPr>
        <w:t xml:space="preserve"> </w:t>
      </w:r>
      <w:r w:rsidRPr="00376513">
        <w:rPr>
          <w:shd w:val="clear" w:color="auto" w:fill="FFFFFF"/>
        </w:rPr>
        <w:t>recognition</w:t>
      </w:r>
      <w:r>
        <w:rPr>
          <w:shd w:val="clear" w:color="auto" w:fill="FFFFFF"/>
        </w:rPr>
        <w:t xml:space="preserve"> </w:t>
      </w:r>
      <w:r w:rsidRPr="00376513">
        <w:rPr>
          <w:shd w:val="clear" w:color="auto" w:fill="FFFFFF"/>
        </w:rPr>
        <w:t>of</w:t>
      </w:r>
      <w:r>
        <w:rPr>
          <w:shd w:val="clear" w:color="auto" w:fill="FFFFFF"/>
        </w:rPr>
        <w:t xml:space="preserve"> </w:t>
      </w:r>
      <w:r w:rsidRPr="00376513">
        <w:rPr>
          <w:shd w:val="clear" w:color="auto" w:fill="FFFFFF"/>
        </w:rPr>
        <w:t>the</w:t>
      </w:r>
      <w:r>
        <w:rPr>
          <w:shd w:val="clear" w:color="auto" w:fill="FFFFFF"/>
        </w:rPr>
        <w:t xml:space="preserve"> </w:t>
      </w:r>
      <w:r w:rsidRPr="00376513">
        <w:rPr>
          <w:shd w:val="clear" w:color="auto" w:fill="FFFFFF"/>
        </w:rPr>
        <w:t>awareness</w:t>
      </w:r>
      <w:r>
        <w:rPr>
          <w:shd w:val="clear" w:color="auto" w:fill="FFFFFF"/>
        </w:rPr>
        <w:t xml:space="preserve"> </w:t>
      </w:r>
      <w:r w:rsidRPr="00376513">
        <w:rPr>
          <w:shd w:val="clear" w:color="auto" w:fill="FFFFFF"/>
        </w:rPr>
        <w:t>that</w:t>
      </w:r>
      <w:r>
        <w:rPr>
          <w:shd w:val="clear" w:color="auto" w:fill="FFFFFF"/>
        </w:rPr>
        <w:t xml:space="preserve"> </w:t>
      </w:r>
      <w:r w:rsidRPr="00376513">
        <w:rPr>
          <w:shd w:val="clear" w:color="auto" w:fill="FFFFFF"/>
        </w:rPr>
        <w:t>ecological</w:t>
      </w:r>
      <w:r>
        <w:rPr>
          <w:shd w:val="clear" w:color="auto" w:fill="FFFFFF"/>
        </w:rPr>
        <w:t xml:space="preserve"> </w:t>
      </w:r>
      <w:r w:rsidRPr="00376513">
        <w:rPr>
          <w:shd w:val="clear" w:color="auto" w:fill="FFFFFF"/>
        </w:rPr>
        <w:t>imbalances</w:t>
      </w:r>
      <w:r>
        <w:rPr>
          <w:shd w:val="clear" w:color="auto" w:fill="FFFFFF"/>
        </w:rPr>
        <w:t xml:space="preserve"> </w:t>
      </w:r>
      <w:r w:rsidRPr="00376513">
        <w:rPr>
          <w:shd w:val="clear" w:color="auto" w:fill="FFFFFF"/>
        </w:rPr>
        <w:t>as</w:t>
      </w:r>
      <w:r>
        <w:rPr>
          <w:shd w:val="clear" w:color="auto" w:fill="FFFFFF"/>
        </w:rPr>
        <w:t xml:space="preserve"> </w:t>
      </w:r>
      <w:r w:rsidRPr="00376513">
        <w:rPr>
          <w:shd w:val="clear" w:color="auto" w:fill="FFFFFF"/>
        </w:rPr>
        <w:t>a</w:t>
      </w:r>
      <w:r>
        <w:rPr>
          <w:shd w:val="clear" w:color="auto" w:fill="FFFFFF"/>
        </w:rPr>
        <w:t xml:space="preserve"> </w:t>
      </w:r>
      <w:r w:rsidRPr="00376513">
        <w:rPr>
          <w:shd w:val="clear" w:color="auto" w:fill="FFFFFF"/>
        </w:rPr>
        <w:t>result</w:t>
      </w:r>
      <w:r>
        <w:rPr>
          <w:shd w:val="clear" w:color="auto" w:fill="FFFFFF"/>
        </w:rPr>
        <w:t xml:space="preserve"> </w:t>
      </w:r>
      <w:r w:rsidRPr="00376513">
        <w:rPr>
          <w:shd w:val="clear" w:color="auto" w:fill="FFFFFF"/>
        </w:rPr>
        <w:t>of</w:t>
      </w:r>
      <w:r>
        <w:rPr>
          <w:shd w:val="clear" w:color="auto" w:fill="FFFFFF"/>
        </w:rPr>
        <w:t xml:space="preserve"> </w:t>
      </w:r>
      <w:r w:rsidRPr="00376513">
        <w:rPr>
          <w:shd w:val="clear" w:color="auto" w:fill="FFFFFF"/>
        </w:rPr>
        <w:t>deforestation</w:t>
      </w:r>
      <w:r>
        <w:rPr>
          <w:shd w:val="clear" w:color="auto" w:fill="FFFFFF"/>
        </w:rPr>
        <w:t xml:space="preserve"> </w:t>
      </w:r>
      <w:r w:rsidRPr="00376513">
        <w:rPr>
          <w:shd w:val="clear" w:color="auto" w:fill="FFFFFF"/>
        </w:rPr>
        <w:t>have</w:t>
      </w:r>
      <w:r>
        <w:rPr>
          <w:shd w:val="clear" w:color="auto" w:fill="FFFFFF"/>
        </w:rPr>
        <w:t xml:space="preserve"> </w:t>
      </w:r>
      <w:r w:rsidRPr="00376513">
        <w:rPr>
          <w:shd w:val="clear" w:color="auto" w:fill="FFFFFF"/>
        </w:rPr>
        <w:t>become</w:t>
      </w:r>
      <w:r>
        <w:rPr>
          <w:shd w:val="clear" w:color="auto" w:fill="FFFFFF"/>
        </w:rPr>
        <w:t xml:space="preserve"> </w:t>
      </w:r>
      <w:r w:rsidRPr="00376513">
        <w:rPr>
          <w:shd w:val="clear" w:color="auto" w:fill="FFFFFF"/>
        </w:rPr>
        <w:t>social</w:t>
      </w:r>
      <w:r>
        <w:rPr>
          <w:shd w:val="clear" w:color="auto" w:fill="FFFFFF"/>
        </w:rPr>
        <w:t xml:space="preserve"> </w:t>
      </w:r>
      <w:r w:rsidRPr="00376513">
        <w:rPr>
          <w:shd w:val="clear" w:color="auto" w:fill="FFFFFF"/>
        </w:rPr>
        <w:t>menaces</w:t>
      </w:r>
      <w:r>
        <w:rPr>
          <w:shd w:val="clear" w:color="auto" w:fill="FFFFFF"/>
        </w:rPr>
        <w:t xml:space="preserve"> </w:t>
      </w:r>
      <w:r w:rsidRPr="00376513">
        <w:rPr>
          <w:shd w:val="clear" w:color="auto" w:fill="FFFFFF"/>
        </w:rPr>
        <w:t>and</w:t>
      </w:r>
      <w:r>
        <w:rPr>
          <w:shd w:val="clear" w:color="auto" w:fill="FFFFFF"/>
        </w:rPr>
        <w:t xml:space="preserve"> </w:t>
      </w:r>
      <w:r w:rsidRPr="00376513">
        <w:rPr>
          <w:shd w:val="clear" w:color="auto" w:fill="FFFFFF"/>
        </w:rPr>
        <w:t>further</w:t>
      </w:r>
      <w:r>
        <w:rPr>
          <w:shd w:val="clear" w:color="auto" w:fill="FFFFFF"/>
        </w:rPr>
        <w:t xml:space="preserve"> </w:t>
      </w:r>
      <w:r w:rsidRPr="00376513">
        <w:rPr>
          <w:shd w:val="clear" w:color="auto" w:fill="FFFFFF"/>
        </w:rPr>
        <w:t>deforestation</w:t>
      </w:r>
      <w:r>
        <w:rPr>
          <w:shd w:val="clear" w:color="auto" w:fill="FFFFFF"/>
        </w:rPr>
        <w:t xml:space="preserve"> </w:t>
      </w:r>
      <w:r w:rsidRPr="00376513">
        <w:rPr>
          <w:shd w:val="clear" w:color="auto" w:fill="FFFFFF"/>
        </w:rPr>
        <w:t>should</w:t>
      </w:r>
      <w:r>
        <w:rPr>
          <w:shd w:val="clear" w:color="auto" w:fill="FFFFFF"/>
        </w:rPr>
        <w:t xml:space="preserve"> </w:t>
      </w:r>
      <w:r w:rsidRPr="00376513">
        <w:rPr>
          <w:shd w:val="clear" w:color="auto" w:fill="FFFFFF"/>
        </w:rPr>
        <w:t>be</w:t>
      </w:r>
      <w:r>
        <w:rPr>
          <w:shd w:val="clear" w:color="auto" w:fill="FFFFFF"/>
        </w:rPr>
        <w:t xml:space="preserve"> </w:t>
      </w:r>
      <w:r w:rsidRPr="00376513">
        <w:rPr>
          <w:shd w:val="clear" w:color="auto" w:fill="FFFFFF"/>
        </w:rPr>
        <w:t>prevented.</w:t>
      </w:r>
      <w:r w:rsidRPr="00376513">
        <w:rPr>
          <w:rStyle w:val="FootnoteReference"/>
          <w:color w:val="000000"/>
          <w:shd w:val="clear" w:color="auto" w:fill="FFFFFF"/>
        </w:rPr>
        <w:footnoteReference w:id="183"/>
      </w:r>
    </w:p>
    <w:p w:rsidR="00DC3A15" w:rsidRPr="00376513" w:rsidRDefault="00DC3A15" w:rsidP="00DC3A15">
      <w:pPr>
        <w:pStyle w:val="ArguumentsAdvanced"/>
      </w:pPr>
      <w:r w:rsidRPr="00376513">
        <w:t>The</w:t>
      </w:r>
      <w:r>
        <w:t xml:space="preserve"> </w:t>
      </w:r>
      <w:r w:rsidRPr="00376513">
        <w:rPr>
          <w:i/>
        </w:rPr>
        <w:t>Goa</w:t>
      </w:r>
      <w:r>
        <w:rPr>
          <w:i/>
        </w:rPr>
        <w:t xml:space="preserve"> </w:t>
      </w:r>
      <w:r w:rsidRPr="00376513">
        <w:rPr>
          <w:i/>
        </w:rPr>
        <w:t>Foundation</w:t>
      </w:r>
      <w:r>
        <w:t xml:space="preserve"> </w:t>
      </w:r>
      <w:r w:rsidRPr="00376513">
        <w:t>Judgment</w:t>
      </w:r>
      <w:r w:rsidRPr="00376513">
        <w:rPr>
          <w:rStyle w:val="FootnoteReference"/>
        </w:rPr>
        <w:footnoteReference w:id="184"/>
      </w:r>
      <w:r>
        <w:t xml:space="preserve"> </w:t>
      </w:r>
      <w:r w:rsidRPr="00376513">
        <w:t>mentioned</w:t>
      </w:r>
      <w:r>
        <w:t xml:space="preserve"> </w:t>
      </w:r>
      <w:r w:rsidRPr="00376513">
        <w:t>that</w:t>
      </w:r>
      <w:r>
        <w:t xml:space="preserve"> </w:t>
      </w:r>
      <w:r w:rsidRPr="00376513">
        <w:t>the</w:t>
      </w:r>
      <w:r>
        <w:t xml:space="preserve"> </w:t>
      </w:r>
      <w:r w:rsidRPr="00376513">
        <w:t>purpose</w:t>
      </w:r>
      <w:r>
        <w:t xml:space="preserve"> </w:t>
      </w:r>
      <w:r w:rsidRPr="00376513">
        <w:t>of</w:t>
      </w:r>
      <w:r>
        <w:t xml:space="preserve"> </w:t>
      </w:r>
      <w:r w:rsidRPr="00376513">
        <w:t>the</w:t>
      </w:r>
      <w:r>
        <w:t xml:space="preserve"> </w:t>
      </w:r>
      <w:r w:rsidRPr="00376513">
        <w:t>legislature</w:t>
      </w:r>
      <w:r>
        <w:t xml:space="preserve"> </w:t>
      </w:r>
      <w:r w:rsidRPr="00376513">
        <w:t>for</w:t>
      </w:r>
      <w:r>
        <w:t xml:space="preserve"> </w:t>
      </w:r>
      <w:r w:rsidRPr="00376513">
        <w:t>formulating</w:t>
      </w:r>
      <w:r>
        <w:t xml:space="preserve"> </w:t>
      </w:r>
      <w:r w:rsidRPr="00376513">
        <w:t>the</w:t>
      </w:r>
      <w:r>
        <w:t xml:space="preserve"> </w:t>
      </w:r>
      <w:r w:rsidRPr="00376513">
        <w:t>act</w:t>
      </w:r>
      <w:r>
        <w:t xml:space="preserve"> </w:t>
      </w:r>
      <w:r w:rsidRPr="00376513">
        <w:t>should</w:t>
      </w:r>
      <w:r>
        <w:t xml:space="preserve"> </w:t>
      </w:r>
      <w:r w:rsidRPr="00376513">
        <w:t>supersede</w:t>
      </w:r>
      <w:r>
        <w:t xml:space="preserve"> </w:t>
      </w:r>
      <w:r w:rsidRPr="00376513">
        <w:t>the</w:t>
      </w:r>
      <w:r>
        <w:t xml:space="preserve"> </w:t>
      </w:r>
      <w:r w:rsidRPr="00376513">
        <w:t>specificities</w:t>
      </w:r>
      <w:r>
        <w:t xml:space="preserve"> </w:t>
      </w:r>
      <w:r w:rsidRPr="00376513">
        <w:t>of</w:t>
      </w:r>
      <w:r>
        <w:t xml:space="preserve"> </w:t>
      </w:r>
      <w:r w:rsidRPr="00376513">
        <w:t>the</w:t>
      </w:r>
      <w:r>
        <w:t xml:space="preserve"> </w:t>
      </w:r>
      <w:r w:rsidRPr="00376513">
        <w:t>act</w:t>
      </w:r>
      <w:r>
        <w:t xml:space="preserve"> </w:t>
      </w:r>
      <w:r w:rsidRPr="00376513">
        <w:t>since</w:t>
      </w:r>
      <w:r>
        <w:t xml:space="preserve"> </w:t>
      </w:r>
      <w:r w:rsidRPr="00376513">
        <w:t>the</w:t>
      </w:r>
      <w:r>
        <w:t xml:space="preserve"> </w:t>
      </w:r>
      <w:r w:rsidRPr="00376513">
        <w:t>objective</w:t>
      </w:r>
      <w:r>
        <w:t xml:space="preserve"> </w:t>
      </w:r>
      <w:r w:rsidRPr="00376513">
        <w:t>of</w:t>
      </w:r>
      <w:r>
        <w:t xml:space="preserve"> </w:t>
      </w:r>
      <w:r w:rsidRPr="00376513">
        <w:t>the</w:t>
      </w:r>
      <w:r>
        <w:t xml:space="preserve"> </w:t>
      </w:r>
      <w:r w:rsidRPr="00376513">
        <w:t>act</w:t>
      </w:r>
      <w:r>
        <w:t xml:space="preserve"> </w:t>
      </w:r>
      <w:r w:rsidRPr="00376513">
        <w:t>is</w:t>
      </w:r>
      <w:r>
        <w:t xml:space="preserve"> </w:t>
      </w:r>
      <w:r w:rsidRPr="00376513">
        <w:t>that</w:t>
      </w:r>
      <w:r>
        <w:t xml:space="preserve"> </w:t>
      </w:r>
      <w:r w:rsidRPr="00376513">
        <w:t>of</w:t>
      </w:r>
      <w:r>
        <w:t xml:space="preserve"> </w:t>
      </w:r>
      <w:r w:rsidRPr="00376513">
        <w:t>preventing</w:t>
      </w:r>
      <w:r>
        <w:t xml:space="preserve"> </w:t>
      </w:r>
      <w:r w:rsidRPr="00376513">
        <w:t>further</w:t>
      </w:r>
      <w:r>
        <w:t xml:space="preserve"> </w:t>
      </w:r>
      <w:r w:rsidRPr="00376513">
        <w:t>deforestation,</w:t>
      </w:r>
      <w:r w:rsidRPr="00376513">
        <w:rPr>
          <w:rStyle w:val="FootnoteReference"/>
        </w:rPr>
        <w:footnoteReference w:id="185"/>
      </w:r>
      <w:r>
        <w:t xml:space="preserve"> </w:t>
      </w:r>
      <w:r w:rsidRPr="00376513">
        <w:t>judgments</w:t>
      </w:r>
      <w:r>
        <w:t xml:space="preserve"> </w:t>
      </w:r>
      <w:r w:rsidRPr="00376513">
        <w:t>on</w:t>
      </w:r>
      <w:r>
        <w:t xml:space="preserve"> </w:t>
      </w:r>
      <w:r w:rsidRPr="00376513">
        <w:t>all</w:t>
      </w:r>
      <w:r>
        <w:t xml:space="preserve"> </w:t>
      </w:r>
      <w:r w:rsidRPr="00376513">
        <w:t>cases</w:t>
      </w:r>
      <w:r>
        <w:t xml:space="preserve"> </w:t>
      </w:r>
      <w:r w:rsidRPr="00376513">
        <w:t>should</w:t>
      </w:r>
      <w:r>
        <w:t xml:space="preserve"> </w:t>
      </w:r>
      <w:r w:rsidRPr="00376513">
        <w:t>be</w:t>
      </w:r>
      <w:r>
        <w:t xml:space="preserve"> </w:t>
      </w:r>
      <w:r w:rsidRPr="00376513">
        <w:t>passed</w:t>
      </w:r>
      <w:r>
        <w:t xml:space="preserve"> </w:t>
      </w:r>
      <w:r w:rsidRPr="00376513">
        <w:t>keeping</w:t>
      </w:r>
      <w:r>
        <w:t xml:space="preserve"> </w:t>
      </w:r>
      <w:r w:rsidRPr="00376513">
        <w:t>this</w:t>
      </w:r>
      <w:r>
        <w:t xml:space="preserve"> </w:t>
      </w:r>
      <w:r w:rsidRPr="00376513">
        <w:t>objective</w:t>
      </w:r>
      <w:r>
        <w:t xml:space="preserve"> </w:t>
      </w:r>
      <w:r w:rsidRPr="00376513">
        <w:t>in</w:t>
      </w:r>
      <w:r>
        <w:t xml:space="preserve"> </w:t>
      </w:r>
      <w:r w:rsidRPr="00376513">
        <w:t>consideration.</w:t>
      </w:r>
    </w:p>
    <w:p w:rsidR="00DC3A15" w:rsidRPr="00BB0CDA" w:rsidRDefault="00DC3A15" w:rsidP="00BB0CDA">
      <w:pPr>
        <w:pStyle w:val="Heading4"/>
      </w:pPr>
      <w:bookmarkStart w:id="56" w:name="_Toc399796993"/>
      <w:r w:rsidRPr="00BB0CDA">
        <w:t>4.6.2. The Objective of the FC Act has not been adhered to.</w:t>
      </w:r>
      <w:bookmarkEnd w:id="56"/>
    </w:p>
    <w:p w:rsidR="00DC3A15" w:rsidRPr="00376513" w:rsidRDefault="00DC3A15" w:rsidP="00DC3A15">
      <w:pPr>
        <w:pStyle w:val="ArguumentsAdvanced"/>
        <w:rPr>
          <w:lang w:eastAsia="en-IN"/>
        </w:rPr>
      </w:pPr>
      <w:r w:rsidRPr="00376513">
        <w:rPr>
          <w:lang w:eastAsia="en-IN"/>
        </w:rPr>
        <w:t>In</w:t>
      </w:r>
      <w:r>
        <w:rPr>
          <w:lang w:eastAsia="en-IN"/>
        </w:rPr>
        <w:t xml:space="preserve"> </w:t>
      </w:r>
      <w:r w:rsidRPr="00376513">
        <w:rPr>
          <w:lang w:eastAsia="en-IN"/>
        </w:rPr>
        <w:t>accordance</w:t>
      </w:r>
      <w:r>
        <w:rPr>
          <w:lang w:eastAsia="en-IN"/>
        </w:rPr>
        <w:t xml:space="preserve"> </w:t>
      </w:r>
      <w:r w:rsidRPr="00376513">
        <w:rPr>
          <w:lang w:eastAsia="en-IN"/>
        </w:rPr>
        <w:t>with</w:t>
      </w:r>
      <w:r>
        <w:rPr>
          <w:lang w:eastAsia="en-IN"/>
        </w:rPr>
        <w:t xml:space="preserve"> </w:t>
      </w:r>
      <w:r w:rsidRPr="00376513">
        <w:rPr>
          <w:lang w:eastAsia="en-IN"/>
        </w:rPr>
        <w:t>the</w:t>
      </w:r>
      <w:r>
        <w:rPr>
          <w:lang w:eastAsia="en-IN"/>
        </w:rPr>
        <w:t xml:space="preserve"> </w:t>
      </w:r>
      <w:r w:rsidRPr="00376513">
        <w:rPr>
          <w:lang w:eastAsia="en-IN"/>
        </w:rPr>
        <w:t>aforementioned</w:t>
      </w:r>
      <w:r>
        <w:rPr>
          <w:lang w:eastAsia="en-IN"/>
        </w:rPr>
        <w:t xml:space="preserve"> </w:t>
      </w:r>
      <w:r w:rsidRPr="00376513">
        <w:rPr>
          <w:lang w:eastAsia="en-IN"/>
        </w:rPr>
        <w:t>cases,</w:t>
      </w:r>
      <w:r>
        <w:rPr>
          <w:lang w:eastAsia="en-IN"/>
        </w:rPr>
        <w:t xml:space="preserve"> </w:t>
      </w:r>
      <w:r w:rsidRPr="00376513">
        <w:rPr>
          <w:lang w:eastAsia="en-IN"/>
        </w:rPr>
        <w:t>law</w:t>
      </w:r>
      <w:r>
        <w:rPr>
          <w:lang w:eastAsia="en-IN"/>
        </w:rPr>
        <w:t xml:space="preserve"> </w:t>
      </w:r>
      <w:r w:rsidRPr="00376513">
        <w:rPr>
          <w:lang w:eastAsia="en-IN"/>
        </w:rPr>
        <w:t>and</w:t>
      </w:r>
      <w:r>
        <w:rPr>
          <w:lang w:eastAsia="en-IN"/>
        </w:rPr>
        <w:t xml:space="preserve"> </w:t>
      </w:r>
      <w:r w:rsidRPr="00376513">
        <w:rPr>
          <w:lang w:eastAsia="en-IN"/>
        </w:rPr>
        <w:t>arguments,</w:t>
      </w:r>
      <w:r>
        <w:rPr>
          <w:lang w:eastAsia="en-IN"/>
        </w:rPr>
        <w:t xml:space="preserve"> </w:t>
      </w:r>
      <w:r w:rsidRPr="00376513">
        <w:rPr>
          <w:lang w:eastAsia="en-IN"/>
        </w:rPr>
        <w:t>the</w:t>
      </w:r>
      <w:r>
        <w:rPr>
          <w:lang w:eastAsia="en-IN"/>
        </w:rPr>
        <w:t xml:space="preserve"> </w:t>
      </w:r>
      <w:r w:rsidRPr="00376513">
        <w:rPr>
          <w:lang w:eastAsia="en-IN"/>
        </w:rPr>
        <w:t>counsel</w:t>
      </w:r>
      <w:r>
        <w:rPr>
          <w:lang w:eastAsia="en-IN"/>
        </w:rPr>
        <w:t xml:space="preserve"> </w:t>
      </w:r>
      <w:r w:rsidRPr="00376513">
        <w:rPr>
          <w:lang w:eastAsia="en-IN"/>
        </w:rPr>
        <w:t>submits</w:t>
      </w:r>
      <w:r>
        <w:rPr>
          <w:lang w:eastAsia="en-IN"/>
        </w:rPr>
        <w:t xml:space="preserve"> </w:t>
      </w:r>
      <w:r w:rsidRPr="00376513">
        <w:rPr>
          <w:lang w:eastAsia="en-IN"/>
        </w:rPr>
        <w:t>that</w:t>
      </w:r>
      <w:r>
        <w:rPr>
          <w:lang w:eastAsia="en-IN"/>
        </w:rPr>
        <w:t xml:space="preserve"> </w:t>
      </w:r>
      <w:r w:rsidRPr="00376513">
        <w:rPr>
          <w:lang w:eastAsia="en-IN"/>
        </w:rPr>
        <w:t>the</w:t>
      </w:r>
      <w:r>
        <w:rPr>
          <w:lang w:eastAsia="en-IN"/>
        </w:rPr>
        <w:t xml:space="preserve"> </w:t>
      </w:r>
      <w:r w:rsidRPr="00376513">
        <w:rPr>
          <w:lang w:eastAsia="en-IN"/>
        </w:rPr>
        <w:t>impugned</w:t>
      </w:r>
      <w:r>
        <w:rPr>
          <w:lang w:eastAsia="en-IN"/>
        </w:rPr>
        <w:t xml:space="preserve"> </w:t>
      </w:r>
      <w:r w:rsidRPr="00376513">
        <w:rPr>
          <w:lang w:eastAsia="en-IN"/>
        </w:rPr>
        <w:t>legislation</w:t>
      </w:r>
      <w:r>
        <w:rPr>
          <w:lang w:eastAsia="en-IN"/>
        </w:rPr>
        <w:t xml:space="preserve"> </w:t>
      </w:r>
      <w:r w:rsidRPr="00376513">
        <w:rPr>
          <w:lang w:eastAsia="en-IN"/>
        </w:rPr>
        <w:t>is</w:t>
      </w:r>
      <w:r>
        <w:rPr>
          <w:lang w:eastAsia="en-IN"/>
        </w:rPr>
        <w:t xml:space="preserve"> incongruous </w:t>
      </w:r>
      <w:r w:rsidRPr="00376513">
        <w:rPr>
          <w:lang w:eastAsia="en-IN"/>
        </w:rPr>
        <w:t>with</w:t>
      </w:r>
      <w:r>
        <w:rPr>
          <w:lang w:eastAsia="en-IN"/>
        </w:rPr>
        <w:t xml:space="preserve"> </w:t>
      </w:r>
      <w:r w:rsidRPr="00376513">
        <w:rPr>
          <w:lang w:eastAsia="en-IN"/>
        </w:rPr>
        <w:t>the</w:t>
      </w:r>
      <w:r>
        <w:rPr>
          <w:lang w:eastAsia="en-IN"/>
        </w:rPr>
        <w:t xml:space="preserve"> </w:t>
      </w:r>
      <w:r w:rsidRPr="00376513">
        <w:rPr>
          <w:lang w:eastAsia="en-IN"/>
        </w:rPr>
        <w:t>objective</w:t>
      </w:r>
      <w:r>
        <w:rPr>
          <w:lang w:eastAsia="en-IN"/>
        </w:rPr>
        <w:t xml:space="preserve"> </w:t>
      </w:r>
      <w:r w:rsidRPr="00376513">
        <w:rPr>
          <w:lang w:eastAsia="en-IN"/>
        </w:rPr>
        <w:t>the</w:t>
      </w:r>
      <w:r>
        <w:rPr>
          <w:lang w:eastAsia="en-IN"/>
        </w:rPr>
        <w:t xml:space="preserve"> </w:t>
      </w:r>
      <w:r w:rsidRPr="00376513">
        <w:rPr>
          <w:lang w:eastAsia="en-IN"/>
        </w:rPr>
        <w:t>FC</w:t>
      </w:r>
      <w:r>
        <w:rPr>
          <w:lang w:eastAsia="en-IN"/>
        </w:rPr>
        <w:t xml:space="preserve"> </w:t>
      </w:r>
      <w:r w:rsidRPr="00376513">
        <w:rPr>
          <w:lang w:eastAsia="en-IN"/>
        </w:rPr>
        <w:t>Act</w:t>
      </w:r>
      <w:r>
        <w:rPr>
          <w:lang w:eastAsia="en-IN"/>
        </w:rPr>
        <w:t xml:space="preserve"> </w:t>
      </w:r>
      <w:r w:rsidRPr="00376513">
        <w:rPr>
          <w:lang w:eastAsia="en-IN"/>
        </w:rPr>
        <w:t>as</w:t>
      </w:r>
      <w:r>
        <w:rPr>
          <w:lang w:eastAsia="en-IN"/>
        </w:rPr>
        <w:t xml:space="preserve"> </w:t>
      </w:r>
      <w:r w:rsidRPr="00376513">
        <w:rPr>
          <w:lang w:eastAsia="en-IN"/>
        </w:rPr>
        <w:t>the</w:t>
      </w:r>
      <w:r>
        <w:rPr>
          <w:lang w:eastAsia="en-IN"/>
        </w:rPr>
        <w:t xml:space="preserve"> </w:t>
      </w:r>
      <w:r w:rsidRPr="00376513">
        <w:rPr>
          <w:lang w:eastAsia="en-IN"/>
        </w:rPr>
        <w:t>former</w:t>
      </w:r>
      <w:r>
        <w:rPr>
          <w:lang w:eastAsia="en-IN"/>
        </w:rPr>
        <w:t xml:space="preserve"> </w:t>
      </w:r>
      <w:r w:rsidRPr="00376513">
        <w:rPr>
          <w:lang w:eastAsia="en-IN"/>
        </w:rPr>
        <w:t>excites</w:t>
      </w:r>
      <w:r>
        <w:rPr>
          <w:lang w:eastAsia="en-IN"/>
        </w:rPr>
        <w:t xml:space="preserve"> </w:t>
      </w:r>
      <w:r w:rsidRPr="00376513">
        <w:rPr>
          <w:lang w:eastAsia="en-IN"/>
        </w:rPr>
        <w:t>an</w:t>
      </w:r>
      <w:r>
        <w:rPr>
          <w:lang w:eastAsia="en-IN"/>
        </w:rPr>
        <w:t xml:space="preserve"> </w:t>
      </w:r>
      <w:r w:rsidRPr="00376513">
        <w:rPr>
          <w:lang w:eastAsia="en-IN"/>
        </w:rPr>
        <w:t>action</w:t>
      </w:r>
      <w:r>
        <w:rPr>
          <w:lang w:eastAsia="en-IN"/>
        </w:rPr>
        <w:t xml:space="preserve"> </w:t>
      </w:r>
      <w:r w:rsidRPr="00376513">
        <w:rPr>
          <w:lang w:eastAsia="en-IN"/>
        </w:rPr>
        <w:t>which</w:t>
      </w:r>
      <w:r>
        <w:rPr>
          <w:lang w:eastAsia="en-IN"/>
        </w:rPr>
        <w:t xml:space="preserve"> </w:t>
      </w:r>
      <w:r w:rsidRPr="00376513">
        <w:rPr>
          <w:lang w:eastAsia="en-IN"/>
        </w:rPr>
        <w:t>involves</w:t>
      </w:r>
      <w:r>
        <w:rPr>
          <w:lang w:eastAsia="en-IN"/>
        </w:rPr>
        <w:t xml:space="preserve"> </w:t>
      </w:r>
      <w:r w:rsidRPr="00376513">
        <w:rPr>
          <w:lang w:eastAsia="en-IN"/>
        </w:rPr>
        <w:t>destroying</w:t>
      </w:r>
      <w:r>
        <w:rPr>
          <w:lang w:eastAsia="en-IN"/>
        </w:rPr>
        <w:t xml:space="preserve"> </w:t>
      </w:r>
      <w:r w:rsidRPr="00376513">
        <w:rPr>
          <w:lang w:eastAsia="en-IN"/>
        </w:rPr>
        <w:t>several</w:t>
      </w:r>
      <w:r>
        <w:rPr>
          <w:lang w:eastAsia="en-IN"/>
        </w:rPr>
        <w:t xml:space="preserve"> </w:t>
      </w:r>
      <w:r w:rsidRPr="00376513">
        <w:rPr>
          <w:lang w:eastAsia="en-IN"/>
        </w:rPr>
        <w:t>forests,</w:t>
      </w:r>
      <w:r>
        <w:rPr>
          <w:lang w:eastAsia="en-IN"/>
        </w:rPr>
        <w:t xml:space="preserve"> </w:t>
      </w:r>
      <w:r w:rsidRPr="00376513">
        <w:rPr>
          <w:lang w:eastAsia="en-IN"/>
        </w:rPr>
        <w:t>an</w:t>
      </w:r>
      <w:r>
        <w:rPr>
          <w:lang w:eastAsia="en-IN"/>
        </w:rPr>
        <w:t xml:space="preserve"> </w:t>
      </w:r>
      <w:r w:rsidRPr="00376513">
        <w:rPr>
          <w:lang w:eastAsia="en-IN"/>
        </w:rPr>
        <w:t>act</w:t>
      </w:r>
      <w:r>
        <w:rPr>
          <w:lang w:eastAsia="en-IN"/>
        </w:rPr>
        <w:t xml:space="preserve"> </w:t>
      </w:r>
      <w:r w:rsidRPr="00376513">
        <w:rPr>
          <w:lang w:eastAsia="en-IN"/>
        </w:rPr>
        <w:t>in</w:t>
      </w:r>
      <w:r>
        <w:rPr>
          <w:lang w:eastAsia="en-IN"/>
        </w:rPr>
        <w:t xml:space="preserve"> </w:t>
      </w:r>
      <w:r w:rsidRPr="00376513">
        <w:rPr>
          <w:lang w:eastAsia="en-IN"/>
        </w:rPr>
        <w:t>defiance</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purpose</w:t>
      </w:r>
      <w:r>
        <w:rPr>
          <w:lang w:eastAsia="en-IN"/>
        </w:rPr>
        <w:t xml:space="preserve"> </w:t>
      </w:r>
      <w:r w:rsidRPr="00376513">
        <w:rPr>
          <w:lang w:eastAsia="en-IN"/>
        </w:rPr>
        <w:t>of</w:t>
      </w:r>
      <w:r>
        <w:rPr>
          <w:lang w:eastAsia="en-IN"/>
        </w:rPr>
        <w:t xml:space="preserve"> </w:t>
      </w:r>
      <w:r w:rsidRPr="00376513">
        <w:rPr>
          <w:lang w:eastAsia="en-IN"/>
        </w:rPr>
        <w:t>the</w:t>
      </w:r>
      <w:r>
        <w:rPr>
          <w:lang w:eastAsia="en-IN"/>
        </w:rPr>
        <w:t xml:space="preserve"> </w:t>
      </w:r>
      <w:r w:rsidRPr="00376513">
        <w:rPr>
          <w:lang w:eastAsia="en-IN"/>
        </w:rPr>
        <w:t>FC</w:t>
      </w:r>
      <w:r>
        <w:rPr>
          <w:lang w:eastAsia="en-IN"/>
        </w:rPr>
        <w:t xml:space="preserve"> </w:t>
      </w:r>
      <w:r w:rsidRPr="00376513">
        <w:rPr>
          <w:lang w:eastAsia="en-IN"/>
        </w:rPr>
        <w:t>Act</w:t>
      </w:r>
      <w:r>
        <w:rPr>
          <w:lang w:eastAsia="en-IN"/>
        </w:rPr>
        <w:t xml:space="preserve"> </w:t>
      </w:r>
      <w:r w:rsidRPr="00376513">
        <w:rPr>
          <w:lang w:eastAsia="en-IN"/>
        </w:rPr>
        <w:t>which</w:t>
      </w:r>
      <w:r>
        <w:rPr>
          <w:lang w:eastAsia="en-IN"/>
        </w:rPr>
        <w:t xml:space="preserve"> </w:t>
      </w:r>
      <w:r w:rsidRPr="00376513">
        <w:rPr>
          <w:lang w:eastAsia="en-IN"/>
        </w:rPr>
        <w:t>is</w:t>
      </w:r>
      <w:r>
        <w:rPr>
          <w:lang w:eastAsia="en-IN"/>
        </w:rPr>
        <w:t xml:space="preserve"> </w:t>
      </w:r>
      <w:r w:rsidRPr="00376513">
        <w:rPr>
          <w:lang w:eastAsia="en-IN"/>
        </w:rPr>
        <w:t>to</w:t>
      </w:r>
      <w:r>
        <w:rPr>
          <w:lang w:eastAsia="en-IN"/>
        </w:rPr>
        <w:t xml:space="preserve"> </w:t>
      </w:r>
      <w:r w:rsidRPr="00376513">
        <w:rPr>
          <w:lang w:eastAsia="en-IN"/>
        </w:rPr>
        <w:t>prevent</w:t>
      </w:r>
      <w:r>
        <w:rPr>
          <w:lang w:eastAsia="en-IN"/>
        </w:rPr>
        <w:t xml:space="preserve"> </w:t>
      </w:r>
      <w:r w:rsidRPr="00376513">
        <w:rPr>
          <w:lang w:eastAsia="en-IN"/>
        </w:rPr>
        <w:t>future</w:t>
      </w:r>
      <w:r>
        <w:rPr>
          <w:lang w:eastAsia="en-IN"/>
        </w:rPr>
        <w:t xml:space="preserve"> </w:t>
      </w:r>
      <w:r w:rsidRPr="00376513">
        <w:rPr>
          <w:lang w:eastAsia="en-IN"/>
        </w:rPr>
        <w:t>deforestation</w:t>
      </w:r>
      <w:r>
        <w:rPr>
          <w:lang w:eastAsia="en-IN"/>
        </w:rPr>
        <w:t xml:space="preserve"> </w:t>
      </w:r>
      <w:r w:rsidRPr="00376513">
        <w:rPr>
          <w:lang w:eastAsia="en-IN"/>
        </w:rPr>
        <w:t>and</w:t>
      </w:r>
      <w:r>
        <w:rPr>
          <w:lang w:eastAsia="en-IN"/>
        </w:rPr>
        <w:t xml:space="preserve"> </w:t>
      </w:r>
      <w:r w:rsidRPr="00376513">
        <w:rPr>
          <w:lang w:eastAsia="en-IN"/>
        </w:rPr>
        <w:t>to</w:t>
      </w:r>
      <w:r>
        <w:rPr>
          <w:lang w:eastAsia="en-IN"/>
        </w:rPr>
        <w:t xml:space="preserve"> </w:t>
      </w:r>
      <w:r w:rsidRPr="00376513">
        <w:rPr>
          <w:lang w:eastAsia="en-IN"/>
        </w:rPr>
        <w:t>protect</w:t>
      </w:r>
      <w:r>
        <w:rPr>
          <w:lang w:eastAsia="en-IN"/>
        </w:rPr>
        <w:t xml:space="preserve"> </w:t>
      </w:r>
      <w:r w:rsidRPr="00376513">
        <w:rPr>
          <w:lang w:eastAsia="en-IN"/>
        </w:rPr>
        <w:t>the</w:t>
      </w:r>
      <w:r>
        <w:rPr>
          <w:lang w:eastAsia="en-IN"/>
        </w:rPr>
        <w:t xml:space="preserve"> </w:t>
      </w:r>
      <w:r w:rsidRPr="00376513">
        <w:rPr>
          <w:lang w:eastAsia="en-IN"/>
        </w:rPr>
        <w:t>forests</w:t>
      </w:r>
      <w:r>
        <w:rPr>
          <w:lang w:eastAsia="en-IN"/>
        </w:rPr>
        <w:t xml:space="preserve"> </w:t>
      </w:r>
      <w:r w:rsidRPr="00376513">
        <w:rPr>
          <w:lang w:eastAsia="en-IN"/>
        </w:rPr>
        <w:t>present.</w:t>
      </w:r>
      <w:r>
        <w:rPr>
          <w:lang w:eastAsia="en-IN"/>
        </w:rPr>
        <w:t xml:space="preserve"> </w:t>
      </w:r>
    </w:p>
    <w:p w:rsidR="00DC3A15" w:rsidRPr="00376513" w:rsidRDefault="00DC3A15" w:rsidP="00DC3A15">
      <w:pPr>
        <w:pStyle w:val="ArguumentsAdvanced"/>
      </w:pPr>
      <w:r w:rsidRPr="00376513">
        <w:t>The</w:t>
      </w:r>
      <w:r>
        <w:t xml:space="preserve"> </w:t>
      </w:r>
      <w:r w:rsidRPr="00376513">
        <w:t>impugned</w:t>
      </w:r>
      <w:r>
        <w:t xml:space="preserve"> </w:t>
      </w:r>
      <w:r w:rsidRPr="00376513">
        <w:t>Act</w:t>
      </w:r>
      <w:r>
        <w:t xml:space="preserve"> </w:t>
      </w:r>
      <w:r w:rsidRPr="00376513">
        <w:t>would</w:t>
      </w:r>
      <w:r>
        <w:t xml:space="preserve"> </w:t>
      </w:r>
      <w:r w:rsidRPr="00376513">
        <w:t>also</w:t>
      </w:r>
      <w:r>
        <w:t xml:space="preserve"> </w:t>
      </w:r>
      <w:r w:rsidRPr="00376513">
        <w:t>not</w:t>
      </w:r>
      <w:r>
        <w:t xml:space="preserve"> </w:t>
      </w:r>
      <w:r w:rsidRPr="00376513">
        <w:t>be</w:t>
      </w:r>
      <w:r>
        <w:t xml:space="preserve"> </w:t>
      </w:r>
      <w:r w:rsidRPr="00376513">
        <w:t>implemented</w:t>
      </w:r>
      <w:r>
        <w:t xml:space="preserve"> </w:t>
      </w:r>
      <w:r w:rsidRPr="00376513">
        <w:t>due</w:t>
      </w:r>
      <w:r>
        <w:t xml:space="preserve"> </w:t>
      </w:r>
      <w:r w:rsidRPr="00376513">
        <w:t>to</w:t>
      </w:r>
      <w:r>
        <w:t xml:space="preserve"> </w:t>
      </w:r>
      <w:r w:rsidRPr="00376513">
        <w:t>the</w:t>
      </w:r>
      <w:r>
        <w:t xml:space="preserve"> </w:t>
      </w:r>
      <w:r w:rsidRPr="00376513">
        <w:t>judgment</w:t>
      </w:r>
      <w:r>
        <w:t xml:space="preserve"> </w:t>
      </w:r>
      <w:r w:rsidRPr="00376513">
        <w:t>of</w:t>
      </w:r>
      <w:r>
        <w:t xml:space="preserve"> </w:t>
      </w:r>
      <w:r w:rsidRPr="00376513">
        <w:t>the</w:t>
      </w:r>
      <w:r>
        <w:t xml:space="preserve"> </w:t>
      </w:r>
      <w:r w:rsidRPr="00376513">
        <w:t>Hon’ble</w:t>
      </w:r>
      <w:r>
        <w:t xml:space="preserve"> </w:t>
      </w:r>
      <w:r w:rsidRPr="00376513">
        <w:t>Supreme</w:t>
      </w:r>
      <w:r>
        <w:t xml:space="preserve"> </w:t>
      </w:r>
      <w:r w:rsidRPr="00376513">
        <w:t>Court</w:t>
      </w:r>
      <w:r>
        <w:t xml:space="preserve"> </w:t>
      </w:r>
      <w:r w:rsidRPr="00376513">
        <w:t>in</w:t>
      </w:r>
      <w:r>
        <w:t xml:space="preserve"> </w:t>
      </w:r>
      <w:r w:rsidRPr="00376513">
        <w:rPr>
          <w:i/>
        </w:rPr>
        <w:t>Nature</w:t>
      </w:r>
      <w:r>
        <w:rPr>
          <w:i/>
        </w:rPr>
        <w:t xml:space="preserve"> </w:t>
      </w:r>
      <w:r w:rsidRPr="00376513">
        <w:rPr>
          <w:i/>
        </w:rPr>
        <w:t>Lovers</w:t>
      </w:r>
      <w:r>
        <w:rPr>
          <w:i/>
        </w:rPr>
        <w:t xml:space="preserve"> </w:t>
      </w:r>
      <w:r w:rsidRPr="00376513">
        <w:rPr>
          <w:i/>
        </w:rPr>
        <w:t>Movement</w:t>
      </w:r>
      <w:r>
        <w:rPr>
          <w:i/>
        </w:rPr>
        <w:t xml:space="preserve"> </w:t>
      </w:r>
      <w:r w:rsidRPr="009464C9">
        <w:t>v.</w:t>
      </w:r>
      <w:r>
        <w:rPr>
          <w:i/>
        </w:rPr>
        <w:t xml:space="preserve"> </w:t>
      </w:r>
      <w:r w:rsidRPr="00376513">
        <w:rPr>
          <w:i/>
        </w:rPr>
        <w:t>State</w:t>
      </w:r>
      <w:r>
        <w:rPr>
          <w:i/>
        </w:rPr>
        <w:t xml:space="preserve"> </w:t>
      </w:r>
      <w:r w:rsidRPr="00376513">
        <w:rPr>
          <w:i/>
        </w:rPr>
        <w:t>of</w:t>
      </w:r>
      <w:r>
        <w:rPr>
          <w:i/>
        </w:rPr>
        <w:t xml:space="preserve"> </w:t>
      </w:r>
      <w:r w:rsidRPr="00376513">
        <w:rPr>
          <w:i/>
        </w:rPr>
        <w:t>Kerala</w:t>
      </w:r>
      <w:r>
        <w:rPr>
          <w:i/>
        </w:rPr>
        <w:t xml:space="preserve"> </w:t>
      </w:r>
      <w:r w:rsidRPr="00376513">
        <w:rPr>
          <w:i/>
        </w:rPr>
        <w:t>and</w:t>
      </w:r>
      <w:r>
        <w:rPr>
          <w:i/>
        </w:rPr>
        <w:t xml:space="preserve"> </w:t>
      </w:r>
      <w:r w:rsidRPr="00376513">
        <w:rPr>
          <w:i/>
        </w:rPr>
        <w:t>others,</w:t>
      </w:r>
      <w:r w:rsidRPr="00376513">
        <w:rPr>
          <w:rStyle w:val="FootnoteReference"/>
          <w:i/>
        </w:rPr>
        <w:footnoteReference w:id="186"/>
      </w:r>
      <w:r>
        <w:rPr>
          <w:i/>
        </w:rPr>
        <w:t xml:space="preserve"> </w:t>
      </w:r>
      <w:r w:rsidRPr="00376513">
        <w:t>where</w:t>
      </w:r>
      <w:r>
        <w:t xml:space="preserve"> </w:t>
      </w:r>
      <w:r w:rsidRPr="00376513">
        <w:t>it</w:t>
      </w:r>
      <w:r>
        <w:t xml:space="preserve"> </w:t>
      </w:r>
      <w:r w:rsidRPr="00376513">
        <w:t>was</w:t>
      </w:r>
      <w:r>
        <w:t xml:space="preserve"> </w:t>
      </w:r>
      <w:r w:rsidRPr="00376513">
        <w:t>held</w:t>
      </w:r>
      <w:r>
        <w:t xml:space="preserve"> </w:t>
      </w:r>
      <w:r w:rsidRPr="00376513">
        <w:t>that</w:t>
      </w:r>
      <w:r>
        <w:t xml:space="preserve"> </w:t>
      </w:r>
      <w:r w:rsidRPr="00376513">
        <w:t>“the</w:t>
      </w:r>
      <w:r>
        <w:t xml:space="preserve"> </w:t>
      </w:r>
      <w:r w:rsidRPr="00376513">
        <w:t>provisions</w:t>
      </w:r>
      <w:r>
        <w:t xml:space="preserve"> </w:t>
      </w:r>
      <w:r w:rsidRPr="00376513">
        <w:t>of</w:t>
      </w:r>
      <w:r>
        <w:t xml:space="preserve"> </w:t>
      </w:r>
      <w:r w:rsidRPr="00376513">
        <w:t>the</w:t>
      </w:r>
      <w:r>
        <w:t xml:space="preserve"> </w:t>
      </w:r>
      <w:r w:rsidRPr="00376513">
        <w:t>said</w:t>
      </w:r>
      <w:r>
        <w:t xml:space="preserve"> </w:t>
      </w:r>
      <w:r w:rsidRPr="00376513">
        <w:t>Act</w:t>
      </w:r>
      <w:r>
        <w:t xml:space="preserve"> </w:t>
      </w:r>
      <w:r w:rsidRPr="00376513">
        <w:t>(FC</w:t>
      </w:r>
      <w:r>
        <w:t xml:space="preserve"> </w:t>
      </w:r>
      <w:r w:rsidRPr="00376513">
        <w:t>Act)</w:t>
      </w:r>
      <w:r>
        <w:t xml:space="preserve"> </w:t>
      </w:r>
      <w:r w:rsidRPr="00376513">
        <w:t>would</w:t>
      </w:r>
      <w:r>
        <w:t xml:space="preserve"> </w:t>
      </w:r>
      <w:r w:rsidRPr="00376513">
        <w:t>override</w:t>
      </w:r>
      <w:r>
        <w:t xml:space="preserve"> </w:t>
      </w:r>
      <w:r w:rsidRPr="00376513">
        <w:t>all</w:t>
      </w:r>
      <w:r>
        <w:t xml:space="preserve"> </w:t>
      </w:r>
      <w:r w:rsidRPr="00376513">
        <w:t>executive</w:t>
      </w:r>
      <w:r>
        <w:t xml:space="preserve"> </w:t>
      </w:r>
      <w:r w:rsidRPr="00376513">
        <w:t>orders”.</w:t>
      </w:r>
    </w:p>
    <w:p w:rsidR="00DC3A15" w:rsidRDefault="00DC3A15" w:rsidP="00DC3A15">
      <w:pPr>
        <w:pStyle w:val="ArguumentsAdvanced"/>
        <w:sectPr w:rsidR="00DC3A15" w:rsidSect="008740FE">
          <w:footerReference w:type="default" r:id="rId13"/>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08"/>
          <w:docGrid w:linePitch="360"/>
        </w:sectPr>
      </w:pPr>
      <w:r w:rsidRPr="00376513">
        <w:t>Due</w:t>
      </w:r>
      <w:r>
        <w:t xml:space="preserve"> </w:t>
      </w:r>
      <w:r w:rsidRPr="00376513">
        <w:t>to</w:t>
      </w:r>
      <w:r>
        <w:t xml:space="preserve"> </w:t>
      </w:r>
      <w:r w:rsidRPr="00376513">
        <w:t>the</w:t>
      </w:r>
      <w:r>
        <w:t xml:space="preserve"> </w:t>
      </w:r>
      <w:r w:rsidRPr="00376513">
        <w:t>aforementioned</w:t>
      </w:r>
      <w:r>
        <w:t xml:space="preserve"> </w:t>
      </w:r>
      <w:r w:rsidRPr="00376513">
        <w:t>law,</w:t>
      </w:r>
      <w:r>
        <w:t xml:space="preserve"> </w:t>
      </w:r>
      <w:r w:rsidRPr="00376513">
        <w:t>cases</w:t>
      </w:r>
      <w:r>
        <w:t xml:space="preserve"> </w:t>
      </w:r>
      <w:r w:rsidRPr="00376513">
        <w:t>and</w:t>
      </w:r>
      <w:r>
        <w:t xml:space="preserve"> </w:t>
      </w:r>
      <w:r w:rsidRPr="00376513">
        <w:t>arguments,</w:t>
      </w:r>
      <w:r>
        <w:t xml:space="preserve"> </w:t>
      </w:r>
      <w:r w:rsidRPr="00376513">
        <w:t>the</w:t>
      </w:r>
      <w:r>
        <w:t xml:space="preserve"> </w:t>
      </w:r>
      <w:r w:rsidRPr="00376513">
        <w:t>Counsel</w:t>
      </w:r>
      <w:r>
        <w:t xml:space="preserve"> </w:t>
      </w:r>
      <w:r w:rsidRPr="00376513">
        <w:t>humbly</w:t>
      </w:r>
      <w:r>
        <w:t xml:space="preserve"> </w:t>
      </w:r>
      <w:r w:rsidRPr="00376513">
        <w:t>submits</w:t>
      </w:r>
      <w:r>
        <w:t xml:space="preserve"> </w:t>
      </w:r>
      <w:r w:rsidRPr="00376513">
        <w:t>that</w:t>
      </w:r>
      <w:r>
        <w:t xml:space="preserve"> </w:t>
      </w:r>
      <w:r w:rsidRPr="00376513">
        <w:t>the</w:t>
      </w:r>
      <w:r>
        <w:t xml:space="preserve"> </w:t>
      </w:r>
      <w:r w:rsidRPr="00376513">
        <w:t>provisions</w:t>
      </w:r>
      <w:r>
        <w:t xml:space="preserve"> </w:t>
      </w:r>
      <w:r w:rsidRPr="00376513">
        <w:t>of</w:t>
      </w:r>
      <w:r>
        <w:t xml:space="preserve"> </w:t>
      </w:r>
      <w:r w:rsidRPr="00376513">
        <w:t>the</w:t>
      </w:r>
      <w:r>
        <w:t xml:space="preserve"> </w:t>
      </w:r>
      <w:r w:rsidRPr="00376513">
        <w:t>Forest</w:t>
      </w:r>
      <w:r>
        <w:t xml:space="preserve"> </w:t>
      </w:r>
      <w:r w:rsidRPr="00376513">
        <w:t>(Conservation)</w:t>
      </w:r>
      <w:r>
        <w:t xml:space="preserve"> </w:t>
      </w:r>
      <w:r w:rsidRPr="00376513">
        <w:t>Act</w:t>
      </w:r>
      <w:r>
        <w:t xml:space="preserve"> </w:t>
      </w:r>
      <w:r w:rsidRPr="00376513">
        <w:t>1980</w:t>
      </w:r>
      <w:r>
        <w:t xml:space="preserve"> </w:t>
      </w:r>
      <w:r w:rsidRPr="00376513">
        <w:t>have</w:t>
      </w:r>
      <w:r>
        <w:t xml:space="preserve"> </w:t>
      </w:r>
      <w:r w:rsidRPr="00376513">
        <w:t>been</w:t>
      </w:r>
      <w:r>
        <w:t xml:space="preserve"> </w:t>
      </w:r>
      <w:r w:rsidRPr="00376513">
        <w:t>violated</w:t>
      </w:r>
      <w:r>
        <w:t xml:space="preserve"> </w:t>
      </w:r>
      <w:r w:rsidRPr="00376513">
        <w:t>by</w:t>
      </w:r>
      <w:r>
        <w:t xml:space="preserve"> </w:t>
      </w:r>
      <w:r w:rsidRPr="00376513">
        <w:t>the</w:t>
      </w:r>
      <w:r>
        <w:t xml:space="preserve"> </w:t>
      </w:r>
      <w:r w:rsidRPr="00376513">
        <w:t>impugned</w:t>
      </w:r>
      <w:r>
        <w:t xml:space="preserve"> Act</w:t>
      </w:r>
      <w:bookmarkStart w:id="57" w:name="_Toc399796994"/>
      <w:r>
        <w:t xml:space="preserve">  </w:t>
      </w:r>
    </w:p>
    <w:p w:rsidR="00DC3A15" w:rsidRPr="00DC3A15" w:rsidRDefault="00DC3A15" w:rsidP="00DC3A15">
      <w:pPr>
        <w:pStyle w:val="Heading1"/>
      </w:pPr>
      <w:r w:rsidRPr="00DC3A15">
        <w:lastRenderedPageBreak/>
        <w:t>PRAYER</w:t>
      </w:r>
      <w:bookmarkEnd w:id="57"/>
    </w:p>
    <w:p w:rsidR="00DC3A15" w:rsidRDefault="00DC3A15" w:rsidP="00DC3A15">
      <w:pPr>
        <w:ind w:firstLine="720"/>
      </w:pPr>
      <w:r>
        <w:t>Wherefore in the light of the issues raised, arguments advanced and authorities cited, it is humbly requested that this Honourable Court may be pleased to adjudge and declare:</w:t>
      </w:r>
    </w:p>
    <w:p w:rsidR="00DC3A15" w:rsidRDefault="00DC3A15" w:rsidP="00DC3A15"/>
    <w:p w:rsidR="00DC3A15" w:rsidRDefault="00DC3A15" w:rsidP="00DC3A15">
      <w:pPr>
        <w:ind w:left="709" w:hanging="709"/>
      </w:pPr>
      <w:r>
        <w:rPr>
          <w:b/>
        </w:rPr>
        <w:t>1.</w:t>
      </w:r>
      <w:r>
        <w:tab/>
        <w:t xml:space="preserve">That the writ petition filed by the Forum for Environmental Right (FER) is maintainable before the High Court of </w:t>
      </w:r>
      <w:proofErr w:type="spellStart"/>
      <w:r>
        <w:t>Nerduda</w:t>
      </w:r>
      <w:proofErr w:type="spellEnd"/>
      <w:r>
        <w:t xml:space="preserve">. </w:t>
      </w:r>
    </w:p>
    <w:p w:rsidR="00DC3A15" w:rsidRDefault="00DC3A15" w:rsidP="00DC3A15">
      <w:pPr>
        <w:ind w:left="709" w:hanging="709"/>
      </w:pPr>
      <w:r>
        <w:rPr>
          <w:b/>
        </w:rPr>
        <w:t>2.</w:t>
      </w:r>
      <w:r>
        <w:tab/>
        <w:t xml:space="preserve">That Section 3 of the Linking of River Act, 2010 is </w:t>
      </w:r>
      <w:r>
        <w:rPr>
          <w:i/>
        </w:rPr>
        <w:t xml:space="preserve">ultra vires </w:t>
      </w:r>
      <w:r>
        <w:t xml:space="preserve">to the Constitution of </w:t>
      </w:r>
      <w:proofErr w:type="spellStart"/>
      <w:r>
        <w:t>Aressia</w:t>
      </w:r>
      <w:proofErr w:type="spellEnd"/>
      <w:r>
        <w:t xml:space="preserve"> </w:t>
      </w:r>
    </w:p>
    <w:p w:rsidR="00DC3A15" w:rsidRDefault="00DC3A15" w:rsidP="00DC3A15">
      <w:pPr>
        <w:ind w:left="709" w:hanging="709"/>
      </w:pPr>
      <w:r>
        <w:rPr>
          <w:b/>
        </w:rPr>
        <w:t>3.</w:t>
      </w:r>
      <w:r>
        <w:tab/>
        <w:t xml:space="preserve">That the exclusion and non-implementation of the Linking of Rivers Project for the State of Vindhya violates the fundamental rights of the people of Vindhya and </w:t>
      </w:r>
      <w:proofErr w:type="spellStart"/>
      <w:r>
        <w:t>Normanda</w:t>
      </w:r>
      <w:proofErr w:type="spellEnd"/>
      <w:r>
        <w:t>.</w:t>
      </w:r>
    </w:p>
    <w:p w:rsidR="00DC3A15" w:rsidRDefault="00DC3A15" w:rsidP="00DC3A15">
      <w:pPr>
        <w:ind w:left="709" w:hanging="709"/>
      </w:pPr>
      <w:r>
        <w:rPr>
          <w:b/>
        </w:rPr>
        <w:t>4.</w:t>
      </w:r>
      <w:r>
        <w:tab/>
        <w:t xml:space="preserve">That the Linking of Rivers Act, 2010 violates the environmental rights of citizens of </w:t>
      </w:r>
      <w:proofErr w:type="spellStart"/>
      <w:r>
        <w:t>Aressia</w:t>
      </w:r>
      <w:proofErr w:type="spellEnd"/>
      <w:r>
        <w:t xml:space="preserve"> and the provisions of the Forest (Conservation) Act, 1980 </w:t>
      </w:r>
    </w:p>
    <w:p w:rsidR="00DC3A15" w:rsidRDefault="00DC3A15" w:rsidP="00DC3A15"/>
    <w:p w:rsidR="00DC3A15" w:rsidRDefault="00DC3A15" w:rsidP="00DC3A15">
      <w:pPr>
        <w:ind w:firstLine="720"/>
      </w:pPr>
      <w:r>
        <w:t>And pass any such order, writ or direction as the Honourable Court deems fit and proper, for this the Appellants shall duty bound pray.</w:t>
      </w:r>
    </w:p>
    <w:p w:rsidR="00DC3A15" w:rsidRDefault="00DC3A15" w:rsidP="00DC3A15"/>
    <w:p w:rsidR="00DC3A15" w:rsidRDefault="00DC3A15" w:rsidP="00DC3A15"/>
    <w:p w:rsidR="00DC3A15" w:rsidRDefault="00DC3A15" w:rsidP="00DC3A15"/>
    <w:p w:rsidR="00DC3A15" w:rsidRDefault="00DC3A15" w:rsidP="00DC3A15"/>
    <w:p w:rsidR="00DC3A15" w:rsidRDefault="00DC3A15" w:rsidP="00DC3A15">
      <w:pPr>
        <w:jc w:val="right"/>
        <w:rPr>
          <w:smallCaps/>
        </w:rPr>
      </w:pPr>
      <w:r>
        <w:rPr>
          <w:smallCaps/>
        </w:rPr>
        <w:t>All Of Which Is Respectfully Submitted</w:t>
      </w:r>
    </w:p>
    <w:p w:rsidR="00DC3A15" w:rsidRDefault="00DC3A15" w:rsidP="00DC3A15">
      <w:pPr>
        <w:jc w:val="right"/>
        <w:rPr>
          <w:smallCaps/>
        </w:rPr>
      </w:pPr>
      <w:r>
        <w:rPr>
          <w:noProof/>
          <w:lang w:val="en-US"/>
        </w:rPr>
        <mc:AlternateContent>
          <mc:Choice Requires="wpc">
            <w:drawing>
              <wp:inline distT="0" distB="0" distL="0" distR="0" wp14:anchorId="21764BBF" wp14:editId="5244A7D1">
                <wp:extent cx="2400300" cy="685800"/>
                <wp:effectExtent l="9525" t="0" r="9525"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wps:spPr bwMode="auto">
                          <a:xfrm flipV="1">
                            <a:off x="0" y="114300"/>
                            <a:ext cx="2400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wps:spPr bwMode="auto">
                          <a:xfrm flipV="1">
                            <a:off x="0" y="457200"/>
                            <a:ext cx="2400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v:line id="Line 4" o:spid="_x0000_s1028" style="position:absolute;flip:y;visibility:visible;mso-wrap-style:square" from="0,1143" to="24003,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xDF8IAAADaAAAADwAAAGRycy9kb3ducmV2LnhtbERPTWsCMRC9C/6HMIVeRLMtRXRrFCkI&#10;PXipyoq36Wa6WXYzWZOo23/fCAVPw+N9zmLV21ZcyYfasYKXSQaCuHS65krBYb8Zz0CEiKyxdUwK&#10;finAajkcLDDX7sZfdN3FSqQQDjkqMDF2uZShNGQxTFxHnLgf5y3GBH0ltcdbCretfM2yqbRYc2ow&#10;2NGHobLZXawCOduOzn79/dYUzfE4N0VZdKetUs9P/fodRKQ+PsT/7k+d5sP9lfuV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xDF8IAAADaAAAADwAAAAAAAAAAAAAA&#10;AAChAgAAZHJzL2Rvd25yZXYueG1sUEsFBgAAAAAEAAQA+QAAAJADAAAAAA==&#10;"/>
                <v:line id="Line 5" o:spid="_x0000_s1029" style="position:absolute;flip:y;visibility:visible;mso-wrap-style:square" from="0,4572" to="24003,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7dYMQAAADaAAAADwAAAGRycy9kb3ducmV2LnhtbESPQWsCMRSE74L/IbxCL6LZSim6NYoU&#10;hB681MqKt9fN62bZzcuaRN3++0YQPA4z8w2zWPW2FRfyoXas4GWSgSAuna65UrD/3oxnIEJE1tg6&#10;JgV/FGC1HA4WmGt35S+67GIlEoRDjgpMjF0uZSgNWQwT1xEn79d5izFJX0nt8ZrgtpXTLHuTFmtO&#10;CwY7+jBUNruzVSBn29HJr39em6I5HOamKIvuuFXq+alfv4OI1MdH+N7+1AqmcLuSb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t1gxAAAANoAAAAPAAAAAAAAAAAA&#10;AAAAAKECAABkcnMvZG93bnJldi54bWxQSwUGAAAAAAQABAD5AAAAkgMAAAAA&#10;"/>
                <w10:anchorlock/>
              </v:group>
            </w:pict>
          </mc:Fallback>
        </mc:AlternateContent>
      </w:r>
    </w:p>
    <w:p w:rsidR="00DC3A15" w:rsidRPr="00376513" w:rsidRDefault="00DC3A15" w:rsidP="00DC3A15">
      <w:pPr>
        <w:jc w:val="right"/>
      </w:pPr>
      <w:r>
        <w:rPr>
          <w:smallCaps/>
        </w:rPr>
        <w:t>Counsel For The Appellants</w:t>
      </w:r>
    </w:p>
    <w:p w:rsidR="00F65DD5" w:rsidRPr="00DC3A15" w:rsidRDefault="00F65DD5" w:rsidP="00DC3A15"/>
    <w:sectPr w:rsidR="00F65DD5" w:rsidRPr="00DC3A15" w:rsidSect="00AE6968">
      <w:pgSz w:w="11907" w:h="16839" w:code="9"/>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F61" w:rsidRDefault="009A7F61" w:rsidP="00DC3A15">
      <w:pPr>
        <w:spacing w:line="240" w:lineRule="auto"/>
      </w:pPr>
      <w:r>
        <w:separator/>
      </w:r>
    </w:p>
  </w:endnote>
  <w:endnote w:type="continuationSeparator" w:id="0">
    <w:p w:rsidR="009A7F61" w:rsidRDefault="009A7F61" w:rsidP="00DC3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579477"/>
      <w:docPartObj>
        <w:docPartGallery w:val="Page Numbers (Bottom of Page)"/>
        <w:docPartUnique/>
      </w:docPartObj>
    </w:sdtPr>
    <w:sdtEndPr>
      <w:rPr>
        <w:noProof/>
      </w:rPr>
    </w:sdtEndPr>
    <w:sdtContent>
      <w:p w:rsidR="007A55A7" w:rsidRDefault="007A55A7">
        <w:pPr>
          <w:pStyle w:val="Footer"/>
          <w:jc w:val="center"/>
        </w:pPr>
        <w:r>
          <w:fldChar w:fldCharType="begin"/>
        </w:r>
        <w:r>
          <w:instrText xml:space="preserve"> PAGE   \* MERGEFORMAT </w:instrText>
        </w:r>
        <w:r>
          <w:fldChar w:fldCharType="separate"/>
        </w:r>
        <w:r w:rsidR="007531FC">
          <w:rPr>
            <w:noProof/>
          </w:rPr>
          <w:t>iii</w:t>
        </w:r>
        <w:r>
          <w:rPr>
            <w:noProof/>
          </w:rPr>
          <w:fldChar w:fldCharType="end"/>
        </w:r>
      </w:p>
    </w:sdtContent>
  </w:sdt>
  <w:p w:rsidR="007A55A7" w:rsidRDefault="007A55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664914"/>
      <w:docPartObj>
        <w:docPartGallery w:val="Page Numbers (Bottom of Page)"/>
        <w:docPartUnique/>
      </w:docPartObj>
    </w:sdtPr>
    <w:sdtEndPr>
      <w:rPr>
        <w:noProof/>
      </w:rPr>
    </w:sdtEndPr>
    <w:sdtContent>
      <w:p w:rsidR="007A55A7" w:rsidRDefault="007A55A7">
        <w:pPr>
          <w:pStyle w:val="Footer"/>
          <w:jc w:val="center"/>
        </w:pPr>
        <w:r>
          <w:fldChar w:fldCharType="begin"/>
        </w:r>
        <w:r>
          <w:instrText xml:space="preserve"> PAGE   \* MERGEFORMAT </w:instrText>
        </w:r>
        <w:r>
          <w:fldChar w:fldCharType="separate"/>
        </w:r>
        <w:r w:rsidR="007531FC">
          <w:rPr>
            <w:noProof/>
          </w:rPr>
          <w:t>xiii</w:t>
        </w:r>
        <w:r>
          <w:rPr>
            <w:noProof/>
          </w:rPr>
          <w:fldChar w:fldCharType="end"/>
        </w:r>
      </w:p>
    </w:sdtContent>
  </w:sdt>
  <w:p w:rsidR="00DC3A15" w:rsidRDefault="00DC3A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243219"/>
      <w:docPartObj>
        <w:docPartGallery w:val="Page Numbers (Bottom of Page)"/>
        <w:docPartUnique/>
      </w:docPartObj>
    </w:sdtPr>
    <w:sdtEndPr>
      <w:rPr>
        <w:noProof/>
      </w:rPr>
    </w:sdtEndPr>
    <w:sdtContent>
      <w:p w:rsidR="008740FE" w:rsidRDefault="008740FE">
        <w:pPr>
          <w:pStyle w:val="Footer"/>
          <w:jc w:val="center"/>
        </w:pPr>
        <w:r>
          <w:fldChar w:fldCharType="begin"/>
        </w:r>
        <w:r>
          <w:instrText xml:space="preserve"> PAGE   \* MERGEFORMAT </w:instrText>
        </w:r>
        <w:r>
          <w:fldChar w:fldCharType="separate"/>
        </w:r>
        <w:r w:rsidR="00030613">
          <w:rPr>
            <w:noProof/>
          </w:rPr>
          <w:t>21</w:t>
        </w:r>
        <w:r>
          <w:rPr>
            <w:noProof/>
          </w:rPr>
          <w:fldChar w:fldCharType="end"/>
        </w:r>
      </w:p>
    </w:sdtContent>
  </w:sdt>
  <w:p w:rsidR="008740FE" w:rsidRDefault="00874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F61" w:rsidRDefault="009A7F61" w:rsidP="00DC3A15">
      <w:pPr>
        <w:spacing w:line="240" w:lineRule="auto"/>
      </w:pPr>
      <w:r>
        <w:separator/>
      </w:r>
    </w:p>
  </w:footnote>
  <w:footnote w:type="continuationSeparator" w:id="0">
    <w:p w:rsidR="009A7F61" w:rsidRDefault="009A7F61" w:rsidP="00DC3A15">
      <w:pPr>
        <w:spacing w:line="240" w:lineRule="auto"/>
      </w:pPr>
      <w:r>
        <w:continuationSeparator/>
      </w:r>
    </w:p>
  </w:footnote>
  <w:footnote w:id="1">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Article</w:t>
      </w:r>
      <w:r>
        <w:rPr>
          <w:lang w:val="en-US"/>
        </w:rPr>
        <w:t xml:space="preserve"> </w:t>
      </w:r>
      <w:r w:rsidRPr="00D64002">
        <w:rPr>
          <w:lang w:val="en-US"/>
        </w:rPr>
        <w:t>226,</w:t>
      </w:r>
      <w:r>
        <w:rPr>
          <w:lang w:val="en-US"/>
        </w:rPr>
        <w:t xml:space="preserve"> </w:t>
      </w:r>
      <w:r>
        <w:rPr>
          <w:lang w:val="en-US"/>
        </w:rPr>
        <w:fldChar w:fldCharType="begin"/>
      </w:r>
      <w:r>
        <w:instrText xml:space="preserve"> TA \l "</w:instrText>
      </w:r>
      <w:r w:rsidRPr="00141BBA">
        <w:rPr>
          <w:lang w:val="en-US"/>
        </w:rPr>
        <w:instrText>Constitution of India</w:instrText>
      </w:r>
      <w:r>
        <w:instrText xml:space="preserve">" \s "Constitution of India" \c 2 </w:instrText>
      </w:r>
      <w:r>
        <w:rPr>
          <w:lang w:val="en-US"/>
        </w:rPr>
        <w:fldChar w:fldCharType="end"/>
      </w:r>
      <w:r w:rsidRPr="00D64002">
        <w:rPr>
          <w:lang w:val="en-US"/>
        </w:rPr>
        <w:t>Constitution</w:t>
      </w:r>
      <w:r>
        <w:rPr>
          <w:lang w:val="en-US"/>
        </w:rPr>
        <w:t xml:space="preserve"> </w:t>
      </w:r>
      <w:r w:rsidRPr="00D64002">
        <w:rPr>
          <w:lang w:val="en-US"/>
        </w:rPr>
        <w:t>of</w:t>
      </w:r>
      <w:r>
        <w:rPr>
          <w:lang w:val="en-US"/>
        </w:rPr>
        <w:t xml:space="preserve"> </w:t>
      </w:r>
      <w:r w:rsidRPr="00D64002">
        <w:rPr>
          <w:lang w:val="en-US"/>
        </w:rPr>
        <w:t>India.</w:t>
      </w:r>
      <w:proofErr w:type="gramEnd"/>
    </w:p>
  </w:footnote>
  <w:footnote w:id="2">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H.</w:t>
      </w:r>
      <w:r>
        <w:t xml:space="preserve"> </w:t>
      </w:r>
      <w:r w:rsidRPr="00D64002">
        <w:t>M.</w:t>
      </w:r>
      <w:r>
        <w:t xml:space="preserve"> </w:t>
      </w:r>
      <w:proofErr w:type="spellStart"/>
      <w:r w:rsidRPr="00D64002">
        <w:rPr>
          <w:smallCaps/>
        </w:rPr>
        <w:t>Seervai</w:t>
      </w:r>
      <w:proofErr w:type="spellEnd"/>
      <w:r w:rsidRPr="00D64002">
        <w:rPr>
          <w:smallCaps/>
        </w:rPr>
        <w:t>,</w:t>
      </w:r>
      <w:r>
        <w:rPr>
          <w:smallCaps/>
        </w:rPr>
        <w:t xml:space="preserve"> </w:t>
      </w:r>
      <w:r w:rsidRPr="00D64002">
        <w:rPr>
          <w:smallCaps/>
        </w:rPr>
        <w:t>Constitutional</w:t>
      </w:r>
      <w:r>
        <w:rPr>
          <w:smallCaps/>
        </w:rPr>
        <w:t xml:space="preserve"> </w:t>
      </w:r>
      <w:r w:rsidRPr="00D64002">
        <w:rPr>
          <w:smallCaps/>
        </w:rPr>
        <w:t>Law</w:t>
      </w:r>
      <w:r>
        <w:rPr>
          <w:smallCaps/>
        </w:rPr>
        <w:t xml:space="preserve"> </w:t>
      </w:r>
      <w:r w:rsidRPr="00D64002">
        <w:rPr>
          <w:smallCaps/>
        </w:rPr>
        <w:t>of</w:t>
      </w:r>
      <w:r>
        <w:rPr>
          <w:smallCaps/>
        </w:rPr>
        <w:t xml:space="preserve"> </w:t>
      </w:r>
      <w:r w:rsidRPr="00D64002">
        <w:rPr>
          <w:smallCaps/>
        </w:rPr>
        <w:t>India,</w:t>
      </w:r>
      <w:r>
        <w:rPr>
          <w:smallCaps/>
        </w:rPr>
        <w:t xml:space="preserve"> </w:t>
      </w:r>
      <w:r w:rsidRPr="00D64002">
        <w:t>4</w:t>
      </w:r>
      <w:r w:rsidRPr="00D64002">
        <w:rPr>
          <w:vertAlign w:val="superscript"/>
        </w:rPr>
        <w:t>th</w:t>
      </w:r>
      <w:r>
        <w:t xml:space="preserve"> </w:t>
      </w:r>
      <w:r w:rsidRPr="00D64002">
        <w:t>ed.,</w:t>
      </w:r>
      <w:r>
        <w:t xml:space="preserve"> </w:t>
      </w:r>
      <w:r w:rsidRPr="00D64002">
        <w:t>vol.</w:t>
      </w:r>
      <w:r>
        <w:t xml:space="preserve"> </w:t>
      </w:r>
      <w:r w:rsidRPr="00D64002">
        <w:t>2,</w:t>
      </w:r>
      <w:r>
        <w:t xml:space="preserve"> </w:t>
      </w:r>
      <w:r w:rsidRPr="00D64002">
        <w:t>2007</w:t>
      </w:r>
      <w:r>
        <w:fldChar w:fldCharType="begin"/>
      </w:r>
      <w:r>
        <w:instrText xml:space="preserve"> TA \l "</w:instrText>
      </w:r>
      <w:r w:rsidRPr="00141BBA">
        <w:instrText xml:space="preserve">H. M. </w:instrText>
      </w:r>
      <w:proofErr w:type="spellStart"/>
      <w:r w:rsidRPr="00141BBA">
        <w:rPr>
          <w:smallCaps/>
        </w:rPr>
        <w:instrText>Seervai</w:instrText>
      </w:r>
      <w:proofErr w:type="spellEnd"/>
      <w:r w:rsidRPr="00141BBA">
        <w:rPr>
          <w:smallCaps/>
        </w:rPr>
        <w:instrText xml:space="preserve">, Constitutional Law of India, </w:instrText>
      </w:r>
      <w:r w:rsidRPr="00141BBA">
        <w:instrText>4</w:instrText>
      </w:r>
      <w:r w:rsidRPr="00141BBA">
        <w:rPr>
          <w:vertAlign w:val="superscript"/>
        </w:rPr>
        <w:instrText>th</w:instrText>
      </w:r>
      <w:r w:rsidRPr="00141BBA">
        <w:instrText xml:space="preserve"> ed., vol. 2, 2007</w:instrText>
      </w:r>
      <w:r>
        <w:instrText xml:space="preserve">" \s "H. M. </w:instrText>
      </w:r>
      <w:proofErr w:type="spellStart"/>
      <w:r>
        <w:instrText>Seervai</w:instrText>
      </w:r>
      <w:proofErr w:type="spellEnd"/>
      <w:r>
        <w:instrText xml:space="preserve">, Constitutional Law of India, 4th ed., vol. 2, 2007" \c 3 </w:instrText>
      </w:r>
      <w:r>
        <w:fldChar w:fldCharType="end"/>
      </w:r>
      <w:r>
        <w:t xml:space="preserve"> </w:t>
      </w:r>
      <w:r w:rsidRPr="00D64002">
        <w:t>at</w:t>
      </w:r>
      <w:r>
        <w:t xml:space="preserve"> </w:t>
      </w:r>
      <w:r w:rsidRPr="00D64002">
        <w:t>p.</w:t>
      </w:r>
      <w:r>
        <w:t xml:space="preserve"> </w:t>
      </w:r>
      <w:r w:rsidRPr="00D64002">
        <w:t>1586.</w:t>
      </w:r>
      <w:r>
        <w:t xml:space="preserve"> </w:t>
      </w:r>
    </w:p>
  </w:footnote>
  <w:footnote w:id="3">
    <w:p w:rsidR="00DC3A15" w:rsidRPr="00D64002" w:rsidRDefault="00DC3A15" w:rsidP="00DC3A15">
      <w:pPr>
        <w:pStyle w:val="Footnote"/>
        <w:ind w:left="142" w:hanging="142"/>
        <w:rPr>
          <w:lang w:val="en-US"/>
        </w:rPr>
      </w:pPr>
      <w:r w:rsidRPr="00D64002">
        <w:rPr>
          <w:rStyle w:val="FootnoteReference"/>
        </w:rPr>
        <w:footnoteRef/>
      </w:r>
      <w:r>
        <w:rPr>
          <w:smallCaps/>
        </w:rPr>
        <w:t xml:space="preserve"> </w:t>
      </w:r>
      <w:r>
        <w:rPr>
          <w:smallCaps/>
        </w:rPr>
        <w:fldChar w:fldCharType="begin"/>
      </w:r>
      <w:r>
        <w:instrText xml:space="preserve"> TA \l "</w:instrText>
      </w:r>
      <w:r w:rsidRPr="00141BBA">
        <w:rPr>
          <w:smallCaps/>
        </w:rPr>
        <w:instrText xml:space="preserve">D.D. </w:instrText>
      </w:r>
      <w:proofErr w:type="spellStart"/>
      <w:r w:rsidRPr="00141BBA">
        <w:rPr>
          <w:smallCaps/>
        </w:rPr>
        <w:instrText>Basu</w:instrText>
      </w:r>
      <w:proofErr w:type="spellEnd"/>
      <w:r w:rsidRPr="00141BBA">
        <w:rPr>
          <w:smallCaps/>
        </w:rPr>
        <w:instrText xml:space="preserve">, Commentary on the Constitution of India,  </w:instrText>
      </w:r>
      <w:r w:rsidRPr="00141BBA">
        <w:instrText xml:space="preserve">C.K. </w:instrText>
      </w:r>
      <w:proofErr w:type="spellStart"/>
      <w:r w:rsidRPr="00141BBA">
        <w:instrText>Thakker</w:instrText>
      </w:r>
      <w:proofErr w:type="spellEnd"/>
      <w:r w:rsidRPr="00141BBA">
        <w:instrText xml:space="preserve"> &amp; S.S. </w:instrText>
      </w:r>
      <w:proofErr w:type="spellStart"/>
      <w:r w:rsidRPr="00141BBA">
        <w:instrText>Subramani</w:instrText>
      </w:r>
      <w:proofErr w:type="spellEnd"/>
      <w:r w:rsidRPr="00141BBA">
        <w:instrText xml:space="preserve"> &amp; T. S. </w:instrText>
      </w:r>
      <w:proofErr w:type="spellStart"/>
      <w:r w:rsidRPr="00141BBA">
        <w:instrText>Doabia</w:instrText>
      </w:r>
      <w:proofErr w:type="spellEnd"/>
      <w:r w:rsidRPr="00141BBA">
        <w:instrText xml:space="preserve"> &amp; B. P. Banerjee eds., Vol. 6, 8th ed. 2012</w:instrText>
      </w:r>
      <w:r>
        <w:instrText xml:space="preserve">" \s "D.D. </w:instrText>
      </w:r>
      <w:proofErr w:type="spellStart"/>
      <w:r>
        <w:instrText>Basu</w:instrText>
      </w:r>
      <w:proofErr w:type="spellEnd"/>
      <w:r>
        <w:instrText xml:space="preserve">, Commentary on the Constitution of India,  C.K. </w:instrText>
      </w:r>
      <w:proofErr w:type="spellStart"/>
      <w:r>
        <w:instrText>Thakker</w:instrText>
      </w:r>
      <w:proofErr w:type="spellEnd"/>
      <w:r>
        <w:instrText xml:space="preserve"> &amp; S.S. </w:instrText>
      </w:r>
      <w:proofErr w:type="spellStart"/>
      <w:r>
        <w:instrText>Subramani</w:instrText>
      </w:r>
      <w:proofErr w:type="spellEnd"/>
      <w:r>
        <w:instrText xml:space="preserve"> &amp; T. S. </w:instrText>
      </w:r>
      <w:proofErr w:type="spellStart"/>
      <w:r>
        <w:instrText>Doabia</w:instrText>
      </w:r>
      <w:proofErr w:type="spellEnd"/>
      <w:r>
        <w:instrText xml:space="preserve"> &amp; B. P. Banerjee eds., Vol. 6, 8th ed. 2012" \c 3 </w:instrText>
      </w:r>
      <w:r>
        <w:rPr>
          <w:smallCaps/>
        </w:rPr>
        <w:fldChar w:fldCharType="end"/>
      </w:r>
      <w:r w:rsidRPr="00993693">
        <w:rPr>
          <w:smallCaps/>
        </w:rPr>
        <w:t xml:space="preserve">D.D. </w:t>
      </w:r>
      <w:proofErr w:type="spellStart"/>
      <w:r w:rsidRPr="00993693">
        <w:rPr>
          <w:smallCaps/>
        </w:rPr>
        <w:t>Basu</w:t>
      </w:r>
      <w:proofErr w:type="spellEnd"/>
      <w:r w:rsidRPr="00993693">
        <w:rPr>
          <w:smallCaps/>
        </w:rPr>
        <w:t>, Commentary on the Constitution of India</w:t>
      </w:r>
      <w:r>
        <w:rPr>
          <w:smallCaps/>
        </w:rPr>
        <w:fldChar w:fldCharType="begin"/>
      </w:r>
      <w:r>
        <w:rPr>
          <w:smallCaps/>
        </w:rPr>
        <w:instrText xml:space="preserve"> TA \s "Constitution of India" </w:instrText>
      </w:r>
      <w:r>
        <w:rPr>
          <w:smallCaps/>
        </w:rPr>
        <w:fldChar w:fldCharType="end"/>
      </w:r>
      <w:r w:rsidRPr="00993693">
        <w:rPr>
          <w:smallCaps/>
        </w:rPr>
        <w:t xml:space="preserve">,  </w:t>
      </w:r>
      <w:r w:rsidRPr="00993693">
        <w:t xml:space="preserve">C.K. </w:t>
      </w:r>
      <w:proofErr w:type="spellStart"/>
      <w:r w:rsidRPr="00993693">
        <w:t>Thakker</w:t>
      </w:r>
      <w:proofErr w:type="spellEnd"/>
      <w:r w:rsidRPr="00993693">
        <w:t xml:space="preserve"> &amp; S.S. </w:t>
      </w:r>
      <w:proofErr w:type="spellStart"/>
      <w:r w:rsidRPr="00993693">
        <w:t>Subramani</w:t>
      </w:r>
      <w:proofErr w:type="spellEnd"/>
      <w:r w:rsidRPr="00993693">
        <w:t xml:space="preserve"> &amp; T. S. </w:t>
      </w:r>
      <w:proofErr w:type="spellStart"/>
      <w:r w:rsidRPr="00993693">
        <w:t>Doabia</w:t>
      </w:r>
      <w:proofErr w:type="spellEnd"/>
      <w:r w:rsidRPr="00993693">
        <w:t xml:space="preserve"> &amp; B. P. Banerjee eds., Vol. 6, 8th ed. 2012</w:t>
      </w:r>
      <w:r>
        <w:fldChar w:fldCharType="begin"/>
      </w:r>
      <w:r>
        <w:instrText xml:space="preserve"> TA \s "D.D. </w:instrText>
      </w:r>
      <w:proofErr w:type="spellStart"/>
      <w:r>
        <w:instrText>Basu</w:instrText>
      </w:r>
      <w:proofErr w:type="spellEnd"/>
      <w:r>
        <w:instrText xml:space="preserve">, Commentary on the Constitution of India,  C.K. </w:instrText>
      </w:r>
      <w:proofErr w:type="spellStart"/>
      <w:r>
        <w:instrText>Thakker</w:instrText>
      </w:r>
      <w:proofErr w:type="spellEnd"/>
      <w:r>
        <w:instrText xml:space="preserve"> &amp; S.S. </w:instrText>
      </w:r>
      <w:proofErr w:type="spellStart"/>
      <w:r>
        <w:instrText>Subramani</w:instrText>
      </w:r>
      <w:proofErr w:type="spellEnd"/>
      <w:r>
        <w:instrText xml:space="preserve"> &amp; T. S. </w:instrText>
      </w:r>
      <w:proofErr w:type="spellStart"/>
      <w:r>
        <w:instrText>Doabia</w:instrText>
      </w:r>
      <w:proofErr w:type="spellEnd"/>
      <w:r>
        <w:instrText xml:space="preserve"> &amp; B. P. Banerjee eds., Vol. 6, 8th ed. 2012" </w:instrText>
      </w:r>
      <w:r>
        <w:fldChar w:fldCharType="end"/>
      </w:r>
      <w:r w:rsidRPr="00993693">
        <w:rPr>
          <w:smallCaps/>
        </w:rPr>
        <w:t xml:space="preserve">, </w:t>
      </w:r>
      <w:r w:rsidRPr="00993693">
        <w:t xml:space="preserve">p. </w:t>
      </w:r>
      <w:r w:rsidRPr="00993693">
        <w:rPr>
          <w:smallCaps/>
        </w:rPr>
        <w:t>6614.</w:t>
      </w:r>
    </w:p>
  </w:footnote>
  <w:footnote w:id="4">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S.</w:t>
      </w:r>
      <w:r>
        <w:t xml:space="preserve"> </w:t>
      </w:r>
      <w:r w:rsidRPr="00D64002">
        <w:t>P.</w:t>
      </w:r>
      <w:r>
        <w:t xml:space="preserve"> </w:t>
      </w:r>
      <w:r w:rsidRPr="00D64002">
        <w:rPr>
          <w:lang w:val="en-US"/>
        </w:rPr>
        <w:t>Gupta</w:t>
      </w:r>
      <w:r>
        <w:rPr>
          <w:lang w:val="en-US"/>
        </w:rPr>
        <w:t xml:space="preserve"> </w:t>
      </w:r>
      <w:r w:rsidRPr="00D64002">
        <w:rPr>
          <w:lang w:val="en-US"/>
        </w:rPr>
        <w:t>v.</w:t>
      </w:r>
      <w:r>
        <w:rPr>
          <w:lang w:val="en-US"/>
        </w:rPr>
        <w:t xml:space="preserve"> </w:t>
      </w:r>
      <w:r w:rsidRPr="00D64002">
        <w:rPr>
          <w:lang w:val="en-US"/>
        </w:rPr>
        <w:t>President</w:t>
      </w:r>
      <w:r>
        <w:rPr>
          <w:lang w:val="en-US"/>
        </w:rPr>
        <w:t xml:space="preserve"> </w:t>
      </w:r>
      <w:r w:rsidRPr="00D64002">
        <w:rPr>
          <w:lang w:val="en-US"/>
        </w:rPr>
        <w:t>of</w:t>
      </w:r>
      <w:r>
        <w:rPr>
          <w:lang w:val="en-US"/>
        </w:rPr>
        <w:t xml:space="preserve"> </w:t>
      </w:r>
      <w:r w:rsidRPr="00D64002">
        <w:rPr>
          <w:lang w:val="en-US"/>
        </w:rPr>
        <w:t>India</w:t>
      </w:r>
      <w:r>
        <w:rPr>
          <w:lang w:val="en-US"/>
        </w:rPr>
        <w:t xml:space="preserve"> </w:t>
      </w:r>
      <w:r w:rsidRPr="00D64002">
        <w:rPr>
          <w:lang w:val="en-US"/>
        </w:rPr>
        <w:t>&amp;</w:t>
      </w:r>
      <w:r>
        <w:rPr>
          <w:lang w:val="en-US"/>
        </w:rPr>
        <w:t xml:space="preserve"> </w:t>
      </w:r>
      <w:proofErr w:type="spellStart"/>
      <w:r w:rsidRPr="00D64002">
        <w:rPr>
          <w:lang w:val="en-US"/>
        </w:rPr>
        <w:t>Ors</w:t>
      </w:r>
      <w:proofErr w:type="spellEnd"/>
      <w:r w:rsidRPr="00D64002">
        <w:rPr>
          <w:lang w:val="en-US"/>
        </w:rPr>
        <w:t>.,</w:t>
      </w:r>
      <w:r>
        <w:rPr>
          <w:lang w:val="en-US"/>
        </w:rPr>
        <w:t xml:space="preserve"> </w:t>
      </w:r>
      <w:r w:rsidRPr="00D64002">
        <w:rPr>
          <w:lang w:val="en-US"/>
        </w:rPr>
        <w:t>AIR</w:t>
      </w:r>
      <w:r>
        <w:rPr>
          <w:lang w:val="en-US"/>
        </w:rPr>
        <w:t xml:space="preserve"> </w:t>
      </w:r>
      <w:r w:rsidRPr="00D64002">
        <w:rPr>
          <w:lang w:val="en-US"/>
        </w:rPr>
        <w:t>1982</w:t>
      </w:r>
      <w:r>
        <w:rPr>
          <w:lang w:val="en-US"/>
        </w:rPr>
        <w:t xml:space="preserve"> </w:t>
      </w:r>
      <w:r w:rsidRPr="00D64002">
        <w:rPr>
          <w:lang w:val="en-US"/>
        </w:rPr>
        <w:t>SC</w:t>
      </w:r>
      <w:r>
        <w:rPr>
          <w:lang w:val="en-US"/>
        </w:rPr>
        <w:t xml:space="preserve"> </w:t>
      </w:r>
      <w:r w:rsidRPr="00D64002">
        <w:rPr>
          <w:lang w:val="en-US"/>
        </w:rPr>
        <w:t>149</w:t>
      </w:r>
      <w:r>
        <w:rPr>
          <w:lang w:val="en-US"/>
        </w:rPr>
        <w:fldChar w:fldCharType="begin"/>
      </w:r>
      <w:r>
        <w:instrText xml:space="preserve"> TA \l "</w:instrText>
      </w:r>
      <w:r w:rsidRPr="00141BBA">
        <w:instrText xml:space="preserve">S. P. </w:instrText>
      </w:r>
      <w:r w:rsidRPr="00141BBA">
        <w:rPr>
          <w:lang w:val="en-US"/>
        </w:rPr>
        <w:instrText xml:space="preserve">Gupta v. President of India &amp; </w:instrText>
      </w:r>
      <w:proofErr w:type="spellStart"/>
      <w:r w:rsidRPr="00141BBA">
        <w:rPr>
          <w:lang w:val="en-US"/>
        </w:rPr>
        <w:instrText>Ors</w:instrText>
      </w:r>
      <w:proofErr w:type="spellEnd"/>
      <w:r w:rsidRPr="00141BBA">
        <w:rPr>
          <w:lang w:val="en-US"/>
        </w:rPr>
        <w:instrText>., AIR 1982 SC 149</w:instrText>
      </w:r>
      <w:r>
        <w:instrText xml:space="preserve">" \s "S. P. Gupta v. President of India &amp; </w:instrText>
      </w:r>
      <w:proofErr w:type="spellStart"/>
      <w:r>
        <w:instrText>Ors</w:instrText>
      </w:r>
      <w:proofErr w:type="spellEnd"/>
      <w:r>
        <w:instrText xml:space="preserve">., AIR 1982 SC 149" \c 1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14-25</w:t>
      </w:r>
      <w:r>
        <w:rPr>
          <w:lang w:val="en-US"/>
        </w:rPr>
        <w:t xml:space="preserve"> </w:t>
      </w:r>
      <w:r w:rsidRPr="00D64002">
        <w:rPr>
          <w:lang w:val="en-US"/>
        </w:rPr>
        <w:t>(per</w:t>
      </w:r>
      <w:r>
        <w:rPr>
          <w:lang w:val="en-US"/>
        </w:rPr>
        <w:t xml:space="preserve"> </w:t>
      </w:r>
      <w:r w:rsidRPr="00D64002">
        <w:rPr>
          <w:lang w:val="en-US"/>
        </w:rPr>
        <w:t>P.</w:t>
      </w:r>
      <w:r>
        <w:rPr>
          <w:lang w:val="en-US"/>
        </w:rPr>
        <w:t xml:space="preserve"> </w:t>
      </w:r>
      <w:r w:rsidRPr="00D64002">
        <w:rPr>
          <w:lang w:val="en-US"/>
        </w:rPr>
        <w:t>N.</w:t>
      </w:r>
      <w:r>
        <w:rPr>
          <w:lang w:val="en-US"/>
        </w:rPr>
        <w:t xml:space="preserve"> </w:t>
      </w:r>
      <w:proofErr w:type="spellStart"/>
      <w:r w:rsidRPr="00D64002">
        <w:rPr>
          <w:lang w:val="en-US"/>
        </w:rPr>
        <w:t>Bhagwati</w:t>
      </w:r>
      <w:proofErr w:type="spellEnd"/>
      <w:r w:rsidRPr="00D64002">
        <w:rPr>
          <w:lang w:val="en-US"/>
        </w:rPr>
        <w:t>,</w:t>
      </w:r>
      <w:r>
        <w:rPr>
          <w:lang w:val="en-US"/>
        </w:rPr>
        <w:t xml:space="preserve"> </w:t>
      </w:r>
      <w:r w:rsidRPr="00D64002">
        <w:rPr>
          <w:lang w:val="en-US"/>
        </w:rPr>
        <w:t>J.);</w:t>
      </w:r>
      <w:r>
        <w:rPr>
          <w:lang w:val="en-US"/>
        </w:rPr>
        <w:t xml:space="preserve"> </w:t>
      </w:r>
      <w:proofErr w:type="spellStart"/>
      <w:r w:rsidRPr="00D64002">
        <w:rPr>
          <w:lang w:val="en-US"/>
        </w:rPr>
        <w:t>Banwasi</w:t>
      </w:r>
      <w:proofErr w:type="spellEnd"/>
      <w:r>
        <w:rPr>
          <w:lang w:val="en-US"/>
        </w:rPr>
        <w:t xml:space="preserve"> </w:t>
      </w:r>
      <w:proofErr w:type="spellStart"/>
      <w:r w:rsidRPr="00D64002">
        <w:rPr>
          <w:lang w:val="en-US"/>
        </w:rPr>
        <w:t>Seva</w:t>
      </w:r>
      <w:proofErr w:type="spellEnd"/>
      <w:r>
        <w:rPr>
          <w:lang w:val="en-US"/>
        </w:rPr>
        <w:t xml:space="preserve"> </w:t>
      </w:r>
      <w:r w:rsidRPr="00D64002">
        <w:rPr>
          <w:lang w:val="en-US"/>
        </w:rPr>
        <w:t>Ashram</w:t>
      </w:r>
      <w:r>
        <w:rPr>
          <w:lang w:val="en-US"/>
        </w:rPr>
        <w:t xml:space="preserve"> </w:t>
      </w:r>
      <w:r w:rsidRPr="00D64002">
        <w:rPr>
          <w:lang w:val="en-US"/>
        </w:rPr>
        <w:t>v.</w:t>
      </w:r>
      <w:r>
        <w:rPr>
          <w:lang w:val="en-US"/>
        </w:rPr>
        <w:t xml:space="preserve"> </w:t>
      </w:r>
      <w:r w:rsidRPr="00D64002">
        <w:rPr>
          <w:lang w:val="en-US"/>
        </w:rPr>
        <w:t>State</w:t>
      </w:r>
      <w:r>
        <w:rPr>
          <w:lang w:val="en-US"/>
        </w:rPr>
        <w:t xml:space="preserve"> </w:t>
      </w:r>
      <w:r w:rsidRPr="00D64002">
        <w:rPr>
          <w:lang w:val="en-US"/>
        </w:rPr>
        <w:t>of</w:t>
      </w:r>
      <w:r>
        <w:rPr>
          <w:lang w:val="en-US"/>
        </w:rPr>
        <w:t xml:space="preserve"> </w:t>
      </w:r>
      <w:r w:rsidRPr="00D64002">
        <w:rPr>
          <w:lang w:val="en-US"/>
        </w:rPr>
        <w:t>U.P.,</w:t>
      </w:r>
      <w:r>
        <w:rPr>
          <w:lang w:val="en-US"/>
        </w:rPr>
        <w:t xml:space="preserve"> </w:t>
      </w:r>
      <w:r w:rsidRPr="00D64002">
        <w:rPr>
          <w:lang w:val="en-US"/>
        </w:rPr>
        <w:t>AIR</w:t>
      </w:r>
      <w:r>
        <w:rPr>
          <w:lang w:val="en-US"/>
        </w:rPr>
        <w:t xml:space="preserve"> </w:t>
      </w:r>
      <w:r w:rsidRPr="00D64002">
        <w:rPr>
          <w:lang w:val="en-US"/>
        </w:rPr>
        <w:t>1987</w:t>
      </w:r>
      <w:r>
        <w:rPr>
          <w:lang w:val="en-US"/>
        </w:rPr>
        <w:t xml:space="preserve"> </w:t>
      </w:r>
      <w:r w:rsidRPr="00D64002">
        <w:rPr>
          <w:lang w:val="en-US"/>
        </w:rPr>
        <w:t>SC</w:t>
      </w:r>
      <w:r>
        <w:rPr>
          <w:lang w:val="en-US"/>
        </w:rPr>
        <w:t xml:space="preserve"> </w:t>
      </w:r>
      <w:r w:rsidRPr="00D64002">
        <w:rPr>
          <w:lang w:val="en-US"/>
        </w:rPr>
        <w:t>374</w:t>
      </w:r>
      <w:r>
        <w:rPr>
          <w:lang w:val="en-US"/>
        </w:rPr>
        <w:fldChar w:fldCharType="begin"/>
      </w:r>
      <w:r>
        <w:instrText xml:space="preserve"> TA \l "</w:instrText>
      </w:r>
      <w:proofErr w:type="spellStart"/>
      <w:r w:rsidRPr="00141BBA">
        <w:rPr>
          <w:lang w:val="en-US"/>
        </w:rPr>
        <w:instrText>Banwasi</w:instrText>
      </w:r>
      <w:proofErr w:type="spellEnd"/>
      <w:r w:rsidRPr="00141BBA">
        <w:rPr>
          <w:lang w:val="en-US"/>
        </w:rPr>
        <w:instrText xml:space="preserve"> </w:instrText>
      </w:r>
      <w:proofErr w:type="spellStart"/>
      <w:r w:rsidRPr="00141BBA">
        <w:rPr>
          <w:lang w:val="en-US"/>
        </w:rPr>
        <w:instrText>Seva</w:instrText>
      </w:r>
      <w:proofErr w:type="spellEnd"/>
      <w:r w:rsidRPr="00141BBA">
        <w:rPr>
          <w:lang w:val="en-US"/>
        </w:rPr>
        <w:instrText xml:space="preserve"> Ashram v. State of U.P., AIR 1987 SC 374</w:instrText>
      </w:r>
      <w:r>
        <w:instrText>" \s "</w:instrText>
      </w:r>
      <w:proofErr w:type="spellStart"/>
      <w:r>
        <w:instrText>Banwasi</w:instrText>
      </w:r>
      <w:proofErr w:type="spellEnd"/>
      <w:r>
        <w:instrText xml:space="preserve"> </w:instrText>
      </w:r>
      <w:proofErr w:type="spellStart"/>
      <w:r>
        <w:instrText>Seva</w:instrText>
      </w:r>
      <w:proofErr w:type="spellEnd"/>
      <w:r>
        <w:instrText xml:space="preserve"> Ashram v. State of U.P., AIR 1987 SC 374" \c 1 </w:instrText>
      </w:r>
      <w:r>
        <w:rPr>
          <w:lang w:val="en-US"/>
        </w:rPr>
        <w:fldChar w:fldCharType="end"/>
      </w:r>
      <w:r w:rsidRPr="00D64002">
        <w:rPr>
          <w:lang w:val="en-US"/>
        </w:rPr>
        <w:t>.</w:t>
      </w:r>
      <w:r>
        <w:rPr>
          <w:lang w:val="en-US"/>
        </w:rPr>
        <w:t xml:space="preserve"> </w:t>
      </w:r>
    </w:p>
  </w:footnote>
  <w:footnote w:id="5">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Akhil</w:t>
      </w:r>
      <w:proofErr w:type="spellEnd"/>
      <w:r>
        <w:t xml:space="preserve"> </w:t>
      </w:r>
      <w:proofErr w:type="spellStart"/>
      <w:r w:rsidRPr="00D64002">
        <w:t>Bhartiya</w:t>
      </w:r>
      <w:proofErr w:type="spellEnd"/>
      <w:r>
        <w:t xml:space="preserve"> </w:t>
      </w:r>
      <w:proofErr w:type="spellStart"/>
      <w:r w:rsidRPr="00D64002">
        <w:t>Soshit</w:t>
      </w:r>
      <w:proofErr w:type="spellEnd"/>
      <w:r>
        <w:t xml:space="preserve"> </w:t>
      </w:r>
      <w:proofErr w:type="spellStart"/>
      <w:r w:rsidRPr="00D64002">
        <w:t>Karamchari</w:t>
      </w:r>
      <w:proofErr w:type="spellEnd"/>
      <w:r>
        <w:t xml:space="preserve"> </w:t>
      </w:r>
      <w:proofErr w:type="spellStart"/>
      <w:r w:rsidRPr="00D64002">
        <w:t>Sangh</w:t>
      </w:r>
      <w:proofErr w:type="spellEnd"/>
      <w:r>
        <w:t xml:space="preserve"> </w:t>
      </w:r>
      <w:r w:rsidRPr="00D64002">
        <w:t>(Rly.)</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1981</w:t>
      </w:r>
      <w:r>
        <w:t xml:space="preserve"> </w:t>
      </w:r>
      <w:r w:rsidRPr="00D64002">
        <w:t>SC</w:t>
      </w:r>
      <w:r>
        <w:t xml:space="preserve"> </w:t>
      </w:r>
      <w:r w:rsidRPr="00D64002">
        <w:t>298</w:t>
      </w:r>
      <w:r>
        <w:fldChar w:fldCharType="begin"/>
      </w:r>
      <w:r>
        <w:instrText xml:space="preserve"> TA \l "</w:instrText>
      </w:r>
      <w:proofErr w:type="spellStart"/>
      <w:r w:rsidRPr="00141BBA">
        <w:instrText>Akhil</w:instrText>
      </w:r>
      <w:proofErr w:type="spellEnd"/>
      <w:r w:rsidRPr="00141BBA">
        <w:instrText xml:space="preserve"> </w:instrText>
      </w:r>
      <w:proofErr w:type="spellStart"/>
      <w:r w:rsidRPr="00141BBA">
        <w:instrText>Bhartiya</w:instrText>
      </w:r>
      <w:proofErr w:type="spellEnd"/>
      <w:r w:rsidRPr="00141BBA">
        <w:instrText xml:space="preserve"> </w:instrText>
      </w:r>
      <w:proofErr w:type="spellStart"/>
      <w:r w:rsidRPr="00141BBA">
        <w:instrText>Soshit</w:instrText>
      </w:r>
      <w:proofErr w:type="spellEnd"/>
      <w:r w:rsidRPr="00141BBA">
        <w:instrText xml:space="preserve"> </w:instrText>
      </w:r>
      <w:proofErr w:type="spellStart"/>
      <w:r w:rsidRPr="00141BBA">
        <w:instrText>Karamchari</w:instrText>
      </w:r>
      <w:proofErr w:type="spellEnd"/>
      <w:r w:rsidRPr="00141BBA">
        <w:instrText xml:space="preserve"> </w:instrText>
      </w:r>
      <w:proofErr w:type="spellStart"/>
      <w:r w:rsidRPr="00141BBA">
        <w:instrText>Sangh</w:instrText>
      </w:r>
      <w:proofErr w:type="spellEnd"/>
      <w:r w:rsidRPr="00141BBA">
        <w:instrText xml:space="preserve"> (Rly.) v. Union of India, AIR 1981 SC 298</w:instrText>
      </w:r>
      <w:r>
        <w:instrText>" \s "</w:instrText>
      </w:r>
      <w:proofErr w:type="spellStart"/>
      <w:r>
        <w:instrText>Akhil</w:instrText>
      </w:r>
      <w:proofErr w:type="spellEnd"/>
      <w:r>
        <w:instrText xml:space="preserve"> </w:instrText>
      </w:r>
      <w:proofErr w:type="spellStart"/>
      <w:r>
        <w:instrText>Bhartiya</w:instrText>
      </w:r>
      <w:proofErr w:type="spellEnd"/>
      <w:r>
        <w:instrText xml:space="preserve"> </w:instrText>
      </w:r>
      <w:proofErr w:type="spellStart"/>
      <w:r>
        <w:instrText>Soshit</w:instrText>
      </w:r>
      <w:proofErr w:type="spellEnd"/>
      <w:r>
        <w:instrText xml:space="preserve"> </w:instrText>
      </w:r>
      <w:proofErr w:type="spellStart"/>
      <w:r>
        <w:instrText>Karamchari</w:instrText>
      </w:r>
      <w:proofErr w:type="spellEnd"/>
      <w:r>
        <w:instrText xml:space="preserve"> </w:instrText>
      </w:r>
      <w:proofErr w:type="spellStart"/>
      <w:r>
        <w:instrText>Sangh</w:instrText>
      </w:r>
      <w:proofErr w:type="spellEnd"/>
      <w:r>
        <w:instrText xml:space="preserve"> (Rly.) v. Union of India, AIR 1981 SC 298" \c 1 </w:instrText>
      </w:r>
      <w:r>
        <w:fldChar w:fldCharType="end"/>
      </w:r>
      <w:r>
        <w:t xml:space="preserve"> </w:t>
      </w:r>
      <w:r w:rsidRPr="00D64002">
        <w:t>at</w:t>
      </w:r>
      <w:r>
        <w:t xml:space="preserve"> </w:t>
      </w:r>
      <w:r w:rsidRPr="00D64002">
        <w:t>¶</w:t>
      </w:r>
      <w:r>
        <w:t xml:space="preserve"> </w:t>
      </w:r>
      <w:r w:rsidRPr="00D64002">
        <w:t>63</w:t>
      </w:r>
      <w:r>
        <w:t xml:space="preserve"> </w:t>
      </w:r>
      <w:r w:rsidRPr="00D64002">
        <w:t>(per</w:t>
      </w:r>
      <w:r>
        <w:t xml:space="preserve"> </w:t>
      </w:r>
      <w:r w:rsidRPr="00D64002">
        <w:t>Krishna</w:t>
      </w:r>
      <w:r>
        <w:t xml:space="preserve"> </w:t>
      </w:r>
      <w:proofErr w:type="spellStart"/>
      <w:r w:rsidRPr="00D64002">
        <w:t>Iyer</w:t>
      </w:r>
      <w:proofErr w:type="spellEnd"/>
      <w:r w:rsidRPr="00D64002">
        <w:t>)</w:t>
      </w:r>
      <w:r>
        <w:t>.</w:t>
      </w:r>
    </w:p>
  </w:footnote>
  <w:footnote w:id="6">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R.</w:t>
      </w:r>
      <w:r>
        <w:rPr>
          <w:lang w:val="en-US"/>
        </w:rPr>
        <w:t xml:space="preserve"> </w:t>
      </w:r>
      <w:r w:rsidRPr="00D64002">
        <w:rPr>
          <w:lang w:val="en-US"/>
        </w:rPr>
        <w:t>v.</w:t>
      </w:r>
      <w:r>
        <w:rPr>
          <w:lang w:val="en-US"/>
        </w:rPr>
        <w:t xml:space="preserve"> </w:t>
      </w:r>
      <w:r w:rsidRPr="00D64002">
        <w:rPr>
          <w:lang w:val="en-US"/>
        </w:rPr>
        <w:t>Inspector</w:t>
      </w:r>
      <w:r>
        <w:rPr>
          <w:lang w:val="en-US"/>
        </w:rPr>
        <w:t xml:space="preserve"> </w:t>
      </w:r>
      <w:r w:rsidRPr="00D64002">
        <w:rPr>
          <w:lang w:val="en-US"/>
        </w:rPr>
        <w:t>of</w:t>
      </w:r>
      <w:r>
        <w:rPr>
          <w:lang w:val="en-US"/>
        </w:rPr>
        <w:t xml:space="preserve"> </w:t>
      </w:r>
      <w:r w:rsidRPr="00D64002">
        <w:rPr>
          <w:lang w:val="en-US"/>
        </w:rPr>
        <w:t>Pollution</w:t>
      </w:r>
      <w:r>
        <w:rPr>
          <w:lang w:val="en-US"/>
        </w:rPr>
        <w:t xml:space="preserve"> </w:t>
      </w:r>
      <w:proofErr w:type="spellStart"/>
      <w:r w:rsidRPr="00D64002">
        <w:rPr>
          <w:lang w:val="en-US"/>
        </w:rPr>
        <w:t>exparte</w:t>
      </w:r>
      <w:proofErr w:type="spellEnd"/>
      <w:r>
        <w:rPr>
          <w:lang w:val="en-US"/>
        </w:rPr>
        <w:t xml:space="preserve"> </w:t>
      </w:r>
      <w:proofErr w:type="spellStart"/>
      <w:r w:rsidRPr="00D64002">
        <w:rPr>
          <w:lang w:val="en-US"/>
        </w:rPr>
        <w:t>Greanpeace</w:t>
      </w:r>
      <w:proofErr w:type="spellEnd"/>
      <w:r>
        <w:rPr>
          <w:lang w:val="en-US"/>
        </w:rPr>
        <w:t xml:space="preserve"> </w:t>
      </w:r>
      <w:r w:rsidRPr="00D64002">
        <w:rPr>
          <w:lang w:val="en-US"/>
        </w:rPr>
        <w:t>Ltd.,</w:t>
      </w:r>
      <w:r>
        <w:rPr>
          <w:lang w:val="en-US"/>
        </w:rPr>
        <w:t xml:space="preserve"> </w:t>
      </w:r>
      <w:r w:rsidRPr="00D64002">
        <w:rPr>
          <w:lang w:val="en-US"/>
        </w:rPr>
        <w:t>(1994)</w:t>
      </w:r>
      <w:r>
        <w:rPr>
          <w:lang w:val="en-US"/>
        </w:rPr>
        <w:t xml:space="preserve"> </w:t>
      </w:r>
      <w:r w:rsidRPr="00D64002">
        <w:rPr>
          <w:lang w:val="en-US"/>
        </w:rPr>
        <w:t>All</w:t>
      </w:r>
      <w:r>
        <w:rPr>
          <w:lang w:val="en-US"/>
        </w:rPr>
        <w:t xml:space="preserve"> </w:t>
      </w:r>
      <w:r w:rsidRPr="00D64002">
        <w:rPr>
          <w:lang w:val="en-US"/>
        </w:rPr>
        <w:t>ER</w:t>
      </w:r>
      <w:r>
        <w:rPr>
          <w:lang w:val="en-US"/>
        </w:rPr>
        <w:t xml:space="preserve"> </w:t>
      </w:r>
      <w:r w:rsidRPr="00D64002">
        <w:rPr>
          <w:lang w:val="en-US"/>
        </w:rPr>
        <w:t>329</w:t>
      </w:r>
      <w:r>
        <w:rPr>
          <w:lang w:val="en-US"/>
        </w:rPr>
        <w:fldChar w:fldCharType="begin"/>
      </w:r>
      <w:r>
        <w:instrText xml:space="preserve"> TA \l "</w:instrText>
      </w:r>
      <w:r w:rsidRPr="00141BBA">
        <w:rPr>
          <w:lang w:val="en-US"/>
        </w:rPr>
        <w:instrText xml:space="preserve">R. v. Inspector of Pollution </w:instrText>
      </w:r>
      <w:proofErr w:type="spellStart"/>
      <w:r w:rsidRPr="00141BBA">
        <w:rPr>
          <w:lang w:val="en-US"/>
        </w:rPr>
        <w:instrText>exparte</w:instrText>
      </w:r>
      <w:proofErr w:type="spellEnd"/>
      <w:r w:rsidRPr="00141BBA">
        <w:rPr>
          <w:lang w:val="en-US"/>
        </w:rPr>
        <w:instrText xml:space="preserve"> </w:instrText>
      </w:r>
      <w:proofErr w:type="spellStart"/>
      <w:r w:rsidRPr="00141BBA">
        <w:rPr>
          <w:lang w:val="en-US"/>
        </w:rPr>
        <w:instrText>Greanpeace</w:instrText>
      </w:r>
      <w:proofErr w:type="spellEnd"/>
      <w:r w:rsidRPr="00141BBA">
        <w:rPr>
          <w:lang w:val="en-US"/>
        </w:rPr>
        <w:instrText xml:space="preserve"> Ltd., (1994) All ER 329</w:instrText>
      </w:r>
      <w:r>
        <w:instrText xml:space="preserve">" \s "R. v. Inspector of Pollution </w:instrText>
      </w:r>
      <w:proofErr w:type="spellStart"/>
      <w:r>
        <w:instrText>exparte</w:instrText>
      </w:r>
      <w:proofErr w:type="spellEnd"/>
      <w:r>
        <w:instrText xml:space="preserve"> </w:instrText>
      </w:r>
      <w:proofErr w:type="spellStart"/>
      <w:r>
        <w:instrText>Greanpeace</w:instrText>
      </w:r>
      <w:proofErr w:type="spellEnd"/>
      <w:r>
        <w:instrText xml:space="preserve"> Ltd., (1994) All ER 329" \c 1 </w:instrText>
      </w:r>
      <w:r>
        <w:rPr>
          <w:lang w:val="en-US"/>
        </w:rPr>
        <w:fldChar w:fldCharType="end"/>
      </w:r>
      <w:r w:rsidRPr="00D64002">
        <w:rPr>
          <w:lang w:val="en-US"/>
        </w:rPr>
        <w:t>;</w:t>
      </w:r>
      <w:r>
        <w:rPr>
          <w:lang w:val="en-US"/>
        </w:rPr>
        <w:t xml:space="preserve"> </w:t>
      </w:r>
      <w:r w:rsidRPr="00D64002">
        <w:rPr>
          <w:smallCaps/>
          <w:lang w:val="en-US"/>
        </w:rPr>
        <w:t>R.</w:t>
      </w:r>
      <w:r>
        <w:rPr>
          <w:smallCaps/>
          <w:lang w:val="en-US"/>
        </w:rPr>
        <w:t xml:space="preserve"> </w:t>
      </w:r>
      <w:proofErr w:type="spellStart"/>
      <w:r w:rsidRPr="00D64002">
        <w:rPr>
          <w:smallCaps/>
          <w:lang w:val="en-US"/>
        </w:rPr>
        <w:t>Stech</w:t>
      </w:r>
      <w:proofErr w:type="gramStart"/>
      <w:r w:rsidRPr="00D64002">
        <w:rPr>
          <w:smallCaps/>
          <w:lang w:val="en-US"/>
        </w:rPr>
        <w:t>,A</w:t>
      </w:r>
      <w:proofErr w:type="spellEnd"/>
      <w:proofErr w:type="gramEnd"/>
      <w:r>
        <w:rPr>
          <w:smallCaps/>
          <w:lang w:val="en-US"/>
        </w:rPr>
        <w:t xml:space="preserve"> </w:t>
      </w:r>
      <w:r w:rsidRPr="00D64002">
        <w:rPr>
          <w:smallCaps/>
          <w:lang w:val="en-US"/>
        </w:rPr>
        <w:t>carrot</w:t>
      </w:r>
      <w:r>
        <w:rPr>
          <w:smallCaps/>
          <w:lang w:val="en-US"/>
        </w:rPr>
        <w:t xml:space="preserve"> </w:t>
      </w:r>
      <w:r w:rsidRPr="00D64002">
        <w:rPr>
          <w:smallCaps/>
          <w:lang w:val="en-US"/>
        </w:rPr>
        <w:t>and</w:t>
      </w:r>
      <w:r>
        <w:rPr>
          <w:smallCaps/>
          <w:lang w:val="en-US"/>
        </w:rPr>
        <w:t xml:space="preserve"> </w:t>
      </w:r>
      <w:r w:rsidRPr="00D64002">
        <w:rPr>
          <w:smallCaps/>
          <w:lang w:val="en-US"/>
        </w:rPr>
        <w:t>stick</w:t>
      </w:r>
      <w:r>
        <w:rPr>
          <w:smallCaps/>
          <w:lang w:val="en-US"/>
        </w:rPr>
        <w:t xml:space="preserve"> </w:t>
      </w:r>
      <w:r w:rsidRPr="00D64002">
        <w:rPr>
          <w:smallCaps/>
          <w:lang w:val="en-US"/>
        </w:rPr>
        <w:t>approach?</w:t>
      </w:r>
      <w:r>
        <w:rPr>
          <w:smallCaps/>
          <w:lang w:val="en-US"/>
        </w:rPr>
        <w:t xml:space="preserve"> </w:t>
      </w:r>
      <w:r w:rsidRPr="00D64002">
        <w:rPr>
          <w:smallCaps/>
          <w:lang w:val="en-US"/>
        </w:rPr>
        <w:t>An</w:t>
      </w:r>
      <w:r>
        <w:rPr>
          <w:smallCaps/>
          <w:lang w:val="en-US"/>
        </w:rPr>
        <w:t xml:space="preserve"> </w:t>
      </w:r>
      <w:r w:rsidRPr="00D64002">
        <w:rPr>
          <w:smallCaps/>
          <w:lang w:val="en-US"/>
        </w:rPr>
        <w:t>analysis</w:t>
      </w:r>
      <w:r>
        <w:rPr>
          <w:smallCaps/>
          <w:lang w:val="en-US"/>
        </w:rPr>
        <w:t xml:space="preserve"> </w:t>
      </w:r>
      <w:r w:rsidRPr="00D64002">
        <w:rPr>
          <w:smallCaps/>
          <w:lang w:val="en-US"/>
        </w:rPr>
        <w:t>of</w:t>
      </w:r>
      <w:r>
        <w:rPr>
          <w:smallCaps/>
          <w:lang w:val="en-US"/>
        </w:rPr>
        <w:t xml:space="preserve"> </w:t>
      </w:r>
      <w:r w:rsidRPr="00D64002">
        <w:rPr>
          <w:smallCaps/>
          <w:lang w:val="en-US"/>
        </w:rPr>
        <w:t>the</w:t>
      </w:r>
      <w:r>
        <w:rPr>
          <w:smallCaps/>
          <w:lang w:val="en-US"/>
        </w:rPr>
        <w:t xml:space="preserve"> </w:t>
      </w:r>
      <w:r w:rsidRPr="00D64002">
        <w:rPr>
          <w:smallCaps/>
          <w:lang w:val="en-US"/>
        </w:rPr>
        <w:t>UK</w:t>
      </w:r>
      <w:r>
        <w:rPr>
          <w:smallCaps/>
          <w:lang w:val="en-US"/>
        </w:rPr>
        <w:t xml:space="preserve"> </w:t>
      </w:r>
      <w:r w:rsidRPr="00D64002">
        <w:rPr>
          <w:smallCaps/>
          <w:lang w:val="en-US"/>
        </w:rPr>
        <w:t>Government's</w:t>
      </w:r>
      <w:r>
        <w:rPr>
          <w:smallCaps/>
          <w:lang w:val="en-US"/>
        </w:rPr>
        <w:t xml:space="preserve"> </w:t>
      </w:r>
      <w:r w:rsidRPr="00D64002">
        <w:rPr>
          <w:smallCaps/>
          <w:lang w:val="en-US"/>
        </w:rPr>
        <w:t>proposals</w:t>
      </w:r>
      <w:r>
        <w:rPr>
          <w:smallCaps/>
          <w:lang w:val="en-US"/>
        </w:rPr>
        <w:t xml:space="preserve"> </w:t>
      </w:r>
      <w:r w:rsidRPr="00D64002">
        <w:rPr>
          <w:smallCaps/>
          <w:lang w:val="en-US"/>
        </w:rPr>
        <w:t>on</w:t>
      </w:r>
      <w:r>
        <w:rPr>
          <w:smallCaps/>
          <w:lang w:val="en-US"/>
        </w:rPr>
        <w:t xml:space="preserve"> </w:t>
      </w:r>
      <w:r w:rsidRPr="00D64002">
        <w:rPr>
          <w:smallCaps/>
          <w:lang w:val="en-US"/>
        </w:rPr>
        <w:t>environmental</w:t>
      </w:r>
      <w:r>
        <w:rPr>
          <w:smallCaps/>
          <w:lang w:val="en-US"/>
        </w:rPr>
        <w:t xml:space="preserve"> </w:t>
      </w:r>
      <w:r w:rsidRPr="00D64002">
        <w:rPr>
          <w:smallCaps/>
          <w:lang w:val="en-US"/>
        </w:rPr>
        <w:t>judicial</w:t>
      </w:r>
      <w:r>
        <w:rPr>
          <w:smallCaps/>
          <w:lang w:val="en-US"/>
        </w:rPr>
        <w:t xml:space="preserve"> </w:t>
      </w:r>
      <w:r w:rsidRPr="00D64002">
        <w:rPr>
          <w:smallCaps/>
          <w:lang w:val="en-US"/>
        </w:rPr>
        <w:t>review</w:t>
      </w:r>
      <w:r w:rsidRPr="00D64002">
        <w:rPr>
          <w:lang w:val="en-US"/>
        </w:rPr>
        <w:t>,</w:t>
      </w:r>
      <w:r>
        <w:rPr>
          <w:lang w:val="en-US"/>
        </w:rPr>
        <w:t xml:space="preserve"> </w:t>
      </w:r>
      <w:r w:rsidRPr="00D64002">
        <w:rPr>
          <w:lang w:val="en-US"/>
        </w:rPr>
        <w:t>Journal</w:t>
      </w:r>
      <w:r>
        <w:rPr>
          <w:lang w:val="en-US"/>
        </w:rPr>
        <w:t xml:space="preserve"> </w:t>
      </w:r>
      <w:r w:rsidRPr="00D64002">
        <w:rPr>
          <w:lang w:val="en-US"/>
        </w:rPr>
        <w:t>of</w:t>
      </w:r>
      <w:r>
        <w:rPr>
          <w:lang w:val="en-US"/>
        </w:rPr>
        <w:t xml:space="preserve"> </w:t>
      </w:r>
      <w:r w:rsidRPr="00D64002">
        <w:rPr>
          <w:lang w:val="en-US"/>
        </w:rPr>
        <w:t>Environmental</w:t>
      </w:r>
      <w:r>
        <w:rPr>
          <w:lang w:val="en-US"/>
        </w:rPr>
        <w:t xml:space="preserve"> </w:t>
      </w:r>
      <w:r w:rsidRPr="00D64002">
        <w:rPr>
          <w:lang w:val="en-US"/>
        </w:rPr>
        <w:t>Review,</w:t>
      </w:r>
      <w:r>
        <w:rPr>
          <w:lang w:val="en-US"/>
        </w:rPr>
        <w:t xml:space="preserve"> </w:t>
      </w:r>
      <w:r w:rsidRPr="00D64002">
        <w:rPr>
          <w:lang w:val="en-US"/>
        </w:rPr>
        <w:t>Vol.</w:t>
      </w:r>
      <w:r>
        <w:rPr>
          <w:lang w:val="en-US"/>
        </w:rPr>
        <w:t xml:space="preserve"> </w:t>
      </w:r>
      <w:r w:rsidRPr="00D64002">
        <w:rPr>
          <w:lang w:val="en-US"/>
        </w:rPr>
        <w:t>15</w:t>
      </w:r>
      <w:r>
        <w:rPr>
          <w:lang w:val="en-US"/>
        </w:rPr>
        <w:t xml:space="preserve"> </w:t>
      </w:r>
      <w:r w:rsidRPr="00D64002">
        <w:rPr>
          <w:lang w:val="en-US"/>
        </w:rPr>
        <w:t>(2),</w:t>
      </w:r>
      <w:r>
        <w:rPr>
          <w:lang w:val="en-US"/>
        </w:rPr>
        <w:t xml:space="preserve"> </w:t>
      </w:r>
      <w:r w:rsidRPr="00D64002">
        <w:rPr>
          <w:lang w:val="en-US"/>
        </w:rPr>
        <w:t>2013</w:t>
      </w:r>
      <w:r>
        <w:rPr>
          <w:lang w:val="en-US"/>
        </w:rPr>
        <w:fldChar w:fldCharType="begin"/>
      </w:r>
      <w:r>
        <w:instrText xml:space="preserve"> TA \l "</w:instrText>
      </w:r>
      <w:r w:rsidRPr="00141BBA">
        <w:rPr>
          <w:smallCaps/>
          <w:lang w:val="en-US"/>
        </w:rPr>
        <w:instrText xml:space="preserve">R. </w:instrText>
      </w:r>
      <w:proofErr w:type="spellStart"/>
      <w:r w:rsidRPr="00141BBA">
        <w:rPr>
          <w:smallCaps/>
          <w:lang w:val="en-US"/>
        </w:rPr>
        <w:instrText>Stech,A</w:instrText>
      </w:r>
      <w:proofErr w:type="spellEnd"/>
      <w:r w:rsidRPr="00141BBA">
        <w:rPr>
          <w:smallCaps/>
          <w:lang w:val="en-US"/>
        </w:rPr>
        <w:instrText xml:space="preserve"> carrot and stick approach? An analysis of the UK Government's proposals on environmental judicial review</w:instrText>
      </w:r>
      <w:r w:rsidRPr="00141BBA">
        <w:rPr>
          <w:lang w:val="en-US"/>
        </w:rPr>
        <w:instrText>, Journal of Environmental Review, Vol. 15 (2), 2013</w:instrText>
      </w:r>
      <w:r>
        <w:instrText xml:space="preserve">" \s "R. </w:instrText>
      </w:r>
      <w:proofErr w:type="spellStart"/>
      <w:r>
        <w:instrText>Stech,A</w:instrText>
      </w:r>
      <w:proofErr w:type="spellEnd"/>
      <w:r>
        <w:instrText xml:space="preserve"> carrot and stick approach? An analysis of the UK Government's proposals on environmental judicial review, Journal of Environmental Review, Vol. 15 (2), 2013" \c 3 </w:instrText>
      </w:r>
      <w:r>
        <w:rPr>
          <w:lang w:val="en-US"/>
        </w:rPr>
        <w:fldChar w:fldCharType="end"/>
      </w:r>
      <w:r w:rsidRPr="00D64002">
        <w:rPr>
          <w:lang w:val="en-US"/>
        </w:rPr>
        <w:t>,</w:t>
      </w:r>
      <w:r>
        <w:rPr>
          <w:lang w:val="en-US"/>
        </w:rPr>
        <w:t xml:space="preserve"> </w:t>
      </w:r>
      <w:r w:rsidRPr="00D64002">
        <w:rPr>
          <w:lang w:val="en-US"/>
        </w:rPr>
        <w:t>pp.</w:t>
      </w:r>
      <w:r>
        <w:rPr>
          <w:lang w:val="en-US"/>
        </w:rPr>
        <w:t xml:space="preserve"> </w:t>
      </w:r>
      <w:r w:rsidRPr="00D64002">
        <w:rPr>
          <w:lang w:val="en-US"/>
        </w:rPr>
        <w:t>139-140.</w:t>
      </w:r>
      <w:r>
        <w:rPr>
          <w:lang w:val="en-US"/>
        </w:rPr>
        <w:t xml:space="preserve"> </w:t>
      </w:r>
    </w:p>
  </w:footnote>
  <w:footnote w:id="7">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People’s</w:t>
      </w:r>
      <w:r>
        <w:rPr>
          <w:lang w:val="en-US"/>
        </w:rPr>
        <w:t xml:space="preserve"> </w:t>
      </w:r>
      <w:r w:rsidRPr="00D64002">
        <w:rPr>
          <w:lang w:val="en-US"/>
        </w:rPr>
        <w:t>Union</w:t>
      </w:r>
      <w:r>
        <w:rPr>
          <w:lang w:val="en-US"/>
        </w:rPr>
        <w:t xml:space="preserve"> </w:t>
      </w:r>
      <w:r w:rsidRPr="00D64002">
        <w:rPr>
          <w:lang w:val="en-US"/>
        </w:rPr>
        <w:t>for</w:t>
      </w:r>
      <w:r>
        <w:rPr>
          <w:lang w:val="en-US"/>
        </w:rPr>
        <w:t xml:space="preserve"> </w:t>
      </w:r>
      <w:r w:rsidRPr="00D64002">
        <w:rPr>
          <w:lang w:val="en-US"/>
        </w:rPr>
        <w:t>Democratic</w:t>
      </w:r>
      <w:r>
        <w:rPr>
          <w:lang w:val="en-US"/>
        </w:rPr>
        <w:t xml:space="preserve"> </w:t>
      </w:r>
      <w:r w:rsidRPr="00D64002">
        <w:rPr>
          <w:lang w:val="en-US"/>
        </w:rPr>
        <w:t>Rights</w:t>
      </w:r>
      <w:r>
        <w:rPr>
          <w:lang w:val="en-US"/>
        </w:rPr>
        <w:t xml:space="preserve"> </w:t>
      </w:r>
      <w:r w:rsidRPr="00D64002">
        <w:rPr>
          <w:lang w:val="en-US"/>
        </w:rPr>
        <w:t>v.</w:t>
      </w:r>
      <w:r>
        <w:rPr>
          <w:lang w:val="en-US"/>
        </w:rPr>
        <w:t xml:space="preserve"> </w:t>
      </w:r>
      <w:r w:rsidRPr="00D64002">
        <w:rPr>
          <w:lang w:val="en-US"/>
        </w:rPr>
        <w:t>Union</w:t>
      </w:r>
      <w:r>
        <w:rPr>
          <w:lang w:val="en-US"/>
        </w:rPr>
        <w:t xml:space="preserve"> </w:t>
      </w:r>
      <w:r w:rsidRPr="00D64002">
        <w:rPr>
          <w:lang w:val="en-US"/>
        </w:rPr>
        <w:t>of</w:t>
      </w:r>
      <w:r>
        <w:rPr>
          <w:lang w:val="en-US"/>
        </w:rPr>
        <w:t xml:space="preserve"> </w:t>
      </w:r>
      <w:r w:rsidRPr="00D64002">
        <w:rPr>
          <w:lang w:val="en-US"/>
        </w:rPr>
        <w:t>India,</w:t>
      </w:r>
      <w:r>
        <w:rPr>
          <w:lang w:val="en-US"/>
        </w:rPr>
        <w:t xml:space="preserve"> </w:t>
      </w:r>
      <w:r w:rsidRPr="00D64002">
        <w:rPr>
          <w:lang w:val="en-US"/>
        </w:rPr>
        <w:t>AIR</w:t>
      </w:r>
      <w:r>
        <w:rPr>
          <w:lang w:val="en-US"/>
        </w:rPr>
        <w:t xml:space="preserve"> </w:t>
      </w:r>
      <w:r w:rsidRPr="00D64002">
        <w:rPr>
          <w:lang w:val="en-US"/>
        </w:rPr>
        <w:t>1982</w:t>
      </w:r>
      <w:r>
        <w:rPr>
          <w:lang w:val="en-US"/>
        </w:rPr>
        <w:t xml:space="preserve"> </w:t>
      </w:r>
      <w:r w:rsidRPr="00D64002">
        <w:rPr>
          <w:lang w:val="en-US"/>
        </w:rPr>
        <w:t>SC</w:t>
      </w:r>
      <w:r>
        <w:rPr>
          <w:lang w:val="en-US"/>
        </w:rPr>
        <w:t xml:space="preserve"> </w:t>
      </w:r>
      <w:r w:rsidRPr="00D64002">
        <w:rPr>
          <w:lang w:val="en-US"/>
        </w:rPr>
        <w:t>2330</w:t>
      </w:r>
      <w:r>
        <w:rPr>
          <w:lang w:val="en-US"/>
        </w:rPr>
        <w:fldChar w:fldCharType="begin"/>
      </w:r>
      <w:r>
        <w:instrText xml:space="preserve"> TA \l "</w:instrText>
      </w:r>
      <w:r w:rsidRPr="00141BBA">
        <w:rPr>
          <w:lang w:val="en-US"/>
        </w:rPr>
        <w:instrText>People’s Union for Democratic Rights v. Union of India, AIR 1982 SC 2330</w:instrText>
      </w:r>
      <w:r>
        <w:instrText xml:space="preserve">" \s "People’s Union for Democratic Rights v. Union of India, AIR 1982 SC 2330" \c 1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10</w:t>
      </w:r>
      <w:r>
        <w:rPr>
          <w:lang w:val="en-US"/>
        </w:rPr>
        <w:t xml:space="preserve">. </w:t>
      </w:r>
    </w:p>
  </w:footnote>
  <w:footnote w:id="8">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proofErr w:type="gramStart"/>
      <w:r w:rsidRPr="00D64002">
        <w:t>Vishwanath</w:t>
      </w:r>
      <w:proofErr w:type="spellEnd"/>
      <w:r>
        <w:t xml:space="preserve"> </w:t>
      </w:r>
      <w:proofErr w:type="spellStart"/>
      <w:r w:rsidRPr="00D64002">
        <w:t>Chaturvedi</w:t>
      </w:r>
      <w:proofErr w:type="spellEnd"/>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(2007)</w:t>
      </w:r>
      <w:r>
        <w:t xml:space="preserve"> </w:t>
      </w:r>
      <w:r w:rsidRPr="00D64002">
        <w:t>4</w:t>
      </w:r>
      <w:r>
        <w:t xml:space="preserve"> </w:t>
      </w:r>
      <w:r w:rsidRPr="00D64002">
        <w:t>SCC</w:t>
      </w:r>
      <w:r>
        <w:t xml:space="preserve"> </w:t>
      </w:r>
      <w:r w:rsidRPr="00D64002">
        <w:t>380</w:t>
      </w:r>
      <w:r>
        <w:fldChar w:fldCharType="begin"/>
      </w:r>
      <w:r>
        <w:instrText xml:space="preserve"> TA \l "</w:instrText>
      </w:r>
      <w:proofErr w:type="spellStart"/>
      <w:r w:rsidRPr="00141BBA">
        <w:instrText>Vishwanath</w:instrText>
      </w:r>
      <w:proofErr w:type="spellEnd"/>
      <w:r w:rsidRPr="00141BBA">
        <w:instrText xml:space="preserve"> </w:instrText>
      </w:r>
      <w:proofErr w:type="spellStart"/>
      <w:r w:rsidRPr="00141BBA">
        <w:instrText>Chaturvedi</w:instrText>
      </w:r>
      <w:proofErr w:type="spellEnd"/>
      <w:r w:rsidRPr="00141BBA">
        <w:instrText xml:space="preserve"> v. Union of India, (2007) 4 SCC 380</w:instrText>
      </w:r>
      <w:r>
        <w:instrText>" \s "</w:instrText>
      </w:r>
      <w:proofErr w:type="spellStart"/>
      <w:r>
        <w:instrText>Vishwanath</w:instrText>
      </w:r>
      <w:proofErr w:type="spellEnd"/>
      <w:r>
        <w:instrText xml:space="preserve"> </w:instrText>
      </w:r>
      <w:proofErr w:type="spellStart"/>
      <w:r>
        <w:instrText>Chaturvedi</w:instrText>
      </w:r>
      <w:proofErr w:type="spellEnd"/>
      <w:r>
        <w:instrText xml:space="preserve"> v. Union of India, (2007) 4 SCC 380" \c 1 </w:instrText>
      </w:r>
      <w:r>
        <w:fldChar w:fldCharType="end"/>
      </w:r>
      <w:r w:rsidRPr="00D64002">
        <w:t>.</w:t>
      </w:r>
      <w:proofErr w:type="gramEnd"/>
    </w:p>
  </w:footnote>
  <w:footnote w:id="9">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Vishwanath</w:t>
      </w:r>
      <w:proofErr w:type="spellEnd"/>
      <w:r>
        <w:t xml:space="preserve"> </w:t>
      </w:r>
      <w:proofErr w:type="spellStart"/>
      <w:r w:rsidRPr="00D64002">
        <w:t>Chaturvedi</w:t>
      </w:r>
      <w:proofErr w:type="spellEnd"/>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(2007)</w:t>
      </w:r>
      <w:r>
        <w:t xml:space="preserve"> </w:t>
      </w:r>
      <w:r w:rsidRPr="00D64002">
        <w:t>4</w:t>
      </w:r>
      <w:r>
        <w:t xml:space="preserve"> </w:t>
      </w:r>
      <w:r w:rsidRPr="00D64002">
        <w:t>SCC</w:t>
      </w:r>
      <w:r>
        <w:t xml:space="preserve"> </w:t>
      </w:r>
      <w:r w:rsidRPr="00D64002">
        <w:t>380</w:t>
      </w:r>
      <w:r>
        <w:fldChar w:fldCharType="begin"/>
      </w:r>
      <w:r>
        <w:instrText xml:space="preserve"> TA \l "</w:instrText>
      </w:r>
      <w:proofErr w:type="spellStart"/>
      <w:r w:rsidRPr="00141BBA">
        <w:instrText>Vishwanath</w:instrText>
      </w:r>
      <w:proofErr w:type="spellEnd"/>
      <w:r w:rsidRPr="00141BBA">
        <w:instrText xml:space="preserve"> </w:instrText>
      </w:r>
      <w:proofErr w:type="spellStart"/>
      <w:r w:rsidRPr="00141BBA">
        <w:instrText>Chaturvedi</w:instrText>
      </w:r>
      <w:proofErr w:type="spellEnd"/>
      <w:r w:rsidRPr="00141BBA">
        <w:instrText xml:space="preserve"> v. Union of India, (2007)4SCC380</w:instrText>
      </w:r>
      <w:r>
        <w:instrText>" \s "</w:instrText>
      </w:r>
      <w:proofErr w:type="spellStart"/>
      <w:r>
        <w:instrText>Vishwanath</w:instrText>
      </w:r>
      <w:proofErr w:type="spellEnd"/>
      <w:r>
        <w:instrText xml:space="preserve"> </w:instrText>
      </w:r>
      <w:proofErr w:type="spellStart"/>
      <w:r>
        <w:instrText>Chaturvedi</w:instrText>
      </w:r>
      <w:proofErr w:type="spellEnd"/>
      <w:r>
        <w:instrText xml:space="preserve"> v. Union of India, (2007)4SCC380" \c 1 </w:instrText>
      </w:r>
      <w:r>
        <w:fldChar w:fldCharType="end"/>
      </w:r>
      <w:r>
        <w:t xml:space="preserve"> </w:t>
      </w:r>
      <w:r w:rsidRPr="00D64002">
        <w:t>at</w:t>
      </w:r>
      <w:r>
        <w:t xml:space="preserve"> </w:t>
      </w:r>
      <w:r w:rsidRPr="00D64002">
        <w:t>¶¶</w:t>
      </w:r>
      <w:r>
        <w:t xml:space="preserve"> </w:t>
      </w:r>
      <w:r w:rsidRPr="00D64002">
        <w:t>27-30.</w:t>
      </w:r>
      <w:r>
        <w:t xml:space="preserve"> </w:t>
      </w:r>
    </w:p>
  </w:footnote>
  <w:footnote w:id="10">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Factsheet,</w:t>
      </w:r>
      <w:r>
        <w:t xml:space="preserve"> </w:t>
      </w:r>
      <w:r w:rsidRPr="00D64002">
        <w:t>¶</w:t>
      </w:r>
      <w:r>
        <w:t xml:space="preserve"> </w:t>
      </w:r>
      <w:r w:rsidRPr="00D64002">
        <w:t>14.</w:t>
      </w:r>
      <w:proofErr w:type="gramEnd"/>
    </w:p>
  </w:footnote>
  <w:footnote w:id="11">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Ibid.</w:t>
      </w:r>
    </w:p>
  </w:footnote>
  <w:footnote w:id="12">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Factsheet,</w:t>
      </w:r>
      <w:r>
        <w:t xml:space="preserve"> </w:t>
      </w:r>
      <w:r w:rsidRPr="00D64002">
        <w:t>¶¶</w:t>
      </w:r>
      <w:r>
        <w:t xml:space="preserve"> </w:t>
      </w:r>
      <w:r w:rsidRPr="00D64002">
        <w:t>5,</w:t>
      </w:r>
      <w:r>
        <w:t xml:space="preserve"> </w:t>
      </w:r>
      <w:r w:rsidRPr="00D64002">
        <w:t>15,</w:t>
      </w:r>
      <w:r>
        <w:t xml:space="preserve"> </w:t>
      </w:r>
      <w:r w:rsidRPr="00D64002">
        <w:t>13.</w:t>
      </w:r>
      <w:proofErr w:type="gramEnd"/>
    </w:p>
  </w:footnote>
  <w:footnote w:id="13">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Bengal</w:t>
      </w:r>
      <w:r>
        <w:rPr>
          <w:lang w:val="en-US"/>
        </w:rPr>
        <w:t xml:space="preserve"> </w:t>
      </w:r>
      <w:r w:rsidRPr="00D64002">
        <w:rPr>
          <w:lang w:val="en-US"/>
        </w:rPr>
        <w:t>Immunity</w:t>
      </w:r>
      <w:r>
        <w:rPr>
          <w:lang w:val="en-US"/>
        </w:rPr>
        <w:t xml:space="preserve"> </w:t>
      </w:r>
      <w:r w:rsidRPr="00D64002">
        <w:rPr>
          <w:lang w:val="en-US"/>
        </w:rPr>
        <w:t>Co.</w:t>
      </w:r>
      <w:r>
        <w:rPr>
          <w:lang w:val="en-US"/>
        </w:rPr>
        <w:t xml:space="preserve"> </w:t>
      </w:r>
      <w:r w:rsidRPr="00D64002">
        <w:rPr>
          <w:lang w:val="en-US"/>
        </w:rPr>
        <w:t>v.</w:t>
      </w:r>
      <w:r>
        <w:rPr>
          <w:lang w:val="en-US"/>
        </w:rPr>
        <w:t xml:space="preserve"> </w:t>
      </w:r>
      <w:r w:rsidRPr="00D64002">
        <w:rPr>
          <w:lang w:val="en-US"/>
        </w:rPr>
        <w:t>State</w:t>
      </w:r>
      <w:r>
        <w:rPr>
          <w:lang w:val="en-US"/>
        </w:rPr>
        <w:t xml:space="preserve"> </w:t>
      </w:r>
      <w:r w:rsidRPr="00D64002">
        <w:rPr>
          <w:lang w:val="en-US"/>
        </w:rPr>
        <w:t>of</w:t>
      </w:r>
      <w:r>
        <w:rPr>
          <w:lang w:val="en-US"/>
        </w:rPr>
        <w:t xml:space="preserve"> </w:t>
      </w:r>
      <w:r w:rsidRPr="00D64002">
        <w:rPr>
          <w:lang w:val="en-US"/>
        </w:rPr>
        <w:t>Bihar,</w:t>
      </w:r>
      <w:r>
        <w:rPr>
          <w:lang w:val="en-US"/>
        </w:rPr>
        <w:t xml:space="preserve"> </w:t>
      </w:r>
      <w:r w:rsidRPr="00D64002">
        <w:rPr>
          <w:lang w:val="en-US"/>
        </w:rPr>
        <w:t>AIR</w:t>
      </w:r>
      <w:r>
        <w:rPr>
          <w:lang w:val="en-US"/>
        </w:rPr>
        <w:t xml:space="preserve"> </w:t>
      </w:r>
      <w:r w:rsidRPr="00D64002">
        <w:rPr>
          <w:lang w:val="en-US"/>
        </w:rPr>
        <w:t>1955</w:t>
      </w:r>
      <w:r>
        <w:rPr>
          <w:lang w:val="en-US"/>
        </w:rPr>
        <w:t xml:space="preserve"> </w:t>
      </w:r>
      <w:r w:rsidRPr="00D64002">
        <w:rPr>
          <w:lang w:val="en-US"/>
        </w:rPr>
        <w:t>SC</w:t>
      </w:r>
      <w:r>
        <w:rPr>
          <w:lang w:val="en-US"/>
        </w:rPr>
        <w:t xml:space="preserve"> </w:t>
      </w:r>
      <w:r w:rsidRPr="00D64002">
        <w:rPr>
          <w:lang w:val="en-US"/>
        </w:rPr>
        <w:t>661</w:t>
      </w:r>
      <w:r>
        <w:rPr>
          <w:lang w:val="en-US"/>
        </w:rPr>
        <w:fldChar w:fldCharType="begin"/>
      </w:r>
      <w:r>
        <w:instrText xml:space="preserve"> TA \l "</w:instrText>
      </w:r>
      <w:r w:rsidRPr="00141BBA">
        <w:rPr>
          <w:lang w:val="en-US"/>
        </w:rPr>
        <w:instrText>Bengal Immunity Co. v. State of Bihar, AIR 1955 SC 661</w:instrText>
      </w:r>
      <w:r>
        <w:instrText xml:space="preserve">" \s "Bengal Immunity Co. v. State of Bihar, AIR 1955 SC 661" \c 1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8.</w:t>
      </w:r>
    </w:p>
  </w:footnote>
  <w:footnote w:id="14">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Purtabpur</w:t>
      </w:r>
      <w:proofErr w:type="spellEnd"/>
      <w:r>
        <w:t xml:space="preserve"> </w:t>
      </w:r>
      <w:r w:rsidRPr="00D64002">
        <w:t>Co.</w:t>
      </w:r>
      <w:r>
        <w:t xml:space="preserve"> </w:t>
      </w:r>
      <w:r w:rsidRPr="00D64002">
        <w:t>v.</w:t>
      </w:r>
      <w:r>
        <w:t xml:space="preserve"> </w:t>
      </w:r>
      <w:r w:rsidRPr="00D64002">
        <w:t>Cane</w:t>
      </w:r>
      <w:r>
        <w:t xml:space="preserve"> </w:t>
      </w:r>
      <w:proofErr w:type="spellStart"/>
      <w:r w:rsidRPr="00D64002">
        <w:t>Commissoner</w:t>
      </w:r>
      <w:proofErr w:type="spellEnd"/>
      <w:r w:rsidRPr="00D64002">
        <w:t>,</w:t>
      </w:r>
      <w:r>
        <w:t xml:space="preserve"> </w:t>
      </w:r>
      <w:r w:rsidRPr="00D64002">
        <w:t>AIR</w:t>
      </w:r>
      <w:r>
        <w:t xml:space="preserve"> </w:t>
      </w:r>
      <w:r w:rsidRPr="00D64002">
        <w:t>1971</w:t>
      </w:r>
      <w:r>
        <w:t xml:space="preserve"> </w:t>
      </w:r>
      <w:r w:rsidRPr="00D64002">
        <w:t>SC</w:t>
      </w:r>
      <w:r>
        <w:t xml:space="preserve"> </w:t>
      </w:r>
      <w:r w:rsidRPr="00D64002">
        <w:t>1896</w:t>
      </w:r>
      <w:r>
        <w:fldChar w:fldCharType="begin"/>
      </w:r>
      <w:r>
        <w:instrText xml:space="preserve"> TA \l "</w:instrText>
      </w:r>
      <w:proofErr w:type="spellStart"/>
      <w:r w:rsidRPr="00141BBA">
        <w:instrText>Purtabpur</w:instrText>
      </w:r>
      <w:proofErr w:type="spellEnd"/>
      <w:r w:rsidRPr="00141BBA">
        <w:instrText xml:space="preserve"> Co. v. Cane </w:instrText>
      </w:r>
      <w:proofErr w:type="spellStart"/>
      <w:r w:rsidRPr="00141BBA">
        <w:instrText>Commissoner</w:instrText>
      </w:r>
      <w:proofErr w:type="spellEnd"/>
      <w:r w:rsidRPr="00141BBA">
        <w:instrText>, AIR 1971 SC 1896</w:instrText>
      </w:r>
      <w:r>
        <w:instrText>" \s "</w:instrText>
      </w:r>
      <w:proofErr w:type="spellStart"/>
      <w:r>
        <w:instrText>Purtabpur</w:instrText>
      </w:r>
      <w:proofErr w:type="spellEnd"/>
      <w:r>
        <w:instrText xml:space="preserve"> Co. v. Cane </w:instrText>
      </w:r>
      <w:proofErr w:type="spellStart"/>
      <w:r>
        <w:instrText>Commissoner</w:instrText>
      </w:r>
      <w:proofErr w:type="spellEnd"/>
      <w:r>
        <w:instrText xml:space="preserve">, AIR 1971 SC 1896" \c 1 </w:instrText>
      </w:r>
      <w:r>
        <w:fldChar w:fldCharType="end"/>
      </w:r>
      <w:r>
        <w:t xml:space="preserve"> </w:t>
      </w:r>
      <w:r w:rsidRPr="00D64002">
        <w:t>at</w:t>
      </w:r>
      <w:r>
        <w:t xml:space="preserve"> </w:t>
      </w:r>
      <w:r w:rsidRPr="00D64002">
        <w:t>¶</w:t>
      </w:r>
      <w:r>
        <w:t xml:space="preserve"> </w:t>
      </w:r>
      <w:r w:rsidRPr="00D64002">
        <w:t>24.</w:t>
      </w:r>
    </w:p>
  </w:footnote>
  <w:footnote w:id="15">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6,</w:t>
      </w:r>
      <w:r>
        <w:rPr>
          <w:lang w:val="en-US"/>
        </w:rPr>
        <w:t xml:space="preserve"> </w:t>
      </w:r>
      <w:r w:rsidRPr="00D64002">
        <w:rPr>
          <w:lang w:val="en-US"/>
        </w:rPr>
        <w:t>8,</w:t>
      </w:r>
      <w:r>
        <w:rPr>
          <w:lang w:val="en-US"/>
        </w:rPr>
        <w:t xml:space="preserve"> </w:t>
      </w:r>
      <w:r w:rsidRPr="00D64002">
        <w:rPr>
          <w:lang w:val="en-US"/>
        </w:rPr>
        <w:t>9,</w:t>
      </w:r>
      <w:r>
        <w:rPr>
          <w:lang w:val="en-US"/>
        </w:rPr>
        <w:t xml:space="preserve"> </w:t>
      </w:r>
      <w:r w:rsidRPr="00D64002">
        <w:rPr>
          <w:lang w:val="en-US"/>
        </w:rPr>
        <w:t>14.</w:t>
      </w:r>
      <w:proofErr w:type="gramEnd"/>
    </w:p>
  </w:footnote>
  <w:footnote w:id="16">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D.</w:t>
      </w:r>
      <w:r>
        <w:rPr>
          <w:lang w:val="en-US"/>
        </w:rPr>
        <w:t xml:space="preserve"> </w:t>
      </w:r>
      <w:r w:rsidRPr="00D64002">
        <w:rPr>
          <w:lang w:val="en-US"/>
        </w:rPr>
        <w:t>K.</w:t>
      </w:r>
      <w:r>
        <w:rPr>
          <w:lang w:val="en-US"/>
        </w:rPr>
        <w:t xml:space="preserve"> </w:t>
      </w:r>
      <w:proofErr w:type="spellStart"/>
      <w:r w:rsidRPr="00D64002">
        <w:rPr>
          <w:lang w:val="en-US"/>
        </w:rPr>
        <w:t>Basu</w:t>
      </w:r>
      <w:proofErr w:type="spellEnd"/>
      <w:r>
        <w:rPr>
          <w:lang w:val="en-US"/>
        </w:rPr>
        <w:t xml:space="preserve"> </w:t>
      </w:r>
      <w:r w:rsidRPr="00D64002">
        <w:rPr>
          <w:lang w:val="en-US"/>
        </w:rPr>
        <w:t>v.</w:t>
      </w:r>
      <w:r>
        <w:rPr>
          <w:lang w:val="en-US"/>
        </w:rPr>
        <w:t xml:space="preserve"> </w:t>
      </w:r>
      <w:r w:rsidRPr="00D64002">
        <w:rPr>
          <w:lang w:val="en-US"/>
        </w:rPr>
        <w:t>State</w:t>
      </w:r>
      <w:r>
        <w:rPr>
          <w:lang w:val="en-US"/>
        </w:rPr>
        <w:t xml:space="preserve"> </w:t>
      </w:r>
      <w:r w:rsidRPr="00D64002">
        <w:rPr>
          <w:lang w:val="en-US"/>
        </w:rPr>
        <w:t>of</w:t>
      </w:r>
      <w:r>
        <w:rPr>
          <w:lang w:val="en-US"/>
        </w:rPr>
        <w:t xml:space="preserve"> </w:t>
      </w:r>
      <w:r w:rsidRPr="00D64002">
        <w:rPr>
          <w:lang w:val="en-US"/>
        </w:rPr>
        <w:t>West</w:t>
      </w:r>
      <w:r>
        <w:rPr>
          <w:lang w:val="en-US"/>
        </w:rPr>
        <w:t xml:space="preserve"> </w:t>
      </w:r>
      <w:r w:rsidRPr="00D64002">
        <w:rPr>
          <w:lang w:val="en-US"/>
        </w:rPr>
        <w:t>Bengal,</w:t>
      </w:r>
      <w:r>
        <w:rPr>
          <w:lang w:val="en-US"/>
        </w:rPr>
        <w:t xml:space="preserve"> </w:t>
      </w:r>
      <w:r w:rsidRPr="00D64002">
        <w:rPr>
          <w:lang w:val="en-US"/>
        </w:rPr>
        <w:t>AIR</w:t>
      </w:r>
      <w:r>
        <w:rPr>
          <w:lang w:val="en-US"/>
        </w:rPr>
        <w:t xml:space="preserve"> </w:t>
      </w:r>
      <w:r w:rsidRPr="00D64002">
        <w:rPr>
          <w:lang w:val="en-US"/>
        </w:rPr>
        <w:t>1997</w:t>
      </w:r>
      <w:r>
        <w:rPr>
          <w:lang w:val="en-US"/>
        </w:rPr>
        <w:t xml:space="preserve"> </w:t>
      </w:r>
      <w:r w:rsidRPr="00D64002">
        <w:rPr>
          <w:lang w:val="en-US"/>
        </w:rPr>
        <w:t>SC</w:t>
      </w:r>
      <w:r>
        <w:rPr>
          <w:lang w:val="en-US"/>
        </w:rPr>
        <w:t xml:space="preserve"> </w:t>
      </w:r>
      <w:r w:rsidRPr="00D64002">
        <w:rPr>
          <w:lang w:val="en-US"/>
        </w:rPr>
        <w:t>610</w:t>
      </w:r>
      <w:r>
        <w:rPr>
          <w:lang w:val="en-US"/>
        </w:rPr>
        <w:fldChar w:fldCharType="begin"/>
      </w:r>
      <w:r>
        <w:instrText xml:space="preserve"> TA \l "</w:instrText>
      </w:r>
      <w:r w:rsidRPr="00141BBA">
        <w:rPr>
          <w:lang w:val="en-US"/>
        </w:rPr>
        <w:instrText xml:space="preserve">D. K. </w:instrText>
      </w:r>
      <w:proofErr w:type="spellStart"/>
      <w:r w:rsidRPr="00141BBA">
        <w:rPr>
          <w:lang w:val="en-US"/>
        </w:rPr>
        <w:instrText>Basu</w:instrText>
      </w:r>
      <w:proofErr w:type="spellEnd"/>
      <w:r w:rsidRPr="00141BBA">
        <w:rPr>
          <w:lang w:val="en-US"/>
        </w:rPr>
        <w:instrText xml:space="preserve"> v. State of West Bengal, AIR 1997 SC 610</w:instrText>
      </w:r>
      <w:r>
        <w:instrText xml:space="preserve">" \s "D. K. </w:instrText>
      </w:r>
      <w:proofErr w:type="spellStart"/>
      <w:r>
        <w:instrText>Basu</w:instrText>
      </w:r>
      <w:proofErr w:type="spellEnd"/>
      <w:r>
        <w:instrText xml:space="preserve"> v. State of West Bengal, AIR 1997 SC 610" \c 1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46-48.</w:t>
      </w:r>
      <w:r>
        <w:rPr>
          <w:lang w:val="en-US"/>
        </w:rPr>
        <w:t xml:space="preserve"> </w:t>
      </w:r>
    </w:p>
  </w:footnote>
  <w:footnote w:id="17">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Pr>
          <w:lang w:val="en-US"/>
        </w:rPr>
        <w:fldChar w:fldCharType="begin"/>
      </w:r>
      <w:r>
        <w:instrText xml:space="preserve"> TA \l "</w:instrText>
      </w:r>
      <w:r w:rsidRPr="00141BBA">
        <w:rPr>
          <w:lang w:val="en-US"/>
        </w:rPr>
        <w:instrText>Chaiman, Railway Board v. Chandrima Das, AIR 2000 SC 998</w:instrText>
      </w:r>
      <w:r>
        <w:instrText xml:space="preserve">" \s "Chaiman, Railway Board v. Chandrima Das, AIR 2000 SC 998" \c 1 </w:instrText>
      </w:r>
      <w:r>
        <w:rPr>
          <w:lang w:val="en-US"/>
        </w:rPr>
        <w:fldChar w:fldCharType="end"/>
      </w:r>
      <w:proofErr w:type="spellStart"/>
      <w:proofErr w:type="gramStart"/>
      <w:r w:rsidRPr="00D64002">
        <w:rPr>
          <w:lang w:val="en-US"/>
        </w:rPr>
        <w:t>Chaiman</w:t>
      </w:r>
      <w:proofErr w:type="spellEnd"/>
      <w:r w:rsidRPr="00D64002">
        <w:rPr>
          <w:lang w:val="en-US"/>
        </w:rPr>
        <w:t>,</w:t>
      </w:r>
      <w:r>
        <w:rPr>
          <w:lang w:val="en-US"/>
        </w:rPr>
        <w:t xml:space="preserve"> </w:t>
      </w:r>
      <w:r w:rsidRPr="00D64002">
        <w:rPr>
          <w:lang w:val="en-US"/>
        </w:rPr>
        <w:t>Railway</w:t>
      </w:r>
      <w:r>
        <w:rPr>
          <w:lang w:val="en-US"/>
        </w:rPr>
        <w:t xml:space="preserve"> </w:t>
      </w:r>
      <w:r w:rsidRPr="00D64002">
        <w:rPr>
          <w:lang w:val="en-US"/>
        </w:rPr>
        <w:t>Board</w:t>
      </w:r>
      <w:r>
        <w:rPr>
          <w:lang w:val="en-US"/>
        </w:rPr>
        <w:t xml:space="preserve"> </w:t>
      </w:r>
      <w:r w:rsidRPr="00D64002">
        <w:rPr>
          <w:lang w:val="en-US"/>
        </w:rPr>
        <w:t>v.</w:t>
      </w:r>
      <w:r>
        <w:rPr>
          <w:lang w:val="en-US"/>
        </w:rPr>
        <w:t xml:space="preserve"> </w:t>
      </w:r>
      <w:proofErr w:type="spellStart"/>
      <w:r w:rsidRPr="00D64002">
        <w:rPr>
          <w:lang w:val="en-US"/>
        </w:rPr>
        <w:t>Chandrima</w:t>
      </w:r>
      <w:proofErr w:type="spellEnd"/>
      <w:r>
        <w:rPr>
          <w:lang w:val="en-US"/>
        </w:rPr>
        <w:t xml:space="preserve"> </w:t>
      </w:r>
      <w:r w:rsidRPr="00D64002">
        <w:rPr>
          <w:lang w:val="en-US"/>
        </w:rPr>
        <w:t>Das,</w:t>
      </w:r>
      <w:r>
        <w:rPr>
          <w:lang w:val="en-US"/>
        </w:rPr>
        <w:t xml:space="preserve"> </w:t>
      </w:r>
      <w:r w:rsidRPr="00D64002">
        <w:rPr>
          <w:lang w:val="en-US"/>
        </w:rPr>
        <w:t>AIR</w:t>
      </w:r>
      <w:r>
        <w:rPr>
          <w:lang w:val="en-US"/>
        </w:rPr>
        <w:t xml:space="preserve"> </w:t>
      </w:r>
      <w:r w:rsidRPr="00D64002">
        <w:rPr>
          <w:lang w:val="en-US"/>
        </w:rPr>
        <w:t>2000</w:t>
      </w:r>
      <w:r>
        <w:rPr>
          <w:lang w:val="en-US"/>
        </w:rPr>
        <w:t xml:space="preserve"> </w:t>
      </w:r>
      <w:r w:rsidRPr="00D64002">
        <w:rPr>
          <w:lang w:val="en-US"/>
        </w:rPr>
        <w:t>SC</w:t>
      </w:r>
      <w:r>
        <w:rPr>
          <w:lang w:val="en-US"/>
        </w:rPr>
        <w:t xml:space="preserve"> </w:t>
      </w:r>
      <w:r w:rsidRPr="00D64002">
        <w:rPr>
          <w:lang w:val="en-US"/>
        </w:rPr>
        <w:t>998</w:t>
      </w:r>
      <w:r>
        <w:rPr>
          <w:lang w:val="en-US"/>
        </w:rPr>
        <w:fldChar w:fldCharType="begin"/>
      </w:r>
      <w:r>
        <w:instrText xml:space="preserve"> TA \s "</w:instrText>
      </w:r>
      <w:proofErr w:type="spellStart"/>
      <w:r>
        <w:instrText>Chaiman</w:instrText>
      </w:r>
      <w:proofErr w:type="spellEnd"/>
      <w:r>
        <w:instrText xml:space="preserve">, Railway Board v. </w:instrText>
      </w:r>
      <w:proofErr w:type="spellStart"/>
      <w:r>
        <w:instrText>Chandrima</w:instrText>
      </w:r>
      <w:proofErr w:type="spellEnd"/>
      <w:r>
        <w:instrText xml:space="preserve"> Das, AIR 2000 SC 998"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32;</w:t>
      </w:r>
      <w:r>
        <w:rPr>
          <w:lang w:val="en-US"/>
        </w:rPr>
        <w:t xml:space="preserve"> </w:t>
      </w:r>
      <w:r w:rsidRPr="00D64002">
        <w:rPr>
          <w:lang w:val="en-US"/>
        </w:rPr>
        <w:t>Louis</w:t>
      </w:r>
      <w:r>
        <w:rPr>
          <w:lang w:val="en-US"/>
        </w:rPr>
        <w:t xml:space="preserve"> </w:t>
      </w:r>
      <w:r w:rsidRPr="00D64002">
        <w:rPr>
          <w:lang w:val="en-US"/>
        </w:rPr>
        <w:t>De</w:t>
      </w:r>
      <w:r>
        <w:rPr>
          <w:lang w:val="en-US"/>
        </w:rPr>
        <w:t xml:space="preserve"> </w:t>
      </w:r>
      <w:proofErr w:type="spellStart"/>
      <w:r w:rsidRPr="00D64002">
        <w:rPr>
          <w:lang w:val="en-US"/>
        </w:rPr>
        <w:t>Raedt</w:t>
      </w:r>
      <w:proofErr w:type="spellEnd"/>
      <w:r>
        <w:rPr>
          <w:lang w:val="en-US"/>
        </w:rPr>
        <w:t xml:space="preserve"> </w:t>
      </w:r>
      <w:r w:rsidRPr="00D64002">
        <w:rPr>
          <w:lang w:val="en-US"/>
        </w:rPr>
        <w:t>and</w:t>
      </w:r>
      <w:r>
        <w:rPr>
          <w:lang w:val="en-US"/>
        </w:rPr>
        <w:t xml:space="preserve"> </w:t>
      </w:r>
      <w:proofErr w:type="spellStart"/>
      <w:r w:rsidRPr="00D64002">
        <w:rPr>
          <w:lang w:val="en-US"/>
        </w:rPr>
        <w:t>Ors.v</w:t>
      </w:r>
      <w:proofErr w:type="spellEnd"/>
      <w:r w:rsidRPr="00D64002">
        <w:rPr>
          <w:lang w:val="en-US"/>
        </w:rPr>
        <w:t>.</w:t>
      </w:r>
      <w:proofErr w:type="gramEnd"/>
      <w:r>
        <w:rPr>
          <w:lang w:val="en-US"/>
        </w:rPr>
        <w:t xml:space="preserve"> </w:t>
      </w:r>
      <w:proofErr w:type="gramStart"/>
      <w:r w:rsidRPr="00D64002">
        <w:rPr>
          <w:lang w:val="en-US"/>
        </w:rPr>
        <w:t>Union</w:t>
      </w:r>
      <w:r>
        <w:rPr>
          <w:lang w:val="en-US"/>
        </w:rPr>
        <w:t xml:space="preserve"> </w:t>
      </w:r>
      <w:r w:rsidRPr="00D64002">
        <w:rPr>
          <w:lang w:val="en-US"/>
        </w:rPr>
        <w:t>of</w:t>
      </w:r>
      <w:r>
        <w:rPr>
          <w:lang w:val="en-US"/>
        </w:rPr>
        <w:t xml:space="preserve"> </w:t>
      </w:r>
      <w:r w:rsidRPr="00D64002">
        <w:rPr>
          <w:lang w:val="en-US"/>
        </w:rPr>
        <w:t>India</w:t>
      </w:r>
      <w:r>
        <w:rPr>
          <w:lang w:val="en-US"/>
        </w:rPr>
        <w:t xml:space="preserve"> </w:t>
      </w:r>
      <w:r w:rsidRPr="00D64002">
        <w:rPr>
          <w:lang w:val="en-US"/>
        </w:rPr>
        <w:t>&amp;</w:t>
      </w:r>
      <w:r>
        <w:rPr>
          <w:lang w:val="en-US"/>
        </w:rPr>
        <w:t xml:space="preserve"> </w:t>
      </w:r>
      <w:proofErr w:type="spellStart"/>
      <w:r w:rsidRPr="00D64002">
        <w:rPr>
          <w:lang w:val="en-US"/>
        </w:rPr>
        <w:t>Ors</w:t>
      </w:r>
      <w:proofErr w:type="spellEnd"/>
      <w:r w:rsidRPr="00D64002">
        <w:rPr>
          <w:lang w:val="en-US"/>
        </w:rPr>
        <w:t>,</w:t>
      </w:r>
      <w:r>
        <w:rPr>
          <w:lang w:val="en-US"/>
        </w:rPr>
        <w:t xml:space="preserve"> </w:t>
      </w:r>
      <w:r w:rsidRPr="00D64002">
        <w:rPr>
          <w:lang w:val="en-US"/>
        </w:rPr>
        <w:t>AIR</w:t>
      </w:r>
      <w:r>
        <w:rPr>
          <w:lang w:val="en-US"/>
        </w:rPr>
        <w:t xml:space="preserve"> </w:t>
      </w:r>
      <w:r w:rsidRPr="00D64002">
        <w:rPr>
          <w:lang w:val="en-US"/>
        </w:rPr>
        <w:t>1991</w:t>
      </w:r>
      <w:r>
        <w:rPr>
          <w:lang w:val="en-US"/>
        </w:rPr>
        <w:t xml:space="preserve"> </w:t>
      </w:r>
      <w:r w:rsidRPr="00D64002">
        <w:rPr>
          <w:lang w:val="en-US"/>
        </w:rPr>
        <w:t>SC</w:t>
      </w:r>
      <w:r>
        <w:rPr>
          <w:lang w:val="en-US"/>
        </w:rPr>
        <w:t xml:space="preserve"> </w:t>
      </w:r>
      <w:r w:rsidRPr="00D64002">
        <w:rPr>
          <w:lang w:val="en-US"/>
        </w:rPr>
        <w:t>1886</w:t>
      </w:r>
      <w:r>
        <w:rPr>
          <w:lang w:val="en-US"/>
        </w:rPr>
        <w:fldChar w:fldCharType="begin"/>
      </w:r>
      <w:r>
        <w:instrText xml:space="preserve"> TA \l "</w:instrText>
      </w:r>
      <w:r w:rsidRPr="00141BBA">
        <w:rPr>
          <w:lang w:val="en-US"/>
        </w:rPr>
        <w:instrText xml:space="preserve">Louis De </w:instrText>
      </w:r>
      <w:proofErr w:type="spellStart"/>
      <w:r w:rsidRPr="00141BBA">
        <w:rPr>
          <w:lang w:val="en-US"/>
        </w:rPr>
        <w:instrText>Raedt</w:instrText>
      </w:r>
      <w:proofErr w:type="spellEnd"/>
      <w:r w:rsidRPr="00141BBA">
        <w:rPr>
          <w:lang w:val="en-US"/>
        </w:rPr>
        <w:instrText xml:space="preserve"> and </w:instrText>
      </w:r>
      <w:proofErr w:type="spellStart"/>
      <w:r w:rsidRPr="00141BBA">
        <w:rPr>
          <w:lang w:val="en-US"/>
        </w:rPr>
        <w:instrText>Ors.v</w:instrText>
      </w:r>
      <w:proofErr w:type="spellEnd"/>
      <w:r w:rsidRPr="00141BBA">
        <w:rPr>
          <w:lang w:val="en-US"/>
        </w:rPr>
        <w:instrText xml:space="preserve">. Union of India &amp; </w:instrText>
      </w:r>
      <w:proofErr w:type="spellStart"/>
      <w:r w:rsidRPr="00141BBA">
        <w:rPr>
          <w:lang w:val="en-US"/>
        </w:rPr>
        <w:instrText>Ors</w:instrText>
      </w:r>
      <w:proofErr w:type="spellEnd"/>
      <w:r w:rsidRPr="00141BBA">
        <w:rPr>
          <w:lang w:val="en-US"/>
        </w:rPr>
        <w:instrText>, AIR 1991 SC 1886</w:instrText>
      </w:r>
      <w:r>
        <w:instrText xml:space="preserve">" \s "Louis De </w:instrText>
      </w:r>
      <w:proofErr w:type="spellStart"/>
      <w:r>
        <w:instrText>Raedt</w:instrText>
      </w:r>
      <w:proofErr w:type="spellEnd"/>
      <w:r>
        <w:instrText xml:space="preserve"> and </w:instrText>
      </w:r>
      <w:proofErr w:type="spellStart"/>
      <w:r>
        <w:instrText>Ors.v</w:instrText>
      </w:r>
      <w:proofErr w:type="spellEnd"/>
      <w:r>
        <w:instrText xml:space="preserve">. Union of India &amp; </w:instrText>
      </w:r>
      <w:proofErr w:type="spellStart"/>
      <w:r>
        <w:instrText>Ors</w:instrText>
      </w:r>
      <w:proofErr w:type="spellEnd"/>
      <w:r>
        <w:instrText xml:space="preserve">, AIR 1991 SC 1886" \c 1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13.</w:t>
      </w:r>
      <w:proofErr w:type="gramEnd"/>
      <w:r>
        <w:rPr>
          <w:lang w:val="en-US"/>
        </w:rPr>
        <w:t xml:space="preserve"> </w:t>
      </w:r>
    </w:p>
  </w:footnote>
  <w:footnote w:id="18">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National</w:t>
      </w:r>
      <w:r>
        <w:t xml:space="preserve"> </w:t>
      </w:r>
      <w:r w:rsidRPr="00D64002">
        <w:t>Human</w:t>
      </w:r>
      <w:r>
        <w:t xml:space="preserve"> </w:t>
      </w:r>
      <w:r w:rsidRPr="00D64002">
        <w:t>Rights</w:t>
      </w:r>
      <w:r>
        <w:t xml:space="preserve"> </w:t>
      </w:r>
      <w:r w:rsidRPr="00D64002">
        <w:t>Commission</w:t>
      </w:r>
      <w:r>
        <w:t xml:space="preserve"> </w:t>
      </w:r>
      <w:r w:rsidRPr="00D64002">
        <w:t>v.</w:t>
      </w:r>
      <w:r>
        <w:t xml:space="preserve"> </w:t>
      </w:r>
      <w:r w:rsidRPr="00D64002">
        <w:t>State</w:t>
      </w:r>
      <w:r>
        <w:t xml:space="preserve"> </w:t>
      </w:r>
      <w:r w:rsidRPr="00D64002">
        <w:t>of</w:t>
      </w:r>
      <w:r>
        <w:t xml:space="preserve"> </w:t>
      </w:r>
      <w:r w:rsidRPr="00D64002">
        <w:t>Arunachal</w:t>
      </w:r>
      <w:r>
        <w:t xml:space="preserve"> </w:t>
      </w:r>
      <w:r w:rsidRPr="00D64002">
        <w:t>Pradesh</w:t>
      </w:r>
      <w:r>
        <w:fldChar w:fldCharType="begin"/>
      </w:r>
      <w:r>
        <w:instrText xml:space="preserve"> TA \s "National Human Rights Commission v. State of Arunachal Pradesh" </w:instrText>
      </w:r>
      <w:r>
        <w:fldChar w:fldCharType="end"/>
      </w:r>
      <w:r w:rsidRPr="00D64002">
        <w:t>,</w:t>
      </w:r>
      <w:r>
        <w:t xml:space="preserve"> </w:t>
      </w:r>
      <w:r w:rsidRPr="00D64002">
        <w:t>AIR</w:t>
      </w:r>
      <w:r>
        <w:t xml:space="preserve"> </w:t>
      </w:r>
      <w:r w:rsidRPr="00D64002">
        <w:t>1996</w:t>
      </w:r>
      <w:r>
        <w:t xml:space="preserve"> </w:t>
      </w:r>
      <w:r w:rsidRPr="00D64002">
        <w:t>SC</w:t>
      </w:r>
      <w:r>
        <w:t xml:space="preserve"> </w:t>
      </w:r>
      <w:r w:rsidRPr="00D64002">
        <w:t>1234</w:t>
      </w:r>
      <w:r>
        <w:fldChar w:fldCharType="begin"/>
      </w:r>
      <w:r>
        <w:instrText xml:space="preserve"> TA \l "</w:instrText>
      </w:r>
      <w:r w:rsidRPr="00141BBA">
        <w:instrText>National Human Rights Commission v. State of Arunachal Pradesh, AIR 1996 SC 1234</w:instrText>
      </w:r>
      <w:r>
        <w:instrText xml:space="preserve">" \s "National Human Rights Commission v. State of Arunachal Pradesh, AIR 1996 SC 1234" \c 1 </w:instrText>
      </w:r>
      <w:r>
        <w:fldChar w:fldCharType="end"/>
      </w:r>
      <w:r w:rsidRPr="00D64002">
        <w:t>.</w:t>
      </w:r>
    </w:p>
  </w:footnote>
  <w:footnote w:id="19">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National</w:t>
      </w:r>
      <w:r>
        <w:t xml:space="preserve"> </w:t>
      </w:r>
      <w:r w:rsidRPr="00D64002">
        <w:t>Human</w:t>
      </w:r>
      <w:r>
        <w:t xml:space="preserve"> </w:t>
      </w:r>
      <w:r w:rsidRPr="00D64002">
        <w:t>Rights</w:t>
      </w:r>
      <w:r>
        <w:t xml:space="preserve"> </w:t>
      </w:r>
      <w:r w:rsidRPr="00D64002">
        <w:t>Commission</w:t>
      </w:r>
      <w:r>
        <w:t xml:space="preserve"> </w:t>
      </w:r>
      <w:r w:rsidRPr="00D64002">
        <w:t>v.</w:t>
      </w:r>
      <w:r>
        <w:t xml:space="preserve"> </w:t>
      </w:r>
      <w:r w:rsidRPr="00D64002">
        <w:t>State</w:t>
      </w:r>
      <w:r>
        <w:t xml:space="preserve"> </w:t>
      </w:r>
      <w:r w:rsidRPr="00D64002">
        <w:t>of</w:t>
      </w:r>
      <w:r>
        <w:t xml:space="preserve"> </w:t>
      </w:r>
      <w:r w:rsidRPr="00D64002">
        <w:t>Arunachal</w:t>
      </w:r>
      <w:r>
        <w:t xml:space="preserve"> </w:t>
      </w:r>
      <w:r w:rsidRPr="00D64002">
        <w:t>Pradesh</w:t>
      </w:r>
      <w:r>
        <w:fldChar w:fldCharType="begin"/>
      </w:r>
      <w:r>
        <w:instrText xml:space="preserve"> TA \s "National Human Rights Commission v. State of Arunachal Pradesh" </w:instrText>
      </w:r>
      <w:r>
        <w:fldChar w:fldCharType="end"/>
      </w:r>
      <w:r w:rsidRPr="00D64002">
        <w:t>,</w:t>
      </w:r>
      <w:r>
        <w:t xml:space="preserve"> </w:t>
      </w:r>
      <w:r w:rsidRPr="00D64002">
        <w:t>AIR1996</w:t>
      </w:r>
      <w:r>
        <w:t xml:space="preserve"> </w:t>
      </w:r>
      <w:r w:rsidRPr="00D64002">
        <w:t>SC</w:t>
      </w:r>
      <w:r>
        <w:t xml:space="preserve"> </w:t>
      </w:r>
      <w:r w:rsidRPr="00D64002">
        <w:t>1234</w:t>
      </w:r>
      <w:r>
        <w:t xml:space="preserve"> </w:t>
      </w:r>
      <w:r w:rsidRPr="00D64002">
        <w:t>at</w:t>
      </w:r>
      <w:r>
        <w:t xml:space="preserve"> </w:t>
      </w:r>
      <w:r w:rsidRPr="00D64002">
        <w:t>¶¶</w:t>
      </w:r>
      <w:r>
        <w:t xml:space="preserve"> </w:t>
      </w:r>
      <w:r w:rsidRPr="00D64002">
        <w:t>20-21.</w:t>
      </w:r>
      <w:r>
        <w:t xml:space="preserve"> </w:t>
      </w:r>
    </w:p>
  </w:footnote>
  <w:footnote w:id="20">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Siddharam</w:t>
      </w:r>
      <w:proofErr w:type="spellEnd"/>
      <w:r>
        <w:t xml:space="preserve"> </w:t>
      </w:r>
      <w:proofErr w:type="spellStart"/>
      <w:r w:rsidRPr="00D64002">
        <w:t>Satlingappa</w:t>
      </w:r>
      <w:proofErr w:type="spellEnd"/>
      <w:r>
        <w:t xml:space="preserve"> </w:t>
      </w:r>
      <w:proofErr w:type="spellStart"/>
      <w:r w:rsidRPr="00D64002">
        <w:t>Mhetre</w:t>
      </w:r>
      <w:proofErr w:type="spellEnd"/>
      <w:r>
        <w:t xml:space="preserve"> </w:t>
      </w:r>
      <w:r w:rsidRPr="00D64002">
        <w:t>v.</w:t>
      </w:r>
      <w:r>
        <w:t xml:space="preserve"> </w:t>
      </w:r>
      <w:r w:rsidRPr="00D64002">
        <w:t>State</w:t>
      </w:r>
      <w:r>
        <w:t xml:space="preserve"> </w:t>
      </w:r>
      <w:r w:rsidRPr="00D64002">
        <w:t>of</w:t>
      </w:r>
      <w:r>
        <w:t xml:space="preserve"> </w:t>
      </w:r>
      <w:r w:rsidRPr="00D64002">
        <w:t>Maharashtra</w:t>
      </w:r>
      <w:r>
        <w:t xml:space="preserve"> </w:t>
      </w:r>
      <w:r w:rsidRPr="00D64002">
        <w:t>and</w:t>
      </w:r>
      <w:r>
        <w:t xml:space="preserve"> </w:t>
      </w:r>
      <w:proofErr w:type="spellStart"/>
      <w:r w:rsidRPr="00D64002">
        <w:t>Ors</w:t>
      </w:r>
      <w:proofErr w:type="spellEnd"/>
      <w:r w:rsidRPr="00D64002">
        <w:t>.,AIR</w:t>
      </w:r>
      <w:r>
        <w:t xml:space="preserve"> </w:t>
      </w:r>
      <w:r w:rsidRPr="00D64002">
        <w:t>2011</w:t>
      </w:r>
      <w:r>
        <w:t xml:space="preserve"> </w:t>
      </w:r>
      <w:r w:rsidRPr="00D64002">
        <w:t>SC</w:t>
      </w:r>
      <w:r>
        <w:t xml:space="preserve"> </w:t>
      </w:r>
      <w:r w:rsidRPr="00D64002">
        <w:t>312</w:t>
      </w:r>
      <w:r>
        <w:fldChar w:fldCharType="begin"/>
      </w:r>
      <w:r>
        <w:instrText xml:space="preserve"> TA \l "</w:instrText>
      </w:r>
      <w:proofErr w:type="spellStart"/>
      <w:r w:rsidRPr="00141BBA">
        <w:instrText>Siddharam</w:instrText>
      </w:r>
      <w:proofErr w:type="spellEnd"/>
      <w:r w:rsidRPr="00141BBA">
        <w:instrText xml:space="preserve"> </w:instrText>
      </w:r>
      <w:proofErr w:type="spellStart"/>
      <w:r w:rsidRPr="00141BBA">
        <w:instrText>Satlingappa</w:instrText>
      </w:r>
      <w:proofErr w:type="spellEnd"/>
      <w:r w:rsidRPr="00141BBA">
        <w:instrText xml:space="preserve"> </w:instrText>
      </w:r>
      <w:proofErr w:type="spellStart"/>
      <w:r w:rsidRPr="00141BBA">
        <w:instrText>Mhetre</w:instrText>
      </w:r>
      <w:proofErr w:type="spellEnd"/>
      <w:r w:rsidRPr="00141BBA">
        <w:instrText xml:space="preserve"> v. State of Maharashtra and Ors.,AIR2011SC312</w:instrText>
      </w:r>
      <w:r>
        <w:instrText>" \s "</w:instrText>
      </w:r>
      <w:proofErr w:type="spellStart"/>
      <w:r>
        <w:instrText>Siddharam</w:instrText>
      </w:r>
      <w:proofErr w:type="spellEnd"/>
      <w:r>
        <w:instrText xml:space="preserve"> </w:instrText>
      </w:r>
      <w:proofErr w:type="spellStart"/>
      <w:r>
        <w:instrText>Satlingappa</w:instrText>
      </w:r>
      <w:proofErr w:type="spellEnd"/>
      <w:r>
        <w:instrText xml:space="preserve"> </w:instrText>
      </w:r>
      <w:proofErr w:type="spellStart"/>
      <w:r>
        <w:instrText>Mhetre</w:instrText>
      </w:r>
      <w:proofErr w:type="spellEnd"/>
      <w:r>
        <w:instrText xml:space="preserve"> v. State of Maharashtra and Ors.,AIR2011SC312" \c 1 </w:instrText>
      </w:r>
      <w:r>
        <w:fldChar w:fldCharType="end"/>
      </w:r>
      <w:r>
        <w:t xml:space="preserve"> </w:t>
      </w:r>
      <w:r w:rsidRPr="00D64002">
        <w:t>at</w:t>
      </w:r>
      <w:r>
        <w:t xml:space="preserve"> </w:t>
      </w:r>
      <w:r w:rsidRPr="00D64002">
        <w:t>¶</w:t>
      </w:r>
      <w:r>
        <w:t xml:space="preserve"> </w:t>
      </w:r>
      <w:r w:rsidRPr="00D64002">
        <w:t>60.</w:t>
      </w:r>
    </w:p>
  </w:footnote>
  <w:footnote w:id="21">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proofErr w:type="gramStart"/>
      <w:r w:rsidRPr="00D64002">
        <w:t>Kharak</w:t>
      </w:r>
      <w:proofErr w:type="spellEnd"/>
      <w:r>
        <w:t xml:space="preserve"> </w:t>
      </w:r>
      <w:r w:rsidRPr="00D64002">
        <w:t>Singh</w:t>
      </w:r>
      <w:r>
        <w:t xml:space="preserve"> </w:t>
      </w:r>
      <w:r w:rsidRPr="00D64002">
        <w:t>v.</w:t>
      </w:r>
      <w:r>
        <w:t xml:space="preserve"> </w:t>
      </w:r>
      <w:r w:rsidRPr="00D64002">
        <w:t>State</w:t>
      </w:r>
      <w:r>
        <w:t xml:space="preserve"> </w:t>
      </w:r>
      <w:r w:rsidRPr="00D64002">
        <w:t>of</w:t>
      </w:r>
      <w:r>
        <w:t xml:space="preserve"> </w:t>
      </w:r>
      <w:r w:rsidRPr="00D64002">
        <w:t>Uttar</w:t>
      </w:r>
      <w:r>
        <w:t xml:space="preserve"> </w:t>
      </w:r>
      <w:r w:rsidRPr="00D64002">
        <w:t>Pradesh,</w:t>
      </w:r>
      <w:r>
        <w:t xml:space="preserve"> </w:t>
      </w:r>
      <w:r w:rsidRPr="00D64002">
        <w:t>(1994)</w:t>
      </w:r>
      <w:r>
        <w:t xml:space="preserve"> </w:t>
      </w:r>
      <w:r w:rsidRPr="00D64002">
        <w:t>3</w:t>
      </w:r>
      <w:r>
        <w:t xml:space="preserve"> </w:t>
      </w:r>
      <w:r w:rsidRPr="00D64002">
        <w:t>SCC</w:t>
      </w:r>
      <w:r>
        <w:t xml:space="preserve"> </w:t>
      </w:r>
      <w:r w:rsidRPr="00D64002">
        <w:t>569</w:t>
      </w:r>
      <w:r>
        <w:fldChar w:fldCharType="begin"/>
      </w:r>
      <w:r>
        <w:instrText xml:space="preserve"> TA \l "</w:instrText>
      </w:r>
      <w:proofErr w:type="spellStart"/>
      <w:r w:rsidRPr="00141BBA">
        <w:instrText>Kharak</w:instrText>
      </w:r>
      <w:proofErr w:type="spellEnd"/>
      <w:r w:rsidRPr="00141BBA">
        <w:instrText xml:space="preserve"> Singh v. State of Uttar Pradesh, (1994) 3 SCC 569</w:instrText>
      </w:r>
      <w:r>
        <w:instrText>" \s "</w:instrText>
      </w:r>
      <w:proofErr w:type="spellStart"/>
      <w:r>
        <w:instrText>Kharak</w:instrText>
      </w:r>
      <w:proofErr w:type="spellEnd"/>
      <w:r>
        <w:instrText xml:space="preserve"> Singh v. State of Uttar Pradesh, (1994) 3 SCC 569" \c 1 </w:instrText>
      </w:r>
      <w:r>
        <w:fldChar w:fldCharType="end"/>
      </w:r>
      <w:r w:rsidRPr="00D64002">
        <w:t>,</w:t>
      </w:r>
      <w:r>
        <w:t xml:space="preserve"> </w:t>
      </w:r>
      <w:r w:rsidRPr="00D64002">
        <w:t>¶</w:t>
      </w:r>
      <w:r>
        <w:t xml:space="preserve"> </w:t>
      </w:r>
      <w:r w:rsidRPr="00D64002">
        <w:t>5.</w:t>
      </w:r>
      <w:proofErr w:type="gramEnd"/>
      <w:r>
        <w:t xml:space="preserve"> </w:t>
      </w:r>
    </w:p>
  </w:footnote>
  <w:footnote w:id="22">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Olga</w:t>
      </w:r>
      <w:r>
        <w:t xml:space="preserve"> </w:t>
      </w:r>
      <w:proofErr w:type="spellStart"/>
      <w:r w:rsidRPr="00D64002">
        <w:t>Tellis</w:t>
      </w:r>
      <w:proofErr w:type="spellEnd"/>
      <w:r>
        <w:t xml:space="preserve"> </w:t>
      </w:r>
      <w:r w:rsidRPr="00D64002">
        <w:t>v.</w:t>
      </w:r>
      <w:r>
        <w:t xml:space="preserve"> </w:t>
      </w:r>
      <w:r w:rsidRPr="00D64002">
        <w:t>Bombay</w:t>
      </w:r>
      <w:r>
        <w:t xml:space="preserve"> </w:t>
      </w:r>
      <w:r w:rsidRPr="00D64002">
        <w:t>Municipal</w:t>
      </w:r>
      <w:r>
        <w:t xml:space="preserve"> </w:t>
      </w:r>
      <w:r w:rsidRPr="00D64002">
        <w:t>Corporation,</w:t>
      </w:r>
      <w:r>
        <w:t xml:space="preserve"> </w:t>
      </w:r>
      <w:r w:rsidRPr="00D64002">
        <w:t>AIR</w:t>
      </w:r>
      <w:r>
        <w:t xml:space="preserve"> </w:t>
      </w:r>
      <w:r w:rsidRPr="00D64002">
        <w:t>1986</w:t>
      </w:r>
      <w:r>
        <w:t xml:space="preserve"> </w:t>
      </w:r>
      <w:r w:rsidRPr="00D64002">
        <w:t>SC</w:t>
      </w:r>
      <w:r>
        <w:t xml:space="preserve"> </w:t>
      </w:r>
      <w:r w:rsidRPr="00D64002">
        <w:t>180</w:t>
      </w:r>
      <w:r>
        <w:fldChar w:fldCharType="begin"/>
      </w:r>
      <w:r>
        <w:instrText xml:space="preserve"> TA \l "</w:instrText>
      </w:r>
      <w:r w:rsidRPr="00141BBA">
        <w:instrText xml:space="preserve">Olga </w:instrText>
      </w:r>
      <w:proofErr w:type="spellStart"/>
      <w:r w:rsidRPr="00141BBA">
        <w:instrText>Tellis</w:instrText>
      </w:r>
      <w:proofErr w:type="spellEnd"/>
      <w:r w:rsidRPr="00141BBA">
        <w:instrText xml:space="preserve"> v. Bombay Municipal Corporation, AIR 1986 SC 180</w:instrText>
      </w:r>
      <w:r>
        <w:instrText xml:space="preserve">" \s "Olga </w:instrText>
      </w:r>
      <w:proofErr w:type="spellStart"/>
      <w:r>
        <w:instrText>Tellis</w:instrText>
      </w:r>
      <w:proofErr w:type="spellEnd"/>
      <w:r>
        <w:instrText xml:space="preserve"> v. Bombay Municipal Corporation, AIR 1986 SC 180" \c 1 </w:instrText>
      </w:r>
      <w:r>
        <w:fldChar w:fldCharType="end"/>
      </w:r>
      <w:r>
        <w:t xml:space="preserve"> </w:t>
      </w:r>
      <w:r w:rsidRPr="00D64002">
        <w:t>at</w:t>
      </w:r>
      <w:r>
        <w:t xml:space="preserve"> </w:t>
      </w:r>
      <w:r w:rsidRPr="00D64002">
        <w:t>¶</w:t>
      </w:r>
      <w:r>
        <w:t xml:space="preserve"> </w:t>
      </w:r>
      <w:r w:rsidRPr="00D64002">
        <w:t>39.</w:t>
      </w:r>
    </w:p>
  </w:footnote>
  <w:footnote w:id="23">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Factsheet</w:t>
      </w:r>
      <w:r>
        <w:t xml:space="preserve"> </w:t>
      </w:r>
      <w:r w:rsidRPr="00D64002">
        <w:t>at</w:t>
      </w:r>
      <w:r>
        <w:t xml:space="preserve"> </w:t>
      </w:r>
      <w:r w:rsidRPr="00D64002">
        <w:t>¶</w:t>
      </w:r>
      <w:r>
        <w:t xml:space="preserve"> </w:t>
      </w:r>
      <w:r w:rsidRPr="00D64002">
        <w:t>14.</w:t>
      </w:r>
      <w:proofErr w:type="gramEnd"/>
    </w:p>
  </w:footnote>
  <w:footnote w:id="24">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Satwant</w:t>
      </w:r>
      <w:proofErr w:type="spellEnd"/>
      <w:r>
        <w:t xml:space="preserve"> </w:t>
      </w:r>
      <w:r w:rsidRPr="00D64002">
        <w:t>Singh</w:t>
      </w:r>
      <w:r>
        <w:t xml:space="preserve"> </w:t>
      </w:r>
      <w:proofErr w:type="spellStart"/>
      <w:r w:rsidRPr="00D64002">
        <w:t>Sawhneyv</w:t>
      </w:r>
      <w:proofErr w:type="spellEnd"/>
      <w:r w:rsidRPr="00D64002">
        <w:t>.</w:t>
      </w:r>
      <w:r>
        <w:t xml:space="preserve"> </w:t>
      </w:r>
      <w:r w:rsidRPr="00D64002">
        <w:t>D.</w:t>
      </w:r>
      <w:r>
        <w:t xml:space="preserve"> </w:t>
      </w:r>
      <w:proofErr w:type="spellStart"/>
      <w:r w:rsidRPr="00D64002">
        <w:t>Ramarathnam</w:t>
      </w:r>
      <w:proofErr w:type="spellEnd"/>
      <w:r w:rsidRPr="00D64002">
        <w:t>,</w:t>
      </w:r>
      <w:r>
        <w:t xml:space="preserve"> </w:t>
      </w:r>
      <w:r w:rsidRPr="00D64002">
        <w:t>Assistant</w:t>
      </w:r>
      <w:r>
        <w:t xml:space="preserve"> </w:t>
      </w:r>
      <w:r w:rsidRPr="00D64002">
        <w:t>Passport</w:t>
      </w:r>
      <w:r>
        <w:t xml:space="preserve"> </w:t>
      </w:r>
      <w:r w:rsidRPr="00D64002">
        <w:t>Officer</w:t>
      </w:r>
      <w:r>
        <w:t xml:space="preserve"> </w:t>
      </w:r>
      <w:r w:rsidRPr="00D64002">
        <w:t>&amp;</w:t>
      </w:r>
      <w:r>
        <w:t xml:space="preserve"> </w:t>
      </w:r>
      <w:proofErr w:type="spellStart"/>
      <w:r w:rsidRPr="00D64002">
        <w:t>Ors</w:t>
      </w:r>
      <w:proofErr w:type="spellEnd"/>
      <w:r w:rsidRPr="00D64002">
        <w:t>,</w:t>
      </w:r>
      <w:r>
        <w:t xml:space="preserve"> </w:t>
      </w:r>
      <w:r w:rsidRPr="00D64002">
        <w:t>AIR</w:t>
      </w:r>
      <w:r>
        <w:t xml:space="preserve"> </w:t>
      </w:r>
      <w:r w:rsidRPr="00D64002">
        <w:t>1967</w:t>
      </w:r>
      <w:r>
        <w:t xml:space="preserve"> </w:t>
      </w:r>
      <w:r w:rsidRPr="00D64002">
        <w:t>SC</w:t>
      </w:r>
      <w:r>
        <w:t xml:space="preserve"> </w:t>
      </w:r>
      <w:r w:rsidRPr="00D64002">
        <w:t>1836</w:t>
      </w:r>
      <w:r>
        <w:fldChar w:fldCharType="begin"/>
      </w:r>
      <w:r>
        <w:instrText xml:space="preserve"> TA \l "</w:instrText>
      </w:r>
      <w:proofErr w:type="spellStart"/>
      <w:r w:rsidRPr="00141BBA">
        <w:instrText>Satwant</w:instrText>
      </w:r>
      <w:proofErr w:type="spellEnd"/>
      <w:r w:rsidRPr="00141BBA">
        <w:instrText xml:space="preserve"> Singh </w:instrText>
      </w:r>
      <w:proofErr w:type="spellStart"/>
      <w:r w:rsidRPr="00141BBA">
        <w:instrText>Sawhneyv</w:instrText>
      </w:r>
      <w:proofErr w:type="spellEnd"/>
      <w:r w:rsidRPr="00141BBA">
        <w:instrText xml:space="preserve">. D. </w:instrText>
      </w:r>
      <w:proofErr w:type="spellStart"/>
      <w:r w:rsidRPr="00141BBA">
        <w:instrText>Ramarathnam</w:instrText>
      </w:r>
      <w:proofErr w:type="spellEnd"/>
      <w:r w:rsidRPr="00141BBA">
        <w:instrText xml:space="preserve">, Assistant Passport </w:instrText>
      </w:r>
      <w:proofErr w:type="spellStart"/>
      <w:r w:rsidRPr="00141BBA">
        <w:instrText>Officer&amp;Ors</w:instrText>
      </w:r>
      <w:proofErr w:type="spellEnd"/>
      <w:r w:rsidRPr="00141BBA">
        <w:instrText>, AIR 1967 SC 1836</w:instrText>
      </w:r>
      <w:r>
        <w:instrText>" \s "</w:instrText>
      </w:r>
      <w:proofErr w:type="spellStart"/>
      <w:r>
        <w:instrText>Satwant</w:instrText>
      </w:r>
      <w:proofErr w:type="spellEnd"/>
      <w:r>
        <w:instrText xml:space="preserve"> Singh </w:instrText>
      </w:r>
      <w:proofErr w:type="spellStart"/>
      <w:r>
        <w:instrText>Sawhneyv</w:instrText>
      </w:r>
      <w:proofErr w:type="spellEnd"/>
      <w:r>
        <w:instrText xml:space="preserve">. D. </w:instrText>
      </w:r>
      <w:proofErr w:type="spellStart"/>
      <w:r>
        <w:instrText>Ramarathnam</w:instrText>
      </w:r>
      <w:proofErr w:type="spellEnd"/>
      <w:r>
        <w:instrText xml:space="preserve">, Assistant Passport </w:instrText>
      </w:r>
      <w:proofErr w:type="spellStart"/>
      <w:r>
        <w:instrText>Officer&amp;Ors</w:instrText>
      </w:r>
      <w:proofErr w:type="spellEnd"/>
      <w:r>
        <w:instrText xml:space="preserve">, AIR 1967 SC 1836" \c 1 </w:instrText>
      </w:r>
      <w:r>
        <w:fldChar w:fldCharType="end"/>
      </w:r>
      <w:r w:rsidRPr="00D64002">
        <w:t>.</w:t>
      </w:r>
    </w:p>
  </w:footnote>
  <w:footnote w:id="25">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Satwant</w:t>
      </w:r>
      <w:proofErr w:type="spellEnd"/>
      <w:r>
        <w:t xml:space="preserve"> </w:t>
      </w:r>
      <w:r w:rsidRPr="00D64002">
        <w:t>Singh</w:t>
      </w:r>
      <w:r>
        <w:t xml:space="preserve"> </w:t>
      </w:r>
      <w:proofErr w:type="spellStart"/>
      <w:r w:rsidRPr="00D64002">
        <w:t>Sawhneyv</w:t>
      </w:r>
      <w:proofErr w:type="spellEnd"/>
      <w:r w:rsidRPr="00D64002">
        <w:t>.</w:t>
      </w:r>
      <w:r>
        <w:t xml:space="preserve"> </w:t>
      </w:r>
      <w:r w:rsidRPr="00D64002">
        <w:t>D.</w:t>
      </w:r>
      <w:r>
        <w:t xml:space="preserve"> </w:t>
      </w:r>
      <w:proofErr w:type="spellStart"/>
      <w:r w:rsidRPr="00D64002">
        <w:t>Ramarathnam</w:t>
      </w:r>
      <w:proofErr w:type="spellEnd"/>
      <w:r w:rsidRPr="00D64002">
        <w:t>,</w:t>
      </w:r>
      <w:r>
        <w:t xml:space="preserve"> </w:t>
      </w:r>
      <w:r w:rsidRPr="00D64002">
        <w:t>Assistant</w:t>
      </w:r>
      <w:r>
        <w:t xml:space="preserve"> </w:t>
      </w:r>
      <w:r w:rsidRPr="00D64002">
        <w:t>Passport</w:t>
      </w:r>
      <w:r>
        <w:t xml:space="preserve"> </w:t>
      </w:r>
      <w:r w:rsidRPr="00D64002">
        <w:t>Officer</w:t>
      </w:r>
      <w:r>
        <w:t xml:space="preserve"> </w:t>
      </w:r>
      <w:r w:rsidRPr="00D64002">
        <w:t>&amp;</w:t>
      </w:r>
      <w:r>
        <w:t xml:space="preserve"> </w:t>
      </w:r>
      <w:proofErr w:type="spellStart"/>
      <w:r w:rsidRPr="00D64002">
        <w:t>Ors</w:t>
      </w:r>
      <w:proofErr w:type="spellEnd"/>
      <w:r w:rsidRPr="00D64002">
        <w:t>,</w:t>
      </w:r>
      <w:r>
        <w:t xml:space="preserve"> </w:t>
      </w:r>
      <w:r w:rsidRPr="00D64002">
        <w:t>AIR</w:t>
      </w:r>
      <w:r>
        <w:t xml:space="preserve"> </w:t>
      </w:r>
      <w:r w:rsidRPr="00D64002">
        <w:t>1967</w:t>
      </w:r>
      <w:r>
        <w:t xml:space="preserve"> </w:t>
      </w:r>
      <w:r w:rsidRPr="00D64002">
        <w:t>SC</w:t>
      </w:r>
      <w:r>
        <w:t xml:space="preserve"> </w:t>
      </w:r>
      <w:r w:rsidRPr="00D64002">
        <w:t>1836</w:t>
      </w:r>
      <w:r>
        <w:fldChar w:fldCharType="begin"/>
      </w:r>
      <w:r>
        <w:instrText xml:space="preserve"> TA \s "</w:instrText>
      </w:r>
      <w:proofErr w:type="spellStart"/>
      <w:r>
        <w:instrText>Satwant</w:instrText>
      </w:r>
      <w:proofErr w:type="spellEnd"/>
      <w:r>
        <w:instrText xml:space="preserve"> Singh </w:instrText>
      </w:r>
      <w:proofErr w:type="spellStart"/>
      <w:r>
        <w:instrText>Sawhneyv</w:instrText>
      </w:r>
      <w:proofErr w:type="spellEnd"/>
      <w:r>
        <w:instrText xml:space="preserve">. D. </w:instrText>
      </w:r>
      <w:proofErr w:type="spellStart"/>
      <w:r>
        <w:instrText>Ramarathnam</w:instrText>
      </w:r>
      <w:proofErr w:type="spellEnd"/>
      <w:r>
        <w:instrText xml:space="preserve">, Assistant Passport </w:instrText>
      </w:r>
      <w:proofErr w:type="spellStart"/>
      <w:r>
        <w:instrText>Officer&amp;Ors</w:instrText>
      </w:r>
      <w:proofErr w:type="spellEnd"/>
      <w:r>
        <w:instrText xml:space="preserve">, AIR 1967 SC 1836" </w:instrText>
      </w:r>
      <w:r>
        <w:fldChar w:fldCharType="end"/>
      </w:r>
      <w:r w:rsidRPr="00D64002">
        <w:t>,</w:t>
      </w:r>
      <w:r>
        <w:t xml:space="preserve"> </w:t>
      </w:r>
      <w:r w:rsidRPr="00D64002">
        <w:t>¶</w:t>
      </w:r>
      <w:r>
        <w:t xml:space="preserve"> </w:t>
      </w:r>
      <w:r w:rsidRPr="00D64002">
        <w:t>58.</w:t>
      </w:r>
    </w:p>
  </w:footnote>
  <w:footnote w:id="26">
    <w:p w:rsidR="00DC3A15" w:rsidRPr="0096016A" w:rsidRDefault="00DC3A15" w:rsidP="00DC3A15">
      <w:pPr>
        <w:pStyle w:val="Footnote"/>
        <w:ind w:left="142" w:hanging="142"/>
        <w:rPr>
          <w:i/>
          <w:lang w:val="en-US"/>
        </w:rPr>
      </w:pPr>
      <w:r w:rsidRPr="00D64002">
        <w:rPr>
          <w:rStyle w:val="FootnoteReference"/>
        </w:rPr>
        <w:footnoteRef/>
      </w:r>
      <w:r>
        <w:t xml:space="preserve"> </w:t>
      </w:r>
      <w:r w:rsidRPr="0096016A">
        <w:rPr>
          <w:i/>
        </w:rPr>
        <w:t>Ibid.</w:t>
      </w:r>
    </w:p>
  </w:footnote>
  <w:footnote w:id="27">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Maneka</w:t>
      </w:r>
      <w:proofErr w:type="spellEnd"/>
      <w:r>
        <w:t xml:space="preserve"> </w:t>
      </w:r>
      <w:r w:rsidRPr="00D64002">
        <w:t>Gandhi</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&amp;</w:t>
      </w:r>
      <w:r>
        <w:t xml:space="preserve"> </w:t>
      </w:r>
      <w:r w:rsidRPr="00D64002">
        <w:t>Anr.,</w:t>
      </w:r>
      <w:r>
        <w:t xml:space="preserve"> </w:t>
      </w:r>
      <w:r w:rsidRPr="00D64002">
        <w:t>AIR</w:t>
      </w:r>
      <w:r>
        <w:t xml:space="preserve"> </w:t>
      </w:r>
      <w:r w:rsidRPr="00D64002">
        <w:t>1978</w:t>
      </w:r>
      <w:r>
        <w:t xml:space="preserve"> </w:t>
      </w:r>
      <w:r w:rsidRPr="00D64002">
        <w:t>SC</w:t>
      </w:r>
      <w:r>
        <w:t xml:space="preserve"> </w:t>
      </w:r>
      <w:r w:rsidRPr="00D64002">
        <w:t>597</w:t>
      </w:r>
      <w:r>
        <w:fldChar w:fldCharType="begin"/>
      </w:r>
      <w:r>
        <w:instrText xml:space="preserve"> TA \l "</w:instrText>
      </w:r>
      <w:proofErr w:type="spellStart"/>
      <w:r w:rsidRPr="00141BBA">
        <w:instrText>Maneka</w:instrText>
      </w:r>
      <w:proofErr w:type="spellEnd"/>
      <w:r w:rsidRPr="00141BBA">
        <w:instrText xml:space="preserve"> Gandhi v. Union of </w:instrText>
      </w:r>
      <w:proofErr w:type="spellStart"/>
      <w:r w:rsidRPr="00141BBA">
        <w:instrText>India&amp;Anr</w:instrText>
      </w:r>
      <w:proofErr w:type="spellEnd"/>
      <w:r w:rsidRPr="00141BBA">
        <w:instrText>., AIR 1978 SC 597</w:instrText>
      </w:r>
      <w:r>
        <w:instrText>" \s "</w:instrText>
      </w:r>
      <w:proofErr w:type="spellStart"/>
      <w:r>
        <w:instrText>Maneka</w:instrText>
      </w:r>
      <w:proofErr w:type="spellEnd"/>
      <w:r>
        <w:instrText xml:space="preserve"> Gandhi v. Union of </w:instrText>
      </w:r>
      <w:proofErr w:type="spellStart"/>
      <w:r>
        <w:instrText>India&amp;Anr</w:instrText>
      </w:r>
      <w:proofErr w:type="spellEnd"/>
      <w:r>
        <w:instrText xml:space="preserve">., AIR 1978 SC 597" \c 1 </w:instrText>
      </w:r>
      <w:r>
        <w:fldChar w:fldCharType="end"/>
      </w:r>
      <w:r w:rsidRPr="00D64002">
        <w:t>.</w:t>
      </w:r>
    </w:p>
  </w:footnote>
  <w:footnote w:id="28">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Maneka</w:t>
      </w:r>
      <w:proofErr w:type="spellEnd"/>
      <w:r>
        <w:t xml:space="preserve"> </w:t>
      </w:r>
      <w:r w:rsidRPr="00D64002">
        <w:t>Gandhi</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&amp;</w:t>
      </w:r>
      <w:r>
        <w:t xml:space="preserve"> </w:t>
      </w:r>
      <w:r w:rsidRPr="00D64002">
        <w:t>Anr.,</w:t>
      </w:r>
      <w:r>
        <w:t xml:space="preserve"> </w:t>
      </w:r>
      <w:r w:rsidRPr="00D64002">
        <w:t>AIR</w:t>
      </w:r>
      <w:r>
        <w:t xml:space="preserve"> </w:t>
      </w:r>
      <w:r w:rsidRPr="00D64002">
        <w:t>1978</w:t>
      </w:r>
      <w:r>
        <w:t xml:space="preserve"> </w:t>
      </w:r>
      <w:r w:rsidRPr="00D64002">
        <w:t>SC</w:t>
      </w:r>
      <w:r>
        <w:t xml:space="preserve"> </w:t>
      </w:r>
      <w:r w:rsidRPr="00D64002">
        <w:t>597</w:t>
      </w:r>
      <w:r>
        <w:fldChar w:fldCharType="begin"/>
      </w:r>
      <w:r>
        <w:instrText xml:space="preserve"> TA \s "</w:instrText>
      </w:r>
      <w:proofErr w:type="spellStart"/>
      <w:r>
        <w:instrText>Maneka</w:instrText>
      </w:r>
      <w:proofErr w:type="spellEnd"/>
      <w:r>
        <w:instrText xml:space="preserve"> Gandhi v. Union of </w:instrText>
      </w:r>
      <w:proofErr w:type="spellStart"/>
      <w:r>
        <w:instrText>India&amp;Anr</w:instrText>
      </w:r>
      <w:proofErr w:type="spellEnd"/>
      <w:r>
        <w:instrText xml:space="preserve">., AIR 1978 SC 597" </w:instrText>
      </w:r>
      <w:r>
        <w:fldChar w:fldCharType="end"/>
      </w:r>
      <w:r>
        <w:t xml:space="preserve"> </w:t>
      </w:r>
      <w:r w:rsidRPr="00D64002">
        <w:t>at</w:t>
      </w:r>
      <w:r>
        <w:t xml:space="preserve"> </w:t>
      </w:r>
      <w:r w:rsidRPr="00D64002">
        <w:t>¶73-74.</w:t>
      </w:r>
    </w:p>
  </w:footnote>
  <w:footnote w:id="29">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Maneka</w:t>
      </w:r>
      <w:proofErr w:type="spellEnd"/>
      <w:r>
        <w:t xml:space="preserve"> </w:t>
      </w:r>
      <w:r w:rsidRPr="00D64002">
        <w:t>Gandhi</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&amp;</w:t>
      </w:r>
      <w:r>
        <w:t xml:space="preserve"> </w:t>
      </w:r>
      <w:r w:rsidRPr="00D64002">
        <w:t>Anr.,</w:t>
      </w:r>
      <w:r>
        <w:t xml:space="preserve"> </w:t>
      </w:r>
      <w:r w:rsidRPr="00D64002">
        <w:t>AIR</w:t>
      </w:r>
      <w:r>
        <w:t xml:space="preserve"> </w:t>
      </w:r>
      <w:r w:rsidRPr="00D64002">
        <w:t>1978</w:t>
      </w:r>
      <w:r>
        <w:t xml:space="preserve"> </w:t>
      </w:r>
      <w:r w:rsidRPr="00D64002">
        <w:t>SC</w:t>
      </w:r>
      <w:r>
        <w:t xml:space="preserve"> </w:t>
      </w:r>
      <w:r w:rsidRPr="00D64002">
        <w:t>597</w:t>
      </w:r>
      <w:r>
        <w:fldChar w:fldCharType="begin"/>
      </w:r>
      <w:r>
        <w:instrText xml:space="preserve"> TA \s "</w:instrText>
      </w:r>
      <w:proofErr w:type="spellStart"/>
      <w:r>
        <w:instrText>Maneka</w:instrText>
      </w:r>
      <w:proofErr w:type="spellEnd"/>
      <w:r>
        <w:instrText xml:space="preserve"> Gandhi v. Union of </w:instrText>
      </w:r>
      <w:proofErr w:type="spellStart"/>
      <w:r>
        <w:instrText>India&amp;Anr</w:instrText>
      </w:r>
      <w:proofErr w:type="spellEnd"/>
      <w:r>
        <w:instrText xml:space="preserve">., AIR 1978 SC 597" </w:instrText>
      </w:r>
      <w:r>
        <w:fldChar w:fldCharType="end"/>
      </w:r>
      <w:r>
        <w:t xml:space="preserve"> </w:t>
      </w:r>
      <w:r w:rsidRPr="00D64002">
        <w:t>at</w:t>
      </w:r>
      <w:r>
        <w:t xml:space="preserve"> </w:t>
      </w:r>
      <w:r w:rsidRPr="00D64002">
        <w:t>¶</w:t>
      </w:r>
      <w:r>
        <w:t xml:space="preserve"> </w:t>
      </w:r>
      <w:r w:rsidRPr="00D64002">
        <w:t>76.</w:t>
      </w:r>
    </w:p>
  </w:footnote>
  <w:footnote w:id="30">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LakhdarBoumedieneet</w:t>
      </w:r>
      <w:proofErr w:type="spellEnd"/>
      <w:r>
        <w:t xml:space="preserve"> </w:t>
      </w:r>
      <w:r w:rsidRPr="00D64002">
        <w:t>et</w:t>
      </w:r>
      <w:r>
        <w:t xml:space="preserve"> </w:t>
      </w:r>
      <w:proofErr w:type="spellStart"/>
      <w:r w:rsidRPr="00D64002">
        <w:t>al.v.George</w:t>
      </w:r>
      <w:proofErr w:type="spellEnd"/>
      <w:r>
        <w:t xml:space="preserve"> </w:t>
      </w:r>
      <w:r w:rsidRPr="00D64002">
        <w:t>W.</w:t>
      </w:r>
      <w:r>
        <w:t xml:space="preserve"> </w:t>
      </w:r>
      <w:r w:rsidRPr="00D64002">
        <w:t>Bush</w:t>
      </w:r>
      <w:r>
        <w:t xml:space="preserve"> </w:t>
      </w:r>
      <w:r w:rsidRPr="00D64002">
        <w:t>et</w:t>
      </w:r>
      <w:r>
        <w:t xml:space="preserve"> </w:t>
      </w:r>
      <w:r w:rsidRPr="00D64002">
        <w:t>al.,128</w:t>
      </w:r>
      <w:r>
        <w:t xml:space="preserve"> </w:t>
      </w:r>
      <w:r w:rsidRPr="00D64002">
        <w:t>S.</w:t>
      </w:r>
      <w:r>
        <w:t xml:space="preserve"> </w:t>
      </w:r>
      <w:r w:rsidRPr="00D64002">
        <w:t>Ct.</w:t>
      </w:r>
      <w:r>
        <w:t xml:space="preserve"> </w:t>
      </w:r>
      <w:r w:rsidRPr="00D64002">
        <w:t>2229</w:t>
      </w:r>
      <w:r>
        <w:t xml:space="preserve"> </w:t>
      </w:r>
      <w:r w:rsidRPr="00D64002">
        <w:t>(2008)</w:t>
      </w:r>
      <w:r>
        <w:fldChar w:fldCharType="begin"/>
      </w:r>
      <w:r>
        <w:instrText xml:space="preserve"> TA \l "</w:instrText>
      </w:r>
      <w:proofErr w:type="spellStart"/>
      <w:r w:rsidRPr="00141BBA">
        <w:instrText>LakhdarBoumedieneet</w:instrText>
      </w:r>
      <w:proofErr w:type="spellEnd"/>
      <w:r w:rsidRPr="00141BBA">
        <w:instrText xml:space="preserve"> et </w:instrText>
      </w:r>
      <w:proofErr w:type="spellStart"/>
      <w:r w:rsidRPr="00141BBA">
        <w:instrText>al.v.George</w:instrText>
      </w:r>
      <w:proofErr w:type="spellEnd"/>
      <w:r w:rsidRPr="00141BBA">
        <w:instrText xml:space="preserve"> W. Bush et al.,128 S. Ct. 2229 (2008)</w:instrText>
      </w:r>
      <w:r>
        <w:instrText>" \s "</w:instrText>
      </w:r>
      <w:proofErr w:type="spellStart"/>
      <w:r>
        <w:instrText>LakhdarBoumedieneet</w:instrText>
      </w:r>
      <w:proofErr w:type="spellEnd"/>
      <w:r>
        <w:instrText xml:space="preserve"> et </w:instrText>
      </w:r>
      <w:proofErr w:type="spellStart"/>
      <w:r>
        <w:instrText>al.v.George</w:instrText>
      </w:r>
      <w:proofErr w:type="spellEnd"/>
      <w:r>
        <w:instrText xml:space="preserve"> W. Bush et al.,128 S. Ct. 2229 (2008)" \c 1 </w:instrText>
      </w:r>
      <w:r>
        <w:fldChar w:fldCharType="end"/>
      </w:r>
      <w:r w:rsidRPr="00D64002">
        <w:t>,</w:t>
      </w:r>
      <w:r>
        <w:t xml:space="preserve"> </w:t>
      </w:r>
      <w:r w:rsidRPr="00D64002">
        <w:t>¶¶</w:t>
      </w:r>
      <w:r>
        <w:t xml:space="preserve"> </w:t>
      </w:r>
      <w:r w:rsidRPr="00D64002">
        <w:t>120-124;</w:t>
      </w:r>
      <w:r>
        <w:t xml:space="preserve"> </w:t>
      </w:r>
      <w:r w:rsidRPr="001E3BA4">
        <w:rPr>
          <w:smallCaps/>
        </w:rPr>
        <w:t>Christopher S. Ford, Rights And Remedies Under The Constitution: Extraterritorial Application Of the Writ of Habeas Corpus</w:t>
      </w:r>
      <w:r w:rsidRPr="00D64002">
        <w:t>,</w:t>
      </w:r>
      <w:r>
        <w:t xml:space="preserve"> </w:t>
      </w:r>
      <w:r w:rsidRPr="00D64002">
        <w:t>Duke</w:t>
      </w:r>
      <w:r>
        <w:t xml:space="preserve"> </w:t>
      </w:r>
      <w:r w:rsidRPr="00D64002">
        <w:t>Journal</w:t>
      </w:r>
      <w:r>
        <w:t xml:space="preserve"> </w:t>
      </w:r>
      <w:r w:rsidRPr="00D64002">
        <w:t>Of</w:t>
      </w:r>
      <w:r>
        <w:t xml:space="preserve"> </w:t>
      </w:r>
      <w:r w:rsidRPr="00D64002">
        <w:t>Constitutional</w:t>
      </w:r>
      <w:r>
        <w:t xml:space="preserve"> </w:t>
      </w:r>
      <w:r w:rsidRPr="00D64002">
        <w:t>Law</w:t>
      </w:r>
      <w:r>
        <w:t xml:space="preserve"> </w:t>
      </w:r>
      <w:r w:rsidRPr="00D64002">
        <w:t>&amp;</w:t>
      </w:r>
      <w:r>
        <w:t xml:space="preserve"> </w:t>
      </w:r>
      <w:r w:rsidRPr="00D64002">
        <w:t>Public</w:t>
      </w:r>
      <w:r>
        <w:t xml:space="preserve"> </w:t>
      </w:r>
      <w:r w:rsidRPr="00D64002">
        <w:t>Policy</w:t>
      </w:r>
      <w:r>
        <w:t xml:space="preserve"> </w:t>
      </w:r>
      <w:r w:rsidRPr="00D64002">
        <w:t>Special</w:t>
      </w:r>
      <w:r>
        <w:t xml:space="preserve"> </w:t>
      </w:r>
      <w:r w:rsidRPr="00D64002">
        <w:t>Issue,</w:t>
      </w:r>
      <w:r>
        <w:t xml:space="preserve"> </w:t>
      </w:r>
      <w:r w:rsidRPr="00D64002">
        <w:t>Vol.</w:t>
      </w:r>
      <w:r>
        <w:t xml:space="preserve"> </w:t>
      </w:r>
      <w:r w:rsidRPr="00D64002">
        <w:t>7</w:t>
      </w:r>
      <w:r>
        <w:t xml:space="preserve"> </w:t>
      </w:r>
      <w:r w:rsidRPr="00D64002">
        <w:t>No.</w:t>
      </w:r>
      <w:r>
        <w:t xml:space="preserve"> </w:t>
      </w:r>
      <w:r w:rsidRPr="00D64002">
        <w:t>2</w:t>
      </w:r>
      <w:r>
        <w:t xml:space="preserve"> </w:t>
      </w:r>
      <w:r w:rsidRPr="00D64002">
        <w:t>2012</w:t>
      </w:r>
      <w:r>
        <w:fldChar w:fldCharType="begin"/>
      </w:r>
      <w:r>
        <w:instrText xml:space="preserve"> TA \l "</w:instrText>
      </w:r>
      <w:r w:rsidRPr="00141BBA">
        <w:rPr>
          <w:smallCaps/>
        </w:rPr>
        <w:instrText>Christopher S. Ford, Rights And Remedies Under The Constitution: Extraterritorial Application Of the Writ of Habeas Corpus</w:instrText>
      </w:r>
      <w:r w:rsidRPr="00141BBA">
        <w:instrText>, Duke Journal Of Constitutional Law &amp; Public Policy Special Issue, Vol. 7 No. 2 2012</w:instrText>
      </w:r>
      <w:r>
        <w:instrText xml:space="preserve">" \s "Christopher S. Ford, Rights And Remedies Under The Constitution: Extraterritorial Application Of the Writ of Habeas Corpus, Duke Journal Of Constitutional Law &amp; Public Policy Special Issue, Vol. 7 No. 2 2012" \c 3 </w:instrText>
      </w:r>
      <w:r>
        <w:fldChar w:fldCharType="end"/>
      </w:r>
      <w:r w:rsidRPr="00D64002">
        <w:t>,</w:t>
      </w:r>
      <w:r>
        <w:t xml:space="preserve"> </w:t>
      </w:r>
      <w:r w:rsidRPr="00D64002">
        <w:t>p.</w:t>
      </w:r>
      <w:r>
        <w:t xml:space="preserve"> </w:t>
      </w:r>
      <w:r w:rsidRPr="00D64002">
        <w:t>26.</w:t>
      </w:r>
      <w:r>
        <w:t xml:space="preserve"> </w:t>
      </w:r>
    </w:p>
  </w:footnote>
  <w:footnote w:id="31">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9.</w:t>
      </w:r>
      <w:proofErr w:type="gramEnd"/>
    </w:p>
  </w:footnote>
  <w:footnote w:id="32">
    <w:p w:rsidR="00DC3A15" w:rsidRPr="00D64002" w:rsidRDefault="00DC3A15" w:rsidP="00DC3A15">
      <w:pPr>
        <w:pStyle w:val="Footnote"/>
        <w:ind w:left="142" w:hanging="142"/>
        <w:rPr>
          <w:lang w:val="en-US"/>
        </w:rPr>
      </w:pPr>
      <w:r w:rsidRPr="00D64002">
        <w:rPr>
          <w:rStyle w:val="FootnoteReference"/>
        </w:rPr>
        <w:footnoteRef/>
      </w:r>
      <w:r>
        <w:t xml:space="preserve"> </w:t>
      </w:r>
      <w:r w:rsidRPr="00BC16C2">
        <w:rPr>
          <w:smallCaps/>
        </w:rPr>
        <w:t xml:space="preserve">Justice T. S. </w:t>
      </w:r>
      <w:proofErr w:type="spellStart"/>
      <w:r w:rsidRPr="00BC16C2">
        <w:rPr>
          <w:smallCaps/>
        </w:rPr>
        <w:t>Doabia</w:t>
      </w:r>
      <w:proofErr w:type="spellEnd"/>
      <w:r w:rsidRPr="00BC16C2">
        <w:rPr>
          <w:smallCaps/>
        </w:rPr>
        <w:t>, Environmental &amp; Pollution Laws in India</w:t>
      </w:r>
      <w:r w:rsidRPr="00D64002">
        <w:t>,</w:t>
      </w:r>
      <w:r>
        <w:t xml:space="preserve"> </w:t>
      </w:r>
      <w:proofErr w:type="spellStart"/>
      <w:r w:rsidRPr="00D64002">
        <w:t>Wadhwa</w:t>
      </w:r>
      <w:proofErr w:type="spellEnd"/>
      <w:r>
        <w:t xml:space="preserve"> </w:t>
      </w:r>
      <w:r w:rsidRPr="00D64002">
        <w:t>Nagpur,</w:t>
      </w:r>
      <w:r>
        <w:t xml:space="preserve"> </w:t>
      </w:r>
      <w:r w:rsidRPr="00D64002">
        <w:t>Volume</w:t>
      </w:r>
      <w:r>
        <w:t xml:space="preserve"> </w:t>
      </w:r>
      <w:r w:rsidRPr="00D64002">
        <w:t>1,</w:t>
      </w:r>
      <w:r>
        <w:t xml:space="preserve"> </w:t>
      </w:r>
      <w:r w:rsidRPr="00D64002">
        <w:t>1</w:t>
      </w:r>
      <w:r w:rsidRPr="00D64002">
        <w:rPr>
          <w:vertAlign w:val="superscript"/>
        </w:rPr>
        <w:t>st</w:t>
      </w:r>
      <w:r>
        <w:t xml:space="preserve"> </w:t>
      </w:r>
      <w:r w:rsidRPr="00D64002">
        <w:t>ed.</w:t>
      </w:r>
      <w:r>
        <w:t xml:space="preserve"> </w:t>
      </w:r>
      <w:r w:rsidRPr="00D64002">
        <w:t>2005</w:t>
      </w:r>
      <w:r>
        <w:fldChar w:fldCharType="begin"/>
      </w:r>
      <w:r>
        <w:instrText xml:space="preserve"> TA \l "</w:instrText>
      </w:r>
      <w:r w:rsidRPr="00141BBA">
        <w:rPr>
          <w:smallCaps/>
        </w:rPr>
        <w:instrText xml:space="preserve">Justice T. S. </w:instrText>
      </w:r>
      <w:proofErr w:type="spellStart"/>
      <w:r w:rsidRPr="00141BBA">
        <w:rPr>
          <w:smallCaps/>
        </w:rPr>
        <w:instrText>Doabia</w:instrText>
      </w:r>
      <w:proofErr w:type="spellEnd"/>
      <w:r w:rsidRPr="00141BBA">
        <w:rPr>
          <w:smallCaps/>
        </w:rPr>
        <w:instrText>, Environmental &amp; Pollution Laws in India</w:instrText>
      </w:r>
      <w:r w:rsidRPr="00141BBA">
        <w:instrText xml:space="preserve">, </w:instrText>
      </w:r>
      <w:proofErr w:type="spellStart"/>
      <w:r w:rsidRPr="00141BBA">
        <w:instrText>Wadhwa</w:instrText>
      </w:r>
      <w:proofErr w:type="spellEnd"/>
      <w:r w:rsidRPr="00141BBA">
        <w:instrText xml:space="preserve"> Nagpur, Volume 1, 1</w:instrText>
      </w:r>
      <w:r w:rsidRPr="00141BBA">
        <w:rPr>
          <w:vertAlign w:val="superscript"/>
        </w:rPr>
        <w:instrText>st</w:instrText>
      </w:r>
      <w:r w:rsidRPr="00141BBA">
        <w:instrText xml:space="preserve"> ed. 2005</w:instrText>
      </w:r>
      <w:r>
        <w:instrText xml:space="preserve">" \s "Justice T. S. </w:instrText>
      </w:r>
      <w:proofErr w:type="spellStart"/>
      <w:r>
        <w:instrText>Doabia</w:instrText>
      </w:r>
      <w:proofErr w:type="spellEnd"/>
      <w:r>
        <w:instrText xml:space="preserve">, Environmental &amp; Pollution Laws in India, </w:instrText>
      </w:r>
      <w:proofErr w:type="spellStart"/>
      <w:r>
        <w:instrText>Wadhwa</w:instrText>
      </w:r>
      <w:proofErr w:type="spellEnd"/>
      <w:r>
        <w:instrText xml:space="preserve"> Nagpur, Volume 1, 1st ed. 2005" \c 3 </w:instrText>
      </w:r>
      <w:r>
        <w:fldChar w:fldCharType="end"/>
      </w:r>
      <w:r w:rsidRPr="00D64002">
        <w:t>,</w:t>
      </w:r>
      <w:r>
        <w:t xml:space="preserve"> </w:t>
      </w:r>
      <w:r w:rsidRPr="00D64002">
        <w:t>p.</w:t>
      </w:r>
      <w:r>
        <w:t xml:space="preserve"> </w:t>
      </w:r>
      <w:r w:rsidRPr="00D64002">
        <w:t>6.</w:t>
      </w:r>
      <w:r>
        <w:t xml:space="preserve"> </w:t>
      </w:r>
    </w:p>
  </w:footnote>
  <w:footnote w:id="33">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M/s</w:t>
      </w:r>
      <w:r>
        <w:t xml:space="preserve"> </w:t>
      </w:r>
      <w:proofErr w:type="spellStart"/>
      <w:r w:rsidRPr="00D64002">
        <w:t>Sterlite</w:t>
      </w:r>
      <w:proofErr w:type="spellEnd"/>
      <w:r>
        <w:t xml:space="preserve"> </w:t>
      </w:r>
      <w:r w:rsidRPr="00D64002">
        <w:t>Industries</w:t>
      </w:r>
      <w:r>
        <w:t xml:space="preserve"> </w:t>
      </w:r>
      <w:r w:rsidRPr="00D64002">
        <w:t>Ltd.</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&amp;</w:t>
      </w:r>
      <w:proofErr w:type="spellStart"/>
      <w:r w:rsidRPr="00D64002">
        <w:t>Ors</w:t>
      </w:r>
      <w:proofErr w:type="spellEnd"/>
      <w:r w:rsidRPr="00D64002">
        <w:t>.,</w:t>
      </w:r>
      <w:r>
        <w:t xml:space="preserve"> </w:t>
      </w:r>
      <w:r w:rsidRPr="00D64002">
        <w:t>(2013)</w:t>
      </w:r>
      <w:r>
        <w:t xml:space="preserve"> </w:t>
      </w:r>
      <w:r w:rsidRPr="00D64002">
        <w:t>4</w:t>
      </w:r>
      <w:r>
        <w:t xml:space="preserve"> </w:t>
      </w:r>
      <w:r w:rsidRPr="00D64002">
        <w:t>SCC</w:t>
      </w:r>
      <w:r>
        <w:t xml:space="preserve"> </w:t>
      </w:r>
      <w:r w:rsidRPr="00D64002">
        <w:t>575</w:t>
      </w:r>
      <w:r>
        <w:fldChar w:fldCharType="begin"/>
      </w:r>
      <w:r>
        <w:instrText xml:space="preserve"> TA \l "</w:instrText>
      </w:r>
      <w:r w:rsidRPr="00141BBA">
        <w:instrText xml:space="preserve">M/s </w:instrText>
      </w:r>
      <w:proofErr w:type="spellStart"/>
      <w:r w:rsidRPr="00141BBA">
        <w:instrText>Sterlite</w:instrText>
      </w:r>
      <w:proofErr w:type="spellEnd"/>
      <w:r w:rsidRPr="00141BBA">
        <w:instrText xml:space="preserve"> Industries Ltd. v. Union of India &amp;</w:instrText>
      </w:r>
      <w:proofErr w:type="spellStart"/>
      <w:r w:rsidRPr="00141BBA">
        <w:instrText>Ors</w:instrText>
      </w:r>
      <w:proofErr w:type="spellEnd"/>
      <w:r w:rsidRPr="00141BBA">
        <w:instrText>., (2013) 4 SCC 575</w:instrText>
      </w:r>
      <w:r>
        <w:instrText xml:space="preserve">" \s "M/s </w:instrText>
      </w:r>
      <w:proofErr w:type="spellStart"/>
      <w:r>
        <w:instrText>Sterlite</w:instrText>
      </w:r>
      <w:proofErr w:type="spellEnd"/>
      <w:r>
        <w:instrText xml:space="preserve"> Industries Ltd. v. Union of India &amp;</w:instrText>
      </w:r>
      <w:proofErr w:type="spellStart"/>
      <w:r>
        <w:instrText>Ors</w:instrText>
      </w:r>
      <w:proofErr w:type="spellEnd"/>
      <w:r>
        <w:instrText xml:space="preserve">., (2013) 4 SCC 575" \c 1 </w:instrText>
      </w:r>
      <w:r>
        <w:fldChar w:fldCharType="end"/>
      </w:r>
      <w:r w:rsidRPr="00D64002">
        <w:t>.</w:t>
      </w:r>
      <w:proofErr w:type="gramEnd"/>
    </w:p>
  </w:footnote>
  <w:footnote w:id="34">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M/s</w:t>
      </w:r>
      <w:r>
        <w:t xml:space="preserve"> </w:t>
      </w:r>
      <w:proofErr w:type="spellStart"/>
      <w:r w:rsidRPr="00D64002">
        <w:t>Sterlite</w:t>
      </w:r>
      <w:proofErr w:type="spellEnd"/>
      <w:r>
        <w:t xml:space="preserve"> </w:t>
      </w:r>
      <w:r w:rsidRPr="00D64002">
        <w:t>Industries</w:t>
      </w:r>
      <w:r>
        <w:t xml:space="preserve"> </w:t>
      </w:r>
      <w:r w:rsidRPr="00D64002">
        <w:t>Ltd.</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&amp;</w:t>
      </w:r>
      <w:proofErr w:type="spellStart"/>
      <w:r w:rsidRPr="00D64002">
        <w:t>Ors</w:t>
      </w:r>
      <w:proofErr w:type="spellEnd"/>
      <w:r w:rsidRPr="00D64002">
        <w:t>.,</w:t>
      </w:r>
      <w:r>
        <w:t xml:space="preserve"> </w:t>
      </w:r>
      <w:r w:rsidRPr="00D64002">
        <w:t>(2013)</w:t>
      </w:r>
      <w:r>
        <w:t xml:space="preserve"> </w:t>
      </w:r>
      <w:r w:rsidRPr="00D64002">
        <w:t>4</w:t>
      </w:r>
      <w:r>
        <w:t xml:space="preserve"> </w:t>
      </w:r>
      <w:r w:rsidRPr="00D64002">
        <w:t>SCC</w:t>
      </w:r>
      <w:r>
        <w:t xml:space="preserve"> </w:t>
      </w:r>
      <w:r w:rsidRPr="00D64002">
        <w:t>575</w:t>
      </w:r>
      <w:r>
        <w:fldChar w:fldCharType="begin"/>
      </w:r>
      <w:r>
        <w:instrText xml:space="preserve"> TA \s "M/s </w:instrText>
      </w:r>
      <w:proofErr w:type="spellStart"/>
      <w:r>
        <w:instrText>Sterlite</w:instrText>
      </w:r>
      <w:proofErr w:type="spellEnd"/>
      <w:r>
        <w:instrText xml:space="preserve"> Industries Ltd. v. Union of India &amp;</w:instrText>
      </w:r>
      <w:proofErr w:type="spellStart"/>
      <w:r>
        <w:instrText>Ors</w:instrText>
      </w:r>
      <w:proofErr w:type="spellEnd"/>
      <w:r>
        <w:instrText xml:space="preserve">., (2013) 4 SCC 575" </w:instrText>
      </w:r>
      <w:r>
        <w:fldChar w:fldCharType="end"/>
      </w:r>
      <w:r w:rsidRPr="00D64002">
        <w:t>,</w:t>
      </w:r>
      <w:r>
        <w:t xml:space="preserve"> </w:t>
      </w:r>
      <w:r w:rsidRPr="00D64002">
        <w:t>at</w:t>
      </w:r>
      <w:r>
        <w:t xml:space="preserve"> </w:t>
      </w:r>
      <w:r w:rsidRPr="00D64002">
        <w:t>¶</w:t>
      </w:r>
      <w:r>
        <w:t xml:space="preserve"> </w:t>
      </w:r>
      <w:r w:rsidRPr="00D64002">
        <w:t>35.</w:t>
      </w:r>
      <w:proofErr w:type="gramEnd"/>
    </w:p>
  </w:footnote>
  <w:footnote w:id="35">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14.</w:t>
      </w:r>
      <w:proofErr w:type="gramEnd"/>
    </w:p>
  </w:footnote>
  <w:footnote w:id="36">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D.</w:t>
      </w:r>
      <w:r>
        <w:t xml:space="preserve"> </w:t>
      </w:r>
      <w:r w:rsidRPr="00D64002">
        <w:t>K.</w:t>
      </w:r>
      <w:r>
        <w:t xml:space="preserve"> </w:t>
      </w:r>
      <w:r w:rsidRPr="00D64002">
        <w:t>Yadav</w:t>
      </w:r>
      <w:r>
        <w:t xml:space="preserve"> </w:t>
      </w:r>
      <w:r w:rsidRPr="00D64002">
        <w:t>v.</w:t>
      </w:r>
      <w:r>
        <w:t xml:space="preserve"> </w:t>
      </w:r>
      <w:r w:rsidRPr="00D64002">
        <w:t>J.</w:t>
      </w:r>
      <w:r>
        <w:t xml:space="preserve"> </w:t>
      </w:r>
      <w:r w:rsidRPr="00D64002">
        <w:t>M.</w:t>
      </w:r>
      <w:r>
        <w:t xml:space="preserve"> </w:t>
      </w:r>
      <w:r w:rsidRPr="00D64002">
        <w:t>A.</w:t>
      </w:r>
      <w:r>
        <w:t xml:space="preserve"> </w:t>
      </w:r>
      <w:r w:rsidRPr="00D64002">
        <w:t>Industries,</w:t>
      </w:r>
      <w:r>
        <w:t xml:space="preserve"> </w:t>
      </w:r>
      <w:r w:rsidRPr="00D64002">
        <w:t>AIR</w:t>
      </w:r>
      <w:r>
        <w:t xml:space="preserve"> </w:t>
      </w:r>
      <w:r w:rsidRPr="00D64002">
        <w:t>1986</w:t>
      </w:r>
      <w:r>
        <w:t xml:space="preserve"> </w:t>
      </w:r>
      <w:r w:rsidRPr="00D64002">
        <w:t>SC</w:t>
      </w:r>
      <w:r>
        <w:t xml:space="preserve"> </w:t>
      </w:r>
      <w:r w:rsidRPr="00D64002">
        <w:t>180</w:t>
      </w:r>
      <w:r>
        <w:fldChar w:fldCharType="begin"/>
      </w:r>
      <w:r>
        <w:instrText xml:space="preserve"> TA \l "</w:instrText>
      </w:r>
      <w:r w:rsidRPr="00141BBA">
        <w:instrText>D. K. Yadav v. J. M. A. Industries, AIR 1986 SC 180</w:instrText>
      </w:r>
      <w:r>
        <w:instrText xml:space="preserve">" \s "D. K. Yadav v. J. M. A. Industries, AIR 1986 SC 180" \c 1 </w:instrText>
      </w:r>
      <w:r>
        <w:fldChar w:fldCharType="end"/>
      </w:r>
      <w:r w:rsidRPr="00D64002">
        <w:t>,</w:t>
      </w:r>
      <w:r>
        <w:t xml:space="preserve"> </w:t>
      </w:r>
      <w:r w:rsidRPr="00D64002">
        <w:t>¶¶</w:t>
      </w:r>
      <w:r>
        <w:t xml:space="preserve"> </w:t>
      </w:r>
      <w:r w:rsidRPr="00D64002">
        <w:t>13-</w:t>
      </w:r>
      <w:r>
        <w:t xml:space="preserve"> </w:t>
      </w:r>
      <w:r w:rsidRPr="00D64002">
        <w:t>14.</w:t>
      </w:r>
    </w:p>
  </w:footnote>
  <w:footnote w:id="37">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Olga</w:t>
      </w:r>
      <w:r>
        <w:t xml:space="preserve"> </w:t>
      </w:r>
      <w:proofErr w:type="spellStart"/>
      <w:r w:rsidRPr="00D64002">
        <w:t>Tellis</w:t>
      </w:r>
      <w:proofErr w:type="spellEnd"/>
      <w:r>
        <w:t xml:space="preserve"> </w:t>
      </w:r>
      <w:r w:rsidRPr="00D64002">
        <w:t>v.</w:t>
      </w:r>
      <w:r>
        <w:t xml:space="preserve"> </w:t>
      </w:r>
      <w:r w:rsidRPr="00D64002">
        <w:t>Bombay</w:t>
      </w:r>
      <w:r>
        <w:t xml:space="preserve"> </w:t>
      </w:r>
      <w:r w:rsidRPr="00D64002">
        <w:t>Municipal</w:t>
      </w:r>
      <w:r>
        <w:t xml:space="preserve"> </w:t>
      </w:r>
      <w:proofErr w:type="spellStart"/>
      <w:proofErr w:type="gramStart"/>
      <w:r w:rsidRPr="00D64002">
        <w:t>Corpn</w:t>
      </w:r>
      <w:proofErr w:type="spellEnd"/>
      <w:r w:rsidRPr="00D64002">
        <w:t>.,</w:t>
      </w:r>
      <w:proofErr w:type="gramEnd"/>
      <w:r>
        <w:t xml:space="preserve"> </w:t>
      </w:r>
      <w:r w:rsidRPr="00D64002">
        <w:t>AIR</w:t>
      </w:r>
      <w:r>
        <w:t xml:space="preserve"> </w:t>
      </w:r>
      <w:r w:rsidRPr="00D64002">
        <w:t>1986</w:t>
      </w:r>
      <w:r>
        <w:t xml:space="preserve"> </w:t>
      </w:r>
      <w:r w:rsidRPr="00D64002">
        <w:t>SC</w:t>
      </w:r>
      <w:r>
        <w:t xml:space="preserve"> </w:t>
      </w:r>
      <w:r w:rsidRPr="00D64002">
        <w:t>180,</w:t>
      </w:r>
      <w:r>
        <w:t xml:space="preserve"> </w:t>
      </w:r>
      <w:r w:rsidRPr="00D64002">
        <w:t>¶</w:t>
      </w:r>
      <w:r>
        <w:t xml:space="preserve"> </w:t>
      </w:r>
      <w:r w:rsidRPr="00D64002">
        <w:t>32.</w:t>
      </w:r>
      <w:r>
        <w:t xml:space="preserve"> </w:t>
      </w:r>
    </w:p>
  </w:footnote>
  <w:footnote w:id="38">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14.</w:t>
      </w:r>
      <w:proofErr w:type="gramEnd"/>
    </w:p>
  </w:footnote>
  <w:footnote w:id="39">
    <w:p w:rsidR="00DC3A15" w:rsidRPr="00D64002" w:rsidRDefault="00DC3A15" w:rsidP="00DC3A15">
      <w:pPr>
        <w:pStyle w:val="Footnote"/>
        <w:ind w:left="142" w:hanging="142"/>
        <w:rPr>
          <w:lang w:val="en-US"/>
        </w:rPr>
      </w:pPr>
      <w:r w:rsidRPr="00D64002">
        <w:rPr>
          <w:rStyle w:val="FootnoteReference"/>
        </w:rPr>
        <w:footnoteRef/>
      </w:r>
      <w:r>
        <w:rPr>
          <w:smallCaps/>
        </w:rPr>
        <w:t xml:space="preserve"> </w:t>
      </w:r>
      <w:r w:rsidRPr="00D64002">
        <w:rPr>
          <w:smallCaps/>
        </w:rPr>
        <w:fldChar w:fldCharType="begin"/>
      </w:r>
      <w:r>
        <w:instrText xml:space="preserve"> </w:instrText>
      </w:r>
      <w:r w:rsidRPr="00D64002">
        <w:instrText>TA</w:instrText>
      </w:r>
      <w:r>
        <w:instrText xml:space="preserve"> </w:instrText>
      </w:r>
      <w:r w:rsidRPr="00D64002">
        <w:instrText>\l</w:instrText>
      </w:r>
      <w:r>
        <w:instrText xml:space="preserve"> </w:instrText>
      </w:r>
      <w:r w:rsidRPr="00D64002">
        <w:instrText>"</w:instrText>
      </w:r>
      <w:r w:rsidRPr="00D64002">
        <w:rPr>
          <w:smallCaps/>
        </w:rPr>
        <w:instrText>Ind.</w:instrText>
      </w:r>
      <w:r>
        <w:rPr>
          <w:smallCaps/>
        </w:rPr>
        <w:instrText xml:space="preserve"> </w:instrText>
      </w:r>
      <w:r w:rsidRPr="00D64002">
        <w:rPr>
          <w:smallCaps/>
        </w:rPr>
        <w:instrText>Const.</w:instrText>
      </w:r>
      <w:r w:rsidRPr="00D64002">
        <w:instrText>"</w:instrText>
      </w:r>
      <w:r>
        <w:instrText xml:space="preserve"> </w:instrText>
      </w:r>
      <w:r w:rsidRPr="00D64002">
        <w:instrText>\s</w:instrText>
      </w:r>
      <w:r>
        <w:instrText xml:space="preserve"> </w:instrText>
      </w:r>
      <w:r w:rsidRPr="00D64002">
        <w:instrText>"Ind.</w:instrText>
      </w:r>
      <w:r>
        <w:instrText xml:space="preserve"> </w:instrText>
      </w:r>
      <w:r w:rsidRPr="00D64002">
        <w:instrText>Const."</w:instrText>
      </w:r>
      <w:r>
        <w:instrText xml:space="preserve"> </w:instrText>
      </w:r>
      <w:r w:rsidRPr="00D64002">
        <w:instrText>\c</w:instrText>
      </w:r>
      <w:r>
        <w:instrText xml:space="preserve"> </w:instrText>
      </w:r>
      <w:r w:rsidRPr="00D64002">
        <w:instrText>3</w:instrText>
      </w:r>
      <w:r>
        <w:instrText xml:space="preserve"> </w:instrText>
      </w:r>
      <w:r w:rsidRPr="00D64002">
        <w:rPr>
          <w:smallCaps/>
        </w:rPr>
        <w:fldChar w:fldCharType="end"/>
      </w:r>
      <w:proofErr w:type="gramStart"/>
      <w:r>
        <w:t xml:space="preserve">Article </w:t>
      </w:r>
      <w:r w:rsidRPr="00D64002">
        <w:t>51(c)</w:t>
      </w:r>
      <w:r>
        <w:t xml:space="preserve">, Constitution of </w:t>
      </w:r>
      <w:proofErr w:type="spellStart"/>
      <w:r>
        <w:t>Aressia</w:t>
      </w:r>
      <w:proofErr w:type="spellEnd"/>
      <w:r w:rsidRPr="00D64002">
        <w:t>;</w:t>
      </w:r>
      <w:r>
        <w:t xml:space="preserve"> </w:t>
      </w:r>
      <w:r w:rsidRPr="00D64002">
        <w:t>His</w:t>
      </w:r>
      <w:r>
        <w:t xml:space="preserve"> </w:t>
      </w:r>
      <w:r w:rsidRPr="00D64002">
        <w:t>Holiness</w:t>
      </w:r>
      <w:r>
        <w:t xml:space="preserve"> </w:t>
      </w:r>
      <w:proofErr w:type="spellStart"/>
      <w:r w:rsidRPr="00D64002">
        <w:t>Kesavananda</w:t>
      </w:r>
      <w:proofErr w:type="spellEnd"/>
      <w:r>
        <w:t xml:space="preserve"> </w:t>
      </w:r>
      <w:proofErr w:type="spellStart"/>
      <w:r w:rsidRPr="00D64002">
        <w:t>Bharati</w:t>
      </w:r>
      <w:proofErr w:type="spellEnd"/>
      <w:r>
        <w:t xml:space="preserve"> </w:t>
      </w:r>
      <w:proofErr w:type="spellStart"/>
      <w:r w:rsidRPr="00D64002">
        <w:t>Sripadagalvaru</w:t>
      </w:r>
      <w:proofErr w:type="spellEnd"/>
      <w:r>
        <w:t xml:space="preserve"> </w:t>
      </w:r>
      <w:r w:rsidRPr="00D64002">
        <w:t>v.</w:t>
      </w:r>
      <w:r>
        <w:t xml:space="preserve"> </w:t>
      </w:r>
      <w:r w:rsidRPr="00D64002">
        <w:t>State</w:t>
      </w:r>
      <w:r>
        <w:t xml:space="preserve"> </w:t>
      </w:r>
      <w:r w:rsidRPr="00D64002">
        <w:t>of</w:t>
      </w:r>
      <w:r>
        <w:t xml:space="preserve"> </w:t>
      </w:r>
      <w:r w:rsidRPr="00D64002">
        <w:t>Kerala</w:t>
      </w:r>
      <w:r w:rsidRPr="00D64002">
        <w:fldChar w:fldCharType="begin"/>
      </w:r>
      <w:r>
        <w:instrText xml:space="preserve"> </w:instrText>
      </w:r>
      <w:r w:rsidRPr="00D64002">
        <w:instrText>TA</w:instrText>
      </w:r>
      <w:r>
        <w:instrText xml:space="preserve"> </w:instrText>
      </w:r>
      <w:r w:rsidRPr="00D64002">
        <w:instrText>\l</w:instrText>
      </w:r>
      <w:r>
        <w:instrText xml:space="preserve"> </w:instrText>
      </w:r>
      <w:r w:rsidRPr="00D64002">
        <w:instrText>"His</w:instrText>
      </w:r>
      <w:r>
        <w:instrText xml:space="preserve"> </w:instrText>
      </w:r>
      <w:r w:rsidRPr="00D64002">
        <w:instrText>Holiness</w:instrText>
      </w:r>
      <w:r>
        <w:instrText xml:space="preserve"> </w:instrText>
      </w:r>
      <w:proofErr w:type="spellStart"/>
      <w:r w:rsidRPr="00D64002">
        <w:instrText>Kesavananda</w:instrText>
      </w:r>
      <w:proofErr w:type="spellEnd"/>
      <w:r>
        <w:instrText xml:space="preserve"> </w:instrText>
      </w:r>
      <w:proofErr w:type="spellStart"/>
      <w:r w:rsidRPr="00D64002">
        <w:instrText>Bharati</w:instrText>
      </w:r>
      <w:proofErr w:type="spellEnd"/>
      <w:r>
        <w:instrText xml:space="preserve"> </w:instrText>
      </w:r>
      <w:proofErr w:type="spellStart"/>
      <w:r w:rsidRPr="00D64002">
        <w:instrText>Sripadagalvaru</w:instrText>
      </w:r>
      <w:proofErr w:type="spellEnd"/>
      <w:r>
        <w:instrText xml:space="preserve"> </w:instrText>
      </w:r>
      <w:r w:rsidRPr="00D64002">
        <w:instrText>v.</w:instrText>
      </w:r>
      <w:r>
        <w:instrText xml:space="preserve"> </w:instrText>
      </w:r>
      <w:r w:rsidRPr="00D64002">
        <w:instrText>State</w:instrText>
      </w:r>
      <w:r>
        <w:instrText xml:space="preserve"> </w:instrText>
      </w:r>
      <w:r w:rsidRPr="00D64002">
        <w:instrText>of</w:instrText>
      </w:r>
      <w:r>
        <w:instrText xml:space="preserve"> </w:instrText>
      </w:r>
      <w:r w:rsidRPr="00D64002">
        <w:instrText>Kerala"</w:instrText>
      </w:r>
      <w:r>
        <w:instrText xml:space="preserve"> </w:instrText>
      </w:r>
      <w:r w:rsidRPr="00D64002">
        <w:instrText>\s</w:instrText>
      </w:r>
      <w:r>
        <w:instrText xml:space="preserve"> </w:instrText>
      </w:r>
      <w:r w:rsidRPr="00D64002">
        <w:instrText>"His</w:instrText>
      </w:r>
      <w:r>
        <w:instrText xml:space="preserve"> </w:instrText>
      </w:r>
      <w:r w:rsidRPr="00D64002">
        <w:instrText>Holiness</w:instrText>
      </w:r>
      <w:r>
        <w:instrText xml:space="preserve"> </w:instrText>
      </w:r>
      <w:proofErr w:type="spellStart"/>
      <w:r w:rsidRPr="00D64002">
        <w:instrText>Kesavananda</w:instrText>
      </w:r>
      <w:proofErr w:type="spellEnd"/>
      <w:r>
        <w:instrText xml:space="preserve"> </w:instrText>
      </w:r>
      <w:proofErr w:type="spellStart"/>
      <w:r w:rsidRPr="00D64002">
        <w:instrText>Bharati</w:instrText>
      </w:r>
      <w:proofErr w:type="spellEnd"/>
      <w:r>
        <w:instrText xml:space="preserve"> </w:instrText>
      </w:r>
      <w:proofErr w:type="spellStart"/>
      <w:r w:rsidRPr="00D64002">
        <w:instrText>Sripadagalvaru</w:instrText>
      </w:r>
      <w:proofErr w:type="spellEnd"/>
      <w:r>
        <w:instrText xml:space="preserve"> </w:instrText>
      </w:r>
      <w:r w:rsidRPr="00D64002">
        <w:instrText>v.</w:instrText>
      </w:r>
      <w:r>
        <w:instrText xml:space="preserve"> </w:instrText>
      </w:r>
      <w:r w:rsidRPr="00D64002">
        <w:instrText>State</w:instrText>
      </w:r>
      <w:r>
        <w:instrText xml:space="preserve"> </w:instrText>
      </w:r>
      <w:r w:rsidRPr="00D64002">
        <w:instrText>of</w:instrText>
      </w:r>
      <w:r>
        <w:instrText xml:space="preserve"> </w:instrText>
      </w:r>
      <w:r w:rsidRPr="00D64002">
        <w:instrText>Kerala"</w:instrText>
      </w:r>
      <w:r>
        <w:instrText xml:space="preserve"> </w:instrText>
      </w:r>
      <w:r w:rsidRPr="00D64002">
        <w:instrText>\c</w:instrText>
      </w:r>
      <w:r>
        <w:instrText xml:space="preserve"> </w:instrText>
      </w:r>
      <w:r w:rsidRPr="00D64002">
        <w:instrText>11</w:instrText>
      </w:r>
      <w:r>
        <w:instrText xml:space="preserve"> </w:instrText>
      </w:r>
      <w:r w:rsidRPr="00D64002">
        <w:fldChar w:fldCharType="end"/>
      </w:r>
      <w:r w:rsidRPr="00D64002">
        <w:t>,</w:t>
      </w:r>
      <w:r>
        <w:t xml:space="preserve"> </w:t>
      </w:r>
      <w:r w:rsidRPr="00D64002">
        <w:t>AIR</w:t>
      </w:r>
      <w:r>
        <w:t xml:space="preserve"> </w:t>
      </w:r>
      <w:r w:rsidRPr="00D64002">
        <w:t>1973</w:t>
      </w:r>
      <w:r>
        <w:t xml:space="preserve"> </w:t>
      </w:r>
      <w:r w:rsidRPr="00D64002">
        <w:t>SC</w:t>
      </w:r>
      <w:r>
        <w:t xml:space="preserve"> </w:t>
      </w:r>
      <w:r w:rsidRPr="00D64002">
        <w:t>1461</w:t>
      </w:r>
      <w:r>
        <w:fldChar w:fldCharType="begin"/>
      </w:r>
      <w:r>
        <w:instrText xml:space="preserve"> TA \l "</w:instrText>
      </w:r>
      <w:r w:rsidRPr="00141BBA">
        <w:instrText xml:space="preserve">His Holiness </w:instrText>
      </w:r>
      <w:proofErr w:type="spellStart"/>
      <w:r w:rsidRPr="00141BBA">
        <w:instrText>Kesavananda</w:instrText>
      </w:r>
      <w:proofErr w:type="spellEnd"/>
      <w:r w:rsidRPr="00141BBA">
        <w:instrText xml:space="preserve"> </w:instrText>
      </w:r>
      <w:proofErr w:type="spellStart"/>
      <w:r w:rsidRPr="00141BBA">
        <w:instrText>Bharati</w:instrText>
      </w:r>
      <w:proofErr w:type="spellEnd"/>
      <w:r w:rsidRPr="00141BBA">
        <w:instrText xml:space="preserve"> </w:instrText>
      </w:r>
      <w:proofErr w:type="spellStart"/>
      <w:r w:rsidRPr="00141BBA">
        <w:instrText>Sripadagalvaru</w:instrText>
      </w:r>
      <w:proofErr w:type="spellEnd"/>
      <w:r w:rsidRPr="00141BBA">
        <w:instrText xml:space="preserve"> v. State of Kerala, AIR 1973 SC 1461</w:instrText>
      </w:r>
      <w:r>
        <w:instrText xml:space="preserve">" \s "His Holiness </w:instrText>
      </w:r>
      <w:proofErr w:type="spellStart"/>
      <w:r>
        <w:instrText>Kesavananda</w:instrText>
      </w:r>
      <w:proofErr w:type="spellEnd"/>
      <w:r>
        <w:instrText xml:space="preserve"> </w:instrText>
      </w:r>
      <w:proofErr w:type="spellStart"/>
      <w:r>
        <w:instrText>Bharati</w:instrText>
      </w:r>
      <w:proofErr w:type="spellEnd"/>
      <w:r>
        <w:instrText xml:space="preserve"> </w:instrText>
      </w:r>
      <w:proofErr w:type="spellStart"/>
      <w:r>
        <w:instrText>Sripadagalvaru</w:instrText>
      </w:r>
      <w:proofErr w:type="spellEnd"/>
      <w:r>
        <w:instrText xml:space="preserve"> v. State of Kerala, AIR 1973 SC 1461" \c 1 </w:instrText>
      </w:r>
      <w:r>
        <w:fldChar w:fldCharType="end"/>
      </w:r>
      <w:r>
        <w:t xml:space="preserve"> </w:t>
      </w:r>
      <w:r w:rsidRPr="00D64002">
        <w:t>at</w:t>
      </w:r>
      <w:r>
        <w:t xml:space="preserve"> </w:t>
      </w:r>
      <w:r w:rsidRPr="00D64002">
        <w:t>¶164.</w:t>
      </w:r>
      <w:proofErr w:type="gramEnd"/>
    </w:p>
  </w:footnote>
  <w:footnote w:id="40">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Vishaka</w:t>
      </w:r>
      <w:proofErr w:type="spellEnd"/>
      <w:r>
        <w:t xml:space="preserve"> </w:t>
      </w:r>
      <w:r w:rsidRPr="00D64002">
        <w:t>v.</w:t>
      </w:r>
      <w:r>
        <w:t xml:space="preserve"> </w:t>
      </w:r>
      <w:r w:rsidRPr="00D64002">
        <w:t>State</w:t>
      </w:r>
      <w:r>
        <w:t xml:space="preserve"> </w:t>
      </w:r>
      <w:r w:rsidRPr="00D64002">
        <w:t>of</w:t>
      </w:r>
      <w:r>
        <w:t xml:space="preserve"> </w:t>
      </w:r>
      <w:r w:rsidRPr="00D64002">
        <w:t>Rajasthan</w:t>
      </w:r>
      <w:r w:rsidRPr="00D64002">
        <w:fldChar w:fldCharType="begin"/>
      </w:r>
      <w:r>
        <w:instrText xml:space="preserve"> </w:instrText>
      </w:r>
      <w:r w:rsidRPr="00D64002">
        <w:instrText>TA</w:instrText>
      </w:r>
      <w:r>
        <w:instrText xml:space="preserve"> </w:instrText>
      </w:r>
      <w:r w:rsidRPr="00D64002">
        <w:instrText>\l</w:instrText>
      </w:r>
      <w:r>
        <w:instrText xml:space="preserve"> </w:instrText>
      </w:r>
      <w:r w:rsidRPr="00D64002">
        <w:instrText>"</w:instrText>
      </w:r>
      <w:proofErr w:type="spellStart"/>
      <w:r w:rsidRPr="00D64002">
        <w:instrText>Vishaka</w:instrText>
      </w:r>
      <w:proofErr w:type="spellEnd"/>
      <w:r>
        <w:instrText xml:space="preserve"> </w:instrText>
      </w:r>
      <w:r w:rsidRPr="00D64002">
        <w:instrText>v.</w:instrText>
      </w:r>
      <w:r>
        <w:instrText xml:space="preserve"> </w:instrText>
      </w:r>
      <w:r w:rsidRPr="00D64002">
        <w:instrText>State</w:instrText>
      </w:r>
      <w:r>
        <w:instrText xml:space="preserve"> </w:instrText>
      </w:r>
      <w:r w:rsidRPr="00D64002">
        <w:instrText>of</w:instrText>
      </w:r>
      <w:r>
        <w:instrText xml:space="preserve"> </w:instrText>
      </w:r>
      <w:r w:rsidRPr="00D64002">
        <w:instrText>Rajasthan"</w:instrText>
      </w:r>
      <w:r>
        <w:instrText xml:space="preserve"> </w:instrText>
      </w:r>
      <w:r w:rsidRPr="00D64002">
        <w:instrText>\s</w:instrText>
      </w:r>
      <w:r>
        <w:instrText xml:space="preserve"> </w:instrText>
      </w:r>
      <w:r w:rsidRPr="00D64002">
        <w:instrText>"</w:instrText>
      </w:r>
      <w:proofErr w:type="spellStart"/>
      <w:r w:rsidRPr="00D64002">
        <w:instrText>Vishaka</w:instrText>
      </w:r>
      <w:proofErr w:type="spellEnd"/>
      <w:r>
        <w:instrText xml:space="preserve"> </w:instrText>
      </w:r>
      <w:r w:rsidRPr="00D64002">
        <w:instrText>v.</w:instrText>
      </w:r>
      <w:r>
        <w:instrText xml:space="preserve"> </w:instrText>
      </w:r>
      <w:r w:rsidRPr="00D64002">
        <w:instrText>State</w:instrText>
      </w:r>
      <w:r>
        <w:instrText xml:space="preserve"> </w:instrText>
      </w:r>
      <w:r w:rsidRPr="00D64002">
        <w:instrText>of</w:instrText>
      </w:r>
      <w:r>
        <w:instrText xml:space="preserve"> </w:instrText>
      </w:r>
      <w:r w:rsidRPr="00D64002">
        <w:instrText>Rajasthan"</w:instrText>
      </w:r>
      <w:r>
        <w:instrText xml:space="preserve"> </w:instrText>
      </w:r>
      <w:r w:rsidRPr="00D64002">
        <w:instrText>\c</w:instrText>
      </w:r>
      <w:r>
        <w:instrText xml:space="preserve"> </w:instrText>
      </w:r>
      <w:r w:rsidRPr="00D64002">
        <w:instrText>11</w:instrText>
      </w:r>
      <w:r>
        <w:instrText xml:space="preserve"> </w:instrText>
      </w:r>
      <w:r w:rsidRPr="00D64002">
        <w:fldChar w:fldCharType="end"/>
      </w:r>
      <w:r w:rsidRPr="00D64002">
        <w:t>,</w:t>
      </w:r>
      <w:r>
        <w:t xml:space="preserve"> </w:t>
      </w:r>
      <w:r w:rsidRPr="00D64002">
        <w:t>AIR</w:t>
      </w:r>
      <w:r>
        <w:t xml:space="preserve"> </w:t>
      </w:r>
      <w:r w:rsidRPr="00D64002">
        <w:t>1997</w:t>
      </w:r>
      <w:r>
        <w:t xml:space="preserve"> </w:t>
      </w:r>
      <w:r w:rsidRPr="00D64002">
        <w:t>SC</w:t>
      </w:r>
      <w:r>
        <w:t xml:space="preserve"> </w:t>
      </w:r>
      <w:r w:rsidRPr="00D64002">
        <w:t>3011</w:t>
      </w:r>
      <w:r>
        <w:fldChar w:fldCharType="begin"/>
      </w:r>
      <w:r>
        <w:instrText xml:space="preserve"> TA \l "</w:instrText>
      </w:r>
      <w:proofErr w:type="spellStart"/>
      <w:r w:rsidRPr="00141BBA">
        <w:instrText>Vishaka</w:instrText>
      </w:r>
      <w:proofErr w:type="spellEnd"/>
      <w:r w:rsidRPr="00141BBA">
        <w:instrText xml:space="preserve"> v. State of Rajasthan, AIR 1997 SC 3011</w:instrText>
      </w:r>
      <w:r>
        <w:instrText>" \s "</w:instrText>
      </w:r>
      <w:proofErr w:type="spellStart"/>
      <w:r>
        <w:instrText>Vishaka</w:instrText>
      </w:r>
      <w:proofErr w:type="spellEnd"/>
      <w:r>
        <w:instrText xml:space="preserve"> v. State of Rajasthan, AIR 1997 SC 3011" \c 1 </w:instrText>
      </w:r>
      <w:r>
        <w:fldChar w:fldCharType="end"/>
      </w:r>
      <w:r>
        <w:t xml:space="preserve"> </w:t>
      </w:r>
      <w:r w:rsidRPr="00D64002">
        <w:t>at</w:t>
      </w:r>
      <w:r>
        <w:t xml:space="preserve"> </w:t>
      </w:r>
      <w:r w:rsidRPr="00D64002">
        <w:t>¶14.</w:t>
      </w:r>
    </w:p>
  </w:footnote>
  <w:footnote w:id="41">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BC16C2">
        <w:rPr>
          <w:smallCaps/>
        </w:rPr>
        <w:t>Shamnad</w:t>
      </w:r>
      <w:proofErr w:type="spellEnd"/>
      <w:r w:rsidRPr="00BC16C2">
        <w:rPr>
          <w:smallCaps/>
        </w:rPr>
        <w:t xml:space="preserve"> Basheer &amp; Prashant Reddy, “Ducking” TRIPS in India: A Saga Involving Novartis and the Legality of Section 3(d)</w:t>
      </w:r>
      <w:r w:rsidRPr="00D64002">
        <w:t>,</w:t>
      </w:r>
      <w:r>
        <w:t xml:space="preserve"> </w:t>
      </w:r>
      <w:r w:rsidRPr="00BC16C2">
        <w:t>20 National Law School of India Review</w:t>
      </w:r>
      <w:r>
        <w:rPr>
          <w:smallCaps/>
        </w:rPr>
        <w:t xml:space="preserve"> </w:t>
      </w:r>
      <w:r w:rsidRPr="00D64002">
        <w:rPr>
          <w:smallCaps/>
        </w:rPr>
        <w:t>131,</w:t>
      </w:r>
      <w:r>
        <w:rPr>
          <w:smallCaps/>
        </w:rPr>
        <w:t xml:space="preserve"> </w:t>
      </w:r>
      <w:r w:rsidRPr="00D64002">
        <w:rPr>
          <w:smallCaps/>
        </w:rPr>
        <w:t>142</w:t>
      </w:r>
      <w:r>
        <w:rPr>
          <w:smallCaps/>
        </w:rPr>
        <w:t xml:space="preserve"> </w:t>
      </w:r>
      <w:r w:rsidRPr="00D64002">
        <w:t>(2008</w:t>
      </w:r>
      <w:r>
        <w:fldChar w:fldCharType="begin"/>
      </w:r>
      <w:r>
        <w:instrText xml:space="preserve"> TA \l "</w:instrText>
      </w:r>
      <w:proofErr w:type="spellStart"/>
      <w:r w:rsidRPr="00141BBA">
        <w:rPr>
          <w:smallCaps/>
        </w:rPr>
        <w:instrText>Shamnad</w:instrText>
      </w:r>
      <w:proofErr w:type="spellEnd"/>
      <w:r w:rsidRPr="00141BBA">
        <w:rPr>
          <w:smallCaps/>
        </w:rPr>
        <w:instrText xml:space="preserve"> Basheer &amp; Prashant Reddy, </w:instrText>
      </w:r>
      <w:r>
        <w:instrText>\</w:instrText>
      </w:r>
      <w:r w:rsidRPr="00141BBA">
        <w:rPr>
          <w:smallCaps/>
        </w:rPr>
        <w:instrText>“Ducking</w:instrText>
      </w:r>
      <w:r>
        <w:instrText>\</w:instrText>
      </w:r>
      <w:r w:rsidRPr="00141BBA">
        <w:rPr>
          <w:smallCaps/>
        </w:rPr>
        <w:instrText>” TRIPS in India: A Saga Involving Novartis and the Legality of Section 3(d)</w:instrText>
      </w:r>
      <w:r w:rsidRPr="00141BBA">
        <w:instrText>, 20 National Law School of India Review</w:instrText>
      </w:r>
      <w:r w:rsidRPr="00141BBA">
        <w:rPr>
          <w:smallCaps/>
        </w:rPr>
        <w:instrText xml:space="preserve"> 131, 142 </w:instrText>
      </w:r>
      <w:r w:rsidRPr="00141BBA">
        <w:instrText>(2008</w:instrText>
      </w:r>
      <w:r>
        <w:instrText>" \s "</w:instrText>
      </w:r>
      <w:proofErr w:type="spellStart"/>
      <w:r>
        <w:instrText>Shamnad</w:instrText>
      </w:r>
      <w:proofErr w:type="spellEnd"/>
      <w:r>
        <w:instrText xml:space="preserve"> Basheer &amp; Prashant Reddy, \"Ducking\" TRIPS in India: A Saga Involving Novartis and the Legality of Section 3(d), 20 National Law School of India Review 131, 142 (2008" \c 3 </w:instrText>
      </w:r>
      <w:r>
        <w:fldChar w:fldCharType="end"/>
      </w:r>
      <w:r>
        <w:t>)</w:t>
      </w:r>
      <w:r w:rsidRPr="00D64002">
        <w:t>.</w:t>
      </w:r>
    </w:p>
  </w:footnote>
  <w:footnote w:id="42">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Vishaka</w:t>
      </w:r>
      <w:proofErr w:type="spellEnd"/>
      <w:r>
        <w:t xml:space="preserve"> </w:t>
      </w:r>
      <w:r w:rsidRPr="00D64002">
        <w:t>v</w:t>
      </w:r>
      <w:r>
        <w:t xml:space="preserve"> </w:t>
      </w:r>
      <w:r w:rsidRPr="00D64002">
        <w:t>State</w:t>
      </w:r>
      <w:r>
        <w:t xml:space="preserve"> </w:t>
      </w:r>
      <w:r w:rsidRPr="00D64002">
        <w:t>of</w:t>
      </w:r>
      <w:r>
        <w:t xml:space="preserve"> </w:t>
      </w:r>
      <w:r w:rsidRPr="00D64002">
        <w:t>Rajasthan,</w:t>
      </w:r>
      <w:r>
        <w:t xml:space="preserve"> </w:t>
      </w:r>
      <w:r w:rsidRPr="00D64002">
        <w:t>AIR</w:t>
      </w:r>
      <w:r>
        <w:t xml:space="preserve"> </w:t>
      </w:r>
      <w:r w:rsidRPr="00D64002">
        <w:t>1997</w:t>
      </w:r>
      <w:r>
        <w:t xml:space="preserve"> </w:t>
      </w:r>
      <w:r w:rsidRPr="00D64002">
        <w:t>SC</w:t>
      </w:r>
      <w:r>
        <w:t xml:space="preserve"> </w:t>
      </w:r>
      <w:r w:rsidRPr="00D64002">
        <w:t>3011,</w:t>
      </w:r>
      <w:r>
        <w:t xml:space="preserve"> </w:t>
      </w:r>
      <w:r w:rsidRPr="00D64002">
        <w:t>¶14;</w:t>
      </w:r>
      <w:r>
        <w:t xml:space="preserve"> </w:t>
      </w:r>
      <w:r w:rsidRPr="00D64002">
        <w:t>Gramophone</w:t>
      </w:r>
      <w:r>
        <w:t xml:space="preserve"> </w:t>
      </w:r>
      <w:r w:rsidRPr="00D64002">
        <w:t>Company</w:t>
      </w:r>
      <w:r>
        <w:t xml:space="preserve"> </w:t>
      </w:r>
      <w:r w:rsidRPr="00D64002">
        <w:t>of</w:t>
      </w:r>
      <w:r>
        <w:t xml:space="preserve"> </w:t>
      </w:r>
      <w:r w:rsidRPr="00D64002">
        <w:t>India</w:t>
      </w:r>
      <w:r>
        <w:t xml:space="preserve"> </w:t>
      </w:r>
      <w:r w:rsidRPr="00D64002">
        <w:t>v.</w:t>
      </w:r>
      <w:r>
        <w:t xml:space="preserve"> </w:t>
      </w:r>
      <w:proofErr w:type="spellStart"/>
      <w:r w:rsidRPr="00D64002">
        <w:t>Birendra</w:t>
      </w:r>
      <w:proofErr w:type="spellEnd"/>
      <w:r>
        <w:t xml:space="preserve"> </w:t>
      </w:r>
      <w:proofErr w:type="spellStart"/>
      <w:r w:rsidRPr="00D64002">
        <w:t>Bahadur</w:t>
      </w:r>
      <w:proofErr w:type="spellEnd"/>
      <w:r>
        <w:t xml:space="preserve"> </w:t>
      </w:r>
      <w:r w:rsidRPr="00D64002">
        <w:t>Pandey,</w:t>
      </w:r>
      <w:r>
        <w:t xml:space="preserve"> </w:t>
      </w:r>
      <w:r w:rsidRPr="00D64002">
        <w:t>AIR</w:t>
      </w:r>
      <w:r>
        <w:t xml:space="preserve"> </w:t>
      </w:r>
      <w:r w:rsidRPr="00D64002">
        <w:t>1984</w:t>
      </w:r>
      <w:r>
        <w:t xml:space="preserve"> </w:t>
      </w:r>
      <w:r w:rsidRPr="00D64002">
        <w:t>SC</w:t>
      </w:r>
      <w:r>
        <w:t xml:space="preserve"> </w:t>
      </w:r>
      <w:r w:rsidRPr="00D64002">
        <w:t>667</w:t>
      </w:r>
      <w:r>
        <w:fldChar w:fldCharType="begin"/>
      </w:r>
      <w:r>
        <w:instrText xml:space="preserve"> TA \l "</w:instrText>
      </w:r>
      <w:r w:rsidRPr="00141BBA">
        <w:instrText xml:space="preserve">Gramophone Company of India v. </w:instrText>
      </w:r>
      <w:proofErr w:type="spellStart"/>
      <w:r w:rsidRPr="00141BBA">
        <w:instrText>BirendraBahadur</w:instrText>
      </w:r>
      <w:proofErr w:type="spellEnd"/>
      <w:r w:rsidRPr="00141BBA">
        <w:instrText xml:space="preserve"> Pandey, AIR 1984 SC 667</w:instrText>
      </w:r>
      <w:r>
        <w:instrText xml:space="preserve">" \s "Gramophone Company of India v. </w:instrText>
      </w:r>
      <w:proofErr w:type="spellStart"/>
      <w:r>
        <w:instrText>BirendraBahadur</w:instrText>
      </w:r>
      <w:proofErr w:type="spellEnd"/>
      <w:r>
        <w:instrText xml:space="preserve"> Pandey, AIR 1984 SC 667" \c 1 </w:instrText>
      </w:r>
      <w:r>
        <w:fldChar w:fldCharType="end"/>
      </w:r>
      <w:r w:rsidRPr="00D64002">
        <w:t>,</w:t>
      </w:r>
      <w:r>
        <w:t xml:space="preserve"> </w:t>
      </w:r>
      <w:r w:rsidRPr="00D64002">
        <w:t>¶3-4;</w:t>
      </w:r>
      <w:r>
        <w:t xml:space="preserve"> </w:t>
      </w:r>
      <w:proofErr w:type="spellStart"/>
      <w:r w:rsidRPr="00D64002">
        <w:t>Maganbhai</w:t>
      </w:r>
      <w:proofErr w:type="spellEnd"/>
      <w:r>
        <w:t xml:space="preserve"> </w:t>
      </w:r>
      <w:proofErr w:type="spellStart"/>
      <w:r w:rsidRPr="00D64002">
        <w:t>Ishwarbhai</w:t>
      </w:r>
      <w:proofErr w:type="spellEnd"/>
      <w:r>
        <w:t xml:space="preserve"> </w:t>
      </w:r>
      <w:r w:rsidRPr="00D64002">
        <w:t>Patel</w:t>
      </w:r>
      <w:r>
        <w:t xml:space="preserve"> </w:t>
      </w:r>
      <w:r w:rsidRPr="00D64002">
        <w:t>v.</w:t>
      </w:r>
      <w:r>
        <w:t xml:space="preserve"> </w:t>
      </w:r>
      <w:r w:rsidRPr="00D64002">
        <w:t>Union</w:t>
      </w:r>
      <w:r>
        <w:t xml:space="preserve"> </w:t>
      </w:r>
      <w:r w:rsidRPr="00D64002">
        <w:t>of</w:t>
      </w:r>
      <w:r>
        <w:t xml:space="preserve"> </w:t>
      </w:r>
      <w:r w:rsidRPr="00D64002">
        <w:t>India</w:t>
      </w:r>
      <w:r w:rsidRPr="00D64002">
        <w:fldChar w:fldCharType="begin"/>
      </w:r>
      <w:r>
        <w:instrText xml:space="preserve"> </w:instrText>
      </w:r>
      <w:r w:rsidRPr="00D64002">
        <w:instrText>TA</w:instrText>
      </w:r>
      <w:r>
        <w:instrText xml:space="preserve"> </w:instrText>
      </w:r>
      <w:r w:rsidRPr="00D64002">
        <w:instrText>\l</w:instrText>
      </w:r>
      <w:r>
        <w:instrText xml:space="preserve"> </w:instrText>
      </w:r>
      <w:r w:rsidRPr="00D64002">
        <w:instrText>"</w:instrText>
      </w:r>
      <w:proofErr w:type="spellStart"/>
      <w:r w:rsidRPr="00D64002">
        <w:instrText>Maganbhai</w:instrText>
      </w:r>
      <w:proofErr w:type="spellEnd"/>
      <w:r>
        <w:instrText xml:space="preserve"> </w:instrText>
      </w:r>
      <w:proofErr w:type="spellStart"/>
      <w:r w:rsidRPr="00D64002">
        <w:instrText>Ishwarbhai</w:instrText>
      </w:r>
      <w:proofErr w:type="spellEnd"/>
      <w:r>
        <w:instrText xml:space="preserve"> </w:instrText>
      </w:r>
      <w:r w:rsidRPr="00D64002">
        <w:instrText>Patel</w:instrText>
      </w:r>
      <w:r>
        <w:instrText xml:space="preserve"> </w:instrText>
      </w:r>
      <w:r w:rsidRPr="00D64002">
        <w:instrText>v.</w:instrText>
      </w:r>
      <w:r>
        <w:instrText xml:space="preserve"> </w:instrText>
      </w:r>
      <w:r w:rsidRPr="00D64002">
        <w:instrText>Union</w:instrText>
      </w:r>
      <w:r>
        <w:instrText xml:space="preserve"> </w:instrText>
      </w:r>
      <w:r w:rsidRPr="00D64002">
        <w:instrText>of</w:instrText>
      </w:r>
      <w:r>
        <w:instrText xml:space="preserve"> </w:instrText>
      </w:r>
      <w:r w:rsidRPr="00D64002">
        <w:instrText>India"</w:instrText>
      </w:r>
      <w:r>
        <w:instrText xml:space="preserve"> </w:instrText>
      </w:r>
      <w:r w:rsidRPr="00D64002">
        <w:instrText>\s</w:instrText>
      </w:r>
      <w:r>
        <w:instrText xml:space="preserve"> </w:instrText>
      </w:r>
      <w:r w:rsidRPr="00D64002">
        <w:instrText>"</w:instrText>
      </w:r>
      <w:proofErr w:type="spellStart"/>
      <w:r w:rsidRPr="00D64002">
        <w:instrText>Maganbhai</w:instrText>
      </w:r>
      <w:proofErr w:type="spellEnd"/>
      <w:r>
        <w:instrText xml:space="preserve"> </w:instrText>
      </w:r>
      <w:proofErr w:type="spellStart"/>
      <w:r w:rsidRPr="00D64002">
        <w:instrText>Ishwarbhai</w:instrText>
      </w:r>
      <w:proofErr w:type="spellEnd"/>
      <w:r>
        <w:instrText xml:space="preserve"> </w:instrText>
      </w:r>
      <w:r w:rsidRPr="00D64002">
        <w:instrText>Patel</w:instrText>
      </w:r>
      <w:r>
        <w:instrText xml:space="preserve"> </w:instrText>
      </w:r>
      <w:r w:rsidRPr="00D64002">
        <w:instrText>v.</w:instrText>
      </w:r>
      <w:r>
        <w:instrText xml:space="preserve"> </w:instrText>
      </w:r>
      <w:r w:rsidRPr="00D64002">
        <w:instrText>Union</w:instrText>
      </w:r>
      <w:r>
        <w:instrText xml:space="preserve"> </w:instrText>
      </w:r>
      <w:r w:rsidRPr="00D64002">
        <w:instrText>of</w:instrText>
      </w:r>
      <w:r>
        <w:instrText xml:space="preserve"> </w:instrText>
      </w:r>
      <w:r w:rsidRPr="00D64002">
        <w:instrText>India"</w:instrText>
      </w:r>
      <w:r>
        <w:instrText xml:space="preserve"> </w:instrText>
      </w:r>
      <w:r w:rsidRPr="00D64002">
        <w:instrText>\c</w:instrText>
      </w:r>
      <w:r>
        <w:instrText xml:space="preserve"> </w:instrText>
      </w:r>
      <w:r w:rsidRPr="00D64002">
        <w:instrText>11</w:instrText>
      </w:r>
      <w:r>
        <w:instrText xml:space="preserve"> </w:instrText>
      </w:r>
      <w:r w:rsidRPr="00D64002">
        <w:fldChar w:fldCharType="end"/>
      </w:r>
      <w:r w:rsidRPr="00D64002">
        <w:t>,</w:t>
      </w:r>
      <w:r>
        <w:t xml:space="preserve"> </w:t>
      </w:r>
      <w:r w:rsidRPr="00D64002">
        <w:t>AIR</w:t>
      </w:r>
      <w:r>
        <w:t xml:space="preserve"> </w:t>
      </w:r>
      <w:r w:rsidRPr="00D64002">
        <w:t>1969</w:t>
      </w:r>
      <w:r>
        <w:t xml:space="preserve"> </w:t>
      </w:r>
      <w:r w:rsidRPr="00D64002">
        <w:t>SC</w:t>
      </w:r>
      <w:r>
        <w:t xml:space="preserve"> </w:t>
      </w:r>
      <w:r w:rsidRPr="00D64002">
        <w:t>783</w:t>
      </w:r>
      <w:r>
        <w:fldChar w:fldCharType="begin"/>
      </w:r>
      <w:r>
        <w:instrText xml:space="preserve"> TA \l "</w:instrText>
      </w:r>
      <w:proofErr w:type="spellStart"/>
      <w:r w:rsidRPr="00141BBA">
        <w:instrText>Maganbhai</w:instrText>
      </w:r>
      <w:proofErr w:type="spellEnd"/>
      <w:r w:rsidRPr="00141BBA">
        <w:instrText xml:space="preserve"> </w:instrText>
      </w:r>
      <w:proofErr w:type="spellStart"/>
      <w:r w:rsidRPr="00141BBA">
        <w:instrText>Ishwarbhai</w:instrText>
      </w:r>
      <w:proofErr w:type="spellEnd"/>
      <w:r w:rsidRPr="00141BBA">
        <w:instrText xml:space="preserve"> Patel v. Union of India, AIR 1969 SC 783</w:instrText>
      </w:r>
      <w:r>
        <w:instrText>" \s "</w:instrText>
      </w:r>
      <w:proofErr w:type="spellStart"/>
      <w:r>
        <w:instrText>Maganbhai</w:instrText>
      </w:r>
      <w:proofErr w:type="spellEnd"/>
      <w:r>
        <w:instrText xml:space="preserve"> </w:instrText>
      </w:r>
      <w:proofErr w:type="spellStart"/>
      <w:r>
        <w:instrText>Ishwarbhai</w:instrText>
      </w:r>
      <w:proofErr w:type="spellEnd"/>
      <w:r>
        <w:instrText xml:space="preserve"> Patel v. Union of India, AIR 1969 SC 783" \c 1 </w:instrText>
      </w:r>
      <w:r>
        <w:fldChar w:fldCharType="end"/>
      </w:r>
      <w:r w:rsidRPr="00D64002">
        <w:t>,</w:t>
      </w:r>
      <w:r>
        <w:t xml:space="preserve"> </w:t>
      </w:r>
      <w:r w:rsidRPr="00D64002">
        <w:t>¶79.</w:t>
      </w:r>
    </w:p>
  </w:footnote>
  <w:footnote w:id="43">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Vellore</w:t>
      </w:r>
      <w:r>
        <w:t xml:space="preserve"> </w:t>
      </w:r>
      <w:r w:rsidRPr="00D64002">
        <w:t>Citizens</w:t>
      </w:r>
      <w:r>
        <w:t xml:space="preserve"> </w:t>
      </w:r>
      <w:r w:rsidRPr="00D64002">
        <w:t>Welfare</w:t>
      </w:r>
      <w:r>
        <w:t xml:space="preserve"> </w:t>
      </w:r>
      <w:r w:rsidRPr="00D64002">
        <w:t>Forum</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and</w:t>
      </w:r>
      <w:r>
        <w:t xml:space="preserve"> </w:t>
      </w:r>
      <w:proofErr w:type="spellStart"/>
      <w:r w:rsidRPr="00D64002">
        <w:t>Ors</w:t>
      </w:r>
      <w:proofErr w:type="spellEnd"/>
      <w:r w:rsidRPr="00D64002">
        <w:t>,</w:t>
      </w:r>
      <w:r>
        <w:t xml:space="preserve"> </w:t>
      </w:r>
      <w:r w:rsidRPr="00D64002">
        <w:t>AIR</w:t>
      </w:r>
      <w:r>
        <w:t xml:space="preserve"> </w:t>
      </w:r>
      <w:r w:rsidRPr="00D64002">
        <w:t>1996</w:t>
      </w:r>
      <w:r>
        <w:t xml:space="preserve"> </w:t>
      </w:r>
      <w:r w:rsidRPr="00D64002">
        <w:t>SC</w:t>
      </w:r>
      <w:r>
        <w:t xml:space="preserve"> </w:t>
      </w:r>
      <w:r w:rsidRPr="00D64002">
        <w:t>2715</w:t>
      </w:r>
      <w:r>
        <w:fldChar w:fldCharType="begin"/>
      </w:r>
      <w:r>
        <w:instrText xml:space="preserve"> TA \l "</w:instrText>
      </w:r>
      <w:r w:rsidRPr="00141BBA">
        <w:instrText xml:space="preserve">Vellore Citizens Welfare Forum v. Union of India and </w:instrText>
      </w:r>
      <w:proofErr w:type="spellStart"/>
      <w:r w:rsidRPr="00141BBA">
        <w:instrText>Ors</w:instrText>
      </w:r>
      <w:proofErr w:type="spellEnd"/>
      <w:r w:rsidRPr="00141BBA">
        <w:instrText>, AIR 1996 SC 2715</w:instrText>
      </w:r>
      <w:r>
        <w:instrText xml:space="preserve">" \s "Vellore Citizens Welfare Forum v. Union of India and </w:instrText>
      </w:r>
      <w:proofErr w:type="spellStart"/>
      <w:r>
        <w:instrText>Ors</w:instrText>
      </w:r>
      <w:proofErr w:type="spellEnd"/>
      <w:r>
        <w:instrText xml:space="preserve">, AIR 1996 SC 2715" \c 1 </w:instrText>
      </w:r>
      <w:r>
        <w:fldChar w:fldCharType="end"/>
      </w:r>
      <w:r>
        <w:t xml:space="preserve"> </w:t>
      </w:r>
      <w:r w:rsidRPr="00D64002">
        <w:t>at</w:t>
      </w:r>
      <w:r>
        <w:t xml:space="preserve"> </w:t>
      </w:r>
      <w:r w:rsidRPr="00D64002">
        <w:t>¶¶</w:t>
      </w:r>
      <w:r>
        <w:t xml:space="preserve"> </w:t>
      </w:r>
      <w:r w:rsidRPr="00D64002">
        <w:t>14-</w:t>
      </w:r>
      <w:r>
        <w:t xml:space="preserve"> </w:t>
      </w:r>
      <w:r w:rsidRPr="00D64002">
        <w:t>15;</w:t>
      </w:r>
      <w:r>
        <w:t xml:space="preserve"> </w:t>
      </w:r>
      <w:r w:rsidRPr="00D64002">
        <w:t>A.P.</w:t>
      </w:r>
      <w:r>
        <w:t xml:space="preserve"> </w:t>
      </w:r>
      <w:r w:rsidRPr="00D64002">
        <w:t>Pollution</w:t>
      </w:r>
      <w:r>
        <w:t xml:space="preserve"> </w:t>
      </w:r>
      <w:r w:rsidRPr="00D64002">
        <w:t>Control</w:t>
      </w:r>
      <w:r>
        <w:t xml:space="preserve"> </w:t>
      </w:r>
      <w:r w:rsidRPr="00D64002">
        <w:t>Board</w:t>
      </w:r>
      <w:r>
        <w:t xml:space="preserve"> </w:t>
      </w:r>
      <w:r w:rsidRPr="00D64002">
        <w:t>v.</w:t>
      </w:r>
      <w:r>
        <w:t xml:space="preserve"> </w:t>
      </w:r>
      <w:proofErr w:type="spellStart"/>
      <w:r w:rsidRPr="00D64002">
        <w:t>Prof.</w:t>
      </w:r>
      <w:proofErr w:type="spellEnd"/>
      <w:r>
        <w:t xml:space="preserve"> </w:t>
      </w:r>
      <w:r w:rsidRPr="00D64002">
        <w:t>M.V.</w:t>
      </w:r>
      <w:r>
        <w:t xml:space="preserve"> </w:t>
      </w:r>
      <w:proofErr w:type="spellStart"/>
      <w:r w:rsidRPr="00D64002">
        <w:t>Nayadu</w:t>
      </w:r>
      <w:proofErr w:type="spellEnd"/>
      <w:r>
        <w:t xml:space="preserve"> </w:t>
      </w:r>
      <w:r w:rsidRPr="00D64002">
        <w:t>(</w:t>
      </w:r>
      <w:proofErr w:type="spellStart"/>
      <w:r w:rsidRPr="00D64002">
        <w:t>Retd</w:t>
      </w:r>
      <w:proofErr w:type="spellEnd"/>
      <w:r w:rsidRPr="00D64002">
        <w:t>.)</w:t>
      </w:r>
      <w:r>
        <w:t xml:space="preserve"> </w:t>
      </w:r>
      <w:r w:rsidRPr="00D64002">
        <w:t>&amp;</w:t>
      </w:r>
      <w:r>
        <w:t xml:space="preserve"> </w:t>
      </w:r>
      <w:proofErr w:type="spellStart"/>
      <w:r w:rsidRPr="00D64002">
        <w:t>Ors</w:t>
      </w:r>
      <w:proofErr w:type="spellEnd"/>
      <w:r w:rsidRPr="00D64002">
        <w:t>.,</w:t>
      </w:r>
      <w:r>
        <w:t xml:space="preserve"> </w:t>
      </w:r>
      <w:r w:rsidRPr="00D64002">
        <w:t>AIR</w:t>
      </w:r>
      <w:r>
        <w:t xml:space="preserve"> </w:t>
      </w:r>
      <w:r w:rsidRPr="00D64002">
        <w:t>1999</w:t>
      </w:r>
      <w:r>
        <w:t xml:space="preserve"> </w:t>
      </w:r>
      <w:r w:rsidRPr="00D64002">
        <w:t>SC</w:t>
      </w:r>
      <w:r>
        <w:t xml:space="preserve"> </w:t>
      </w:r>
      <w:r w:rsidRPr="00D64002">
        <w:t>812</w:t>
      </w:r>
      <w:r>
        <w:fldChar w:fldCharType="begin"/>
      </w:r>
      <w:r>
        <w:instrText xml:space="preserve"> TA \l "</w:instrText>
      </w:r>
      <w:r w:rsidRPr="00141BBA">
        <w:instrText xml:space="preserve">A.P. Pollution Control Board v. </w:instrText>
      </w:r>
      <w:proofErr w:type="spellStart"/>
      <w:r w:rsidRPr="00141BBA">
        <w:instrText>Prof.M.V</w:instrText>
      </w:r>
      <w:proofErr w:type="spellEnd"/>
      <w:r w:rsidRPr="00141BBA">
        <w:instrText xml:space="preserve">. </w:instrText>
      </w:r>
      <w:proofErr w:type="spellStart"/>
      <w:r w:rsidRPr="00141BBA">
        <w:instrText>Nayadu</w:instrText>
      </w:r>
      <w:proofErr w:type="spellEnd"/>
      <w:r w:rsidRPr="00141BBA">
        <w:instrText xml:space="preserve"> (</w:instrText>
      </w:r>
      <w:proofErr w:type="spellStart"/>
      <w:r w:rsidRPr="00141BBA">
        <w:instrText>Retd</w:instrText>
      </w:r>
      <w:proofErr w:type="spellEnd"/>
      <w:r w:rsidRPr="00141BBA">
        <w:instrText>.) &amp;</w:instrText>
      </w:r>
      <w:proofErr w:type="spellStart"/>
      <w:r w:rsidRPr="00141BBA">
        <w:instrText>Ors</w:instrText>
      </w:r>
      <w:proofErr w:type="spellEnd"/>
      <w:r w:rsidRPr="00141BBA">
        <w:instrText>., AIR1999SC812</w:instrText>
      </w:r>
      <w:r>
        <w:instrText xml:space="preserve">" \s "A.P. Pollution Control Board v. </w:instrText>
      </w:r>
      <w:proofErr w:type="spellStart"/>
      <w:r>
        <w:instrText>Prof.M.V</w:instrText>
      </w:r>
      <w:proofErr w:type="spellEnd"/>
      <w:r>
        <w:instrText xml:space="preserve">. </w:instrText>
      </w:r>
      <w:proofErr w:type="spellStart"/>
      <w:r>
        <w:instrText>Nayadu</w:instrText>
      </w:r>
      <w:proofErr w:type="spellEnd"/>
      <w:r>
        <w:instrText xml:space="preserve"> (</w:instrText>
      </w:r>
      <w:proofErr w:type="spellStart"/>
      <w:r>
        <w:instrText>Retd</w:instrText>
      </w:r>
      <w:proofErr w:type="spellEnd"/>
      <w:r>
        <w:instrText>.) &amp;</w:instrText>
      </w:r>
      <w:proofErr w:type="spellStart"/>
      <w:r>
        <w:instrText>Ors</w:instrText>
      </w:r>
      <w:proofErr w:type="spellEnd"/>
      <w:r>
        <w:instrText xml:space="preserve">., AIR1999SC812" \c 1 </w:instrText>
      </w:r>
      <w:r>
        <w:fldChar w:fldCharType="end"/>
      </w:r>
      <w:r w:rsidRPr="00D64002">
        <w:t>,</w:t>
      </w:r>
      <w:r>
        <w:t xml:space="preserve"> </w:t>
      </w:r>
      <w:r w:rsidRPr="00D64002">
        <w:t>¶</w:t>
      </w:r>
      <w:r>
        <w:t xml:space="preserve"> </w:t>
      </w:r>
      <w:r w:rsidRPr="00D64002">
        <w:t>30.</w:t>
      </w:r>
      <w:r>
        <w:t xml:space="preserve"> </w:t>
      </w:r>
    </w:p>
  </w:footnote>
  <w:footnote w:id="44">
    <w:p w:rsidR="00DC3A15" w:rsidRDefault="00DC3A15" w:rsidP="00DC3A15">
      <w:pPr>
        <w:pStyle w:val="FootnoteText"/>
        <w:ind w:left="142" w:hanging="142"/>
      </w:pPr>
      <w:r>
        <w:rPr>
          <w:rStyle w:val="FootnoteReference"/>
        </w:rPr>
        <w:footnoteRef/>
      </w:r>
      <w:r>
        <w:t xml:space="preserve"> Factsheet, Note 1. </w:t>
      </w:r>
    </w:p>
  </w:footnote>
  <w:footnote w:id="45">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MC</w:t>
      </w:r>
      <w:r>
        <w:t xml:space="preserve"> </w:t>
      </w:r>
      <w:r w:rsidRPr="00D64002">
        <w:t>Mehta</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(1997)</w:t>
      </w:r>
      <w:r>
        <w:t xml:space="preserve"> </w:t>
      </w:r>
      <w:r w:rsidRPr="00D64002">
        <w:t>3</w:t>
      </w:r>
      <w:r>
        <w:t xml:space="preserve"> </w:t>
      </w:r>
      <w:r w:rsidRPr="00D64002">
        <w:t>SCC</w:t>
      </w:r>
      <w:r>
        <w:t xml:space="preserve"> </w:t>
      </w:r>
      <w:r w:rsidRPr="00D64002">
        <w:t>715</w:t>
      </w:r>
      <w:r>
        <w:fldChar w:fldCharType="begin"/>
      </w:r>
      <w:r>
        <w:instrText xml:space="preserve"> TA \l "</w:instrText>
      </w:r>
      <w:r w:rsidRPr="00141BBA">
        <w:instrText>MC Mehta v. Union of India, (1997)3SCC715</w:instrText>
      </w:r>
      <w:r>
        <w:instrText xml:space="preserve">" \s "MC Mehta v. Union of India, (1997)3SCC715" \c 1 </w:instrText>
      </w:r>
      <w:r>
        <w:fldChar w:fldCharType="end"/>
      </w:r>
      <w:r w:rsidRPr="00D64002">
        <w:t>.</w:t>
      </w:r>
      <w:proofErr w:type="gramEnd"/>
    </w:p>
  </w:footnote>
  <w:footnote w:id="46">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MC</w:t>
      </w:r>
      <w:r>
        <w:t xml:space="preserve"> </w:t>
      </w:r>
      <w:r w:rsidRPr="00D64002">
        <w:t>Mehta</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(1997)</w:t>
      </w:r>
      <w:r>
        <w:t xml:space="preserve"> </w:t>
      </w:r>
      <w:r w:rsidRPr="00D64002">
        <w:t>3</w:t>
      </w:r>
      <w:r>
        <w:t xml:space="preserve"> </w:t>
      </w:r>
      <w:r w:rsidRPr="00D64002">
        <w:t>SCC</w:t>
      </w:r>
      <w:r>
        <w:t xml:space="preserve"> </w:t>
      </w:r>
      <w:r w:rsidRPr="00D64002">
        <w:t>715</w:t>
      </w:r>
      <w:r>
        <w:t xml:space="preserve"> </w:t>
      </w:r>
      <w:r w:rsidRPr="00D64002">
        <w:t>at</w:t>
      </w:r>
      <w:r>
        <w:t xml:space="preserve"> </w:t>
      </w:r>
      <w:r w:rsidRPr="00D64002">
        <w:t>¶</w:t>
      </w:r>
      <w:r>
        <w:t xml:space="preserve"> </w:t>
      </w:r>
      <w:r w:rsidRPr="00D64002">
        <w:t>9.</w:t>
      </w:r>
      <w:proofErr w:type="gramEnd"/>
    </w:p>
  </w:footnote>
  <w:footnote w:id="47">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14.</w:t>
      </w:r>
      <w:proofErr w:type="gramEnd"/>
    </w:p>
  </w:footnote>
  <w:footnote w:id="48">
    <w:p w:rsidR="00DC3A15" w:rsidRPr="00D64002" w:rsidRDefault="00DC3A15" w:rsidP="00DC3A15">
      <w:pPr>
        <w:pStyle w:val="Footnote"/>
        <w:ind w:left="142" w:hanging="142"/>
        <w:rPr>
          <w:lang w:val="en-US"/>
        </w:rPr>
      </w:pPr>
      <w:r w:rsidRPr="00DF431B">
        <w:rPr>
          <w:rStyle w:val="FootnoteReference"/>
        </w:rPr>
        <w:footnoteRef/>
      </w:r>
      <w:r w:rsidRPr="00DF431B">
        <w:rPr>
          <w:lang w:val="en-US"/>
        </w:rPr>
        <w:t xml:space="preserve"> </w:t>
      </w:r>
      <w:proofErr w:type="gramStart"/>
      <w:r w:rsidRPr="00DF431B">
        <w:rPr>
          <w:lang w:val="en-US"/>
        </w:rPr>
        <w:t>Factsheet at ¶ 15.</w:t>
      </w:r>
      <w:proofErr w:type="gramEnd"/>
    </w:p>
  </w:footnote>
  <w:footnote w:id="49">
    <w:p w:rsidR="00DC3A15" w:rsidRPr="00D64002" w:rsidRDefault="00DC3A15" w:rsidP="00DC3A15">
      <w:pPr>
        <w:pStyle w:val="Footnote"/>
        <w:ind w:left="142" w:hanging="142"/>
        <w:rPr>
          <w:lang w:val="en-US"/>
        </w:rPr>
      </w:pPr>
      <w:r w:rsidRPr="00D64002">
        <w:rPr>
          <w:rStyle w:val="FootnoteReference"/>
        </w:rPr>
        <w:footnoteRef/>
      </w:r>
      <w:r>
        <w:rPr>
          <w:smallCaps/>
        </w:rPr>
        <w:t xml:space="preserve"> </w:t>
      </w:r>
      <w:r w:rsidRPr="00D64002">
        <w:rPr>
          <w:smallCaps/>
        </w:rPr>
        <w:t>D.D.</w:t>
      </w:r>
      <w:r>
        <w:rPr>
          <w:smallCaps/>
        </w:rPr>
        <w:t xml:space="preserve"> </w:t>
      </w:r>
      <w:proofErr w:type="spellStart"/>
      <w:r w:rsidRPr="00D64002">
        <w:rPr>
          <w:smallCaps/>
        </w:rPr>
        <w:t>Basu</w:t>
      </w:r>
      <w:proofErr w:type="spellEnd"/>
      <w:r w:rsidRPr="00D64002">
        <w:rPr>
          <w:smallCaps/>
        </w:rPr>
        <w:t>,</w:t>
      </w:r>
      <w:r>
        <w:rPr>
          <w:smallCaps/>
        </w:rPr>
        <w:t xml:space="preserve"> </w:t>
      </w:r>
      <w:r w:rsidRPr="00D64002">
        <w:rPr>
          <w:smallCaps/>
        </w:rPr>
        <w:t>Commentary</w:t>
      </w:r>
      <w:r>
        <w:rPr>
          <w:smallCaps/>
        </w:rPr>
        <w:t xml:space="preserve"> </w:t>
      </w:r>
      <w:r w:rsidRPr="00D64002">
        <w:rPr>
          <w:smallCaps/>
        </w:rPr>
        <w:t>on</w:t>
      </w:r>
      <w:r>
        <w:rPr>
          <w:smallCaps/>
        </w:rPr>
        <w:t xml:space="preserve"> </w:t>
      </w:r>
      <w:r w:rsidRPr="00D64002">
        <w:rPr>
          <w:smallCaps/>
        </w:rPr>
        <w:t>the</w:t>
      </w:r>
      <w:r>
        <w:rPr>
          <w:smallCaps/>
        </w:rPr>
        <w:t xml:space="preserve"> </w:t>
      </w:r>
      <w:r w:rsidRPr="00D64002">
        <w:rPr>
          <w:smallCaps/>
        </w:rPr>
        <w:t>Constitution</w:t>
      </w:r>
      <w:r>
        <w:rPr>
          <w:smallCaps/>
        </w:rPr>
        <w:t xml:space="preserve"> </w:t>
      </w:r>
      <w:r w:rsidRPr="00D64002">
        <w:rPr>
          <w:smallCaps/>
        </w:rPr>
        <w:t>of</w:t>
      </w:r>
      <w:r>
        <w:rPr>
          <w:smallCaps/>
        </w:rPr>
        <w:t xml:space="preserve"> </w:t>
      </w:r>
      <w:r w:rsidRPr="00D64002">
        <w:rPr>
          <w:smallCaps/>
        </w:rPr>
        <w:t>India</w:t>
      </w:r>
      <w:r>
        <w:rPr>
          <w:smallCaps/>
        </w:rPr>
        <w:fldChar w:fldCharType="begin"/>
      </w:r>
      <w:r>
        <w:rPr>
          <w:smallCaps/>
        </w:rPr>
        <w:instrText xml:space="preserve"> TA \s "Constitution of India" </w:instrText>
      </w:r>
      <w:r>
        <w:rPr>
          <w:smallCaps/>
        </w:rPr>
        <w:fldChar w:fldCharType="end"/>
      </w:r>
      <w:r>
        <w:rPr>
          <w:smallCaps/>
        </w:rPr>
        <w:t xml:space="preserve">, </w:t>
      </w:r>
      <w:r w:rsidRPr="00D64002">
        <w:t>C.K.</w:t>
      </w:r>
      <w:r>
        <w:t xml:space="preserve"> </w:t>
      </w:r>
      <w:proofErr w:type="spellStart"/>
      <w:r w:rsidRPr="00D64002">
        <w:t>Thakker</w:t>
      </w:r>
      <w:proofErr w:type="spellEnd"/>
      <w:r>
        <w:t xml:space="preserve"> </w:t>
      </w:r>
      <w:r w:rsidRPr="00D64002">
        <w:t>&amp;</w:t>
      </w:r>
      <w:r>
        <w:t xml:space="preserve"> </w:t>
      </w:r>
      <w:r w:rsidRPr="00D64002">
        <w:t>S.S.</w:t>
      </w:r>
      <w:r>
        <w:t xml:space="preserve"> </w:t>
      </w:r>
      <w:proofErr w:type="spellStart"/>
      <w:r w:rsidRPr="00D64002">
        <w:t>Subramani</w:t>
      </w:r>
      <w:proofErr w:type="spellEnd"/>
      <w:r w:rsidRPr="00D64002">
        <w:t>&amp;</w:t>
      </w:r>
      <w:r>
        <w:t xml:space="preserve"> </w:t>
      </w:r>
      <w:r w:rsidRPr="00D64002">
        <w:t>T.</w:t>
      </w:r>
      <w:r>
        <w:t xml:space="preserve"> </w:t>
      </w:r>
      <w:r w:rsidRPr="00D64002">
        <w:t>S.</w:t>
      </w:r>
      <w:r>
        <w:t xml:space="preserve"> </w:t>
      </w:r>
      <w:proofErr w:type="spellStart"/>
      <w:r w:rsidRPr="00D64002">
        <w:t>Doabia</w:t>
      </w:r>
      <w:proofErr w:type="spellEnd"/>
      <w:r>
        <w:t xml:space="preserve"> </w:t>
      </w:r>
      <w:r w:rsidRPr="00D64002">
        <w:t>&amp;</w:t>
      </w:r>
      <w:r>
        <w:t xml:space="preserve"> </w:t>
      </w:r>
      <w:r w:rsidRPr="00D64002">
        <w:t>B.</w:t>
      </w:r>
      <w:r>
        <w:t xml:space="preserve"> </w:t>
      </w:r>
      <w:r w:rsidRPr="00D64002">
        <w:t>P.</w:t>
      </w:r>
      <w:r>
        <w:t xml:space="preserve"> </w:t>
      </w:r>
      <w:r w:rsidRPr="00D64002">
        <w:t>Banerjee</w:t>
      </w:r>
      <w:r>
        <w:t xml:space="preserve"> </w:t>
      </w:r>
      <w:r w:rsidRPr="00D64002">
        <w:t>eds.,</w:t>
      </w:r>
      <w:r>
        <w:t xml:space="preserve"> </w:t>
      </w:r>
      <w:r w:rsidRPr="00D64002">
        <w:t>Vol.</w:t>
      </w:r>
      <w:r>
        <w:t xml:space="preserve"> </w:t>
      </w:r>
      <w:r w:rsidRPr="00D64002">
        <w:t>8,</w:t>
      </w:r>
      <w:r>
        <w:t xml:space="preserve"> </w:t>
      </w:r>
      <w:r w:rsidRPr="00D64002">
        <w:t>8th</w:t>
      </w:r>
      <w:r>
        <w:t xml:space="preserve"> </w:t>
      </w:r>
      <w:r w:rsidRPr="00D64002">
        <w:t>ed.</w:t>
      </w:r>
      <w:r>
        <w:t xml:space="preserve"> </w:t>
      </w:r>
      <w:r w:rsidRPr="00D64002">
        <w:t>2012</w:t>
      </w:r>
      <w:r>
        <w:fldChar w:fldCharType="begin"/>
      </w:r>
      <w:r>
        <w:instrText xml:space="preserve"> TA \l "</w:instrText>
      </w:r>
      <w:r w:rsidRPr="00141BBA">
        <w:rPr>
          <w:smallCaps/>
        </w:rPr>
        <w:instrText xml:space="preserve">D.D. </w:instrText>
      </w:r>
      <w:proofErr w:type="spellStart"/>
      <w:r w:rsidRPr="00141BBA">
        <w:rPr>
          <w:smallCaps/>
        </w:rPr>
        <w:instrText>Basu</w:instrText>
      </w:r>
      <w:proofErr w:type="spellEnd"/>
      <w:r w:rsidRPr="00141BBA">
        <w:rPr>
          <w:smallCaps/>
        </w:rPr>
        <w:instrText xml:space="preserve">, Commentary on the Constitution of India, </w:instrText>
      </w:r>
      <w:r w:rsidRPr="00141BBA">
        <w:instrText xml:space="preserve">C.K. </w:instrText>
      </w:r>
      <w:proofErr w:type="spellStart"/>
      <w:r w:rsidRPr="00141BBA">
        <w:instrText>Thakker</w:instrText>
      </w:r>
      <w:proofErr w:type="spellEnd"/>
      <w:r w:rsidRPr="00141BBA">
        <w:instrText xml:space="preserve"> &amp; S.S. </w:instrText>
      </w:r>
      <w:proofErr w:type="spellStart"/>
      <w:r w:rsidRPr="00141BBA">
        <w:instrText>Subramani</w:instrText>
      </w:r>
      <w:proofErr w:type="spellEnd"/>
      <w:r w:rsidRPr="00141BBA">
        <w:instrText xml:space="preserve">&amp; T. S. </w:instrText>
      </w:r>
      <w:proofErr w:type="spellStart"/>
      <w:r w:rsidRPr="00141BBA">
        <w:instrText>Doabia</w:instrText>
      </w:r>
      <w:proofErr w:type="spellEnd"/>
      <w:r w:rsidRPr="00141BBA">
        <w:instrText xml:space="preserve"> &amp; B. P. Banerjee eds., Vol. 8, 8th ed. 2012</w:instrText>
      </w:r>
      <w:r>
        <w:instrText xml:space="preserve">" \s "D.D. </w:instrText>
      </w:r>
      <w:proofErr w:type="spellStart"/>
      <w:r>
        <w:instrText>Basu</w:instrText>
      </w:r>
      <w:proofErr w:type="spellEnd"/>
      <w:r>
        <w:instrText xml:space="preserve">, Commentary on the Constitution of India, C.K. </w:instrText>
      </w:r>
      <w:proofErr w:type="spellStart"/>
      <w:r>
        <w:instrText>Thakker</w:instrText>
      </w:r>
      <w:proofErr w:type="spellEnd"/>
      <w:r>
        <w:instrText xml:space="preserve"> &amp; S.S. </w:instrText>
      </w:r>
      <w:proofErr w:type="spellStart"/>
      <w:r>
        <w:instrText>Subramani</w:instrText>
      </w:r>
      <w:proofErr w:type="spellEnd"/>
      <w:r>
        <w:instrText xml:space="preserve">&amp; T. S. </w:instrText>
      </w:r>
      <w:proofErr w:type="spellStart"/>
      <w:r>
        <w:instrText>Doabia</w:instrText>
      </w:r>
      <w:proofErr w:type="spellEnd"/>
      <w:r>
        <w:instrText xml:space="preserve"> &amp; B. P. Banerjee eds., Vol. 8, 8th ed. 2012" \c 3 </w:instrText>
      </w:r>
      <w:r>
        <w:fldChar w:fldCharType="end"/>
      </w:r>
      <w:r>
        <w:rPr>
          <w:smallCaps/>
        </w:rPr>
        <w:t xml:space="preserve">, </w:t>
      </w:r>
      <w:r w:rsidRPr="00C16DCB">
        <w:t>p</w:t>
      </w:r>
      <w:r>
        <w:rPr>
          <w:smallCaps/>
        </w:rPr>
        <w:t xml:space="preserve">. </w:t>
      </w:r>
      <w:r w:rsidRPr="00D64002">
        <w:rPr>
          <w:smallCaps/>
        </w:rPr>
        <w:t>8626</w:t>
      </w:r>
    </w:p>
  </w:footnote>
  <w:footnote w:id="50">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State</w:t>
      </w:r>
      <w:r>
        <w:t xml:space="preserve"> </w:t>
      </w:r>
      <w:r w:rsidRPr="00D64002">
        <w:t>of</w:t>
      </w:r>
      <w:r>
        <w:t xml:space="preserve"> </w:t>
      </w:r>
      <w:r w:rsidRPr="00D64002">
        <w:t>Kerala</w:t>
      </w:r>
      <w:r>
        <w:t xml:space="preserve"> </w:t>
      </w:r>
      <w:r w:rsidRPr="00D64002">
        <w:t>and</w:t>
      </w:r>
      <w:r>
        <w:t xml:space="preserve"> </w:t>
      </w:r>
      <w:proofErr w:type="spellStart"/>
      <w:r w:rsidRPr="00D64002">
        <w:t>Ors.v</w:t>
      </w:r>
      <w:proofErr w:type="spellEnd"/>
      <w:r w:rsidRPr="00D64002">
        <w:t>.</w:t>
      </w:r>
      <w:proofErr w:type="gramEnd"/>
      <w:r>
        <w:t xml:space="preserve"> </w:t>
      </w:r>
      <w:r w:rsidRPr="00D64002">
        <w:t>Mar</w:t>
      </w:r>
      <w:r>
        <w:t xml:space="preserve"> </w:t>
      </w:r>
      <w:proofErr w:type="spellStart"/>
      <w:r w:rsidRPr="00D64002">
        <w:t>AppraemKuri</w:t>
      </w:r>
      <w:proofErr w:type="spellEnd"/>
      <w:r>
        <w:t xml:space="preserve"> </w:t>
      </w:r>
      <w:r w:rsidRPr="00D64002">
        <w:t>Company</w:t>
      </w:r>
      <w:r>
        <w:t xml:space="preserve"> </w:t>
      </w:r>
      <w:r w:rsidRPr="00D64002">
        <w:t>Ltd.</w:t>
      </w:r>
      <w:r>
        <w:t xml:space="preserve"> </w:t>
      </w:r>
      <w:r w:rsidRPr="00D64002">
        <w:t>and</w:t>
      </w:r>
      <w:r>
        <w:t xml:space="preserve"> </w:t>
      </w:r>
      <w:proofErr w:type="gramStart"/>
      <w:r w:rsidRPr="00D64002">
        <w:t>Anr.,</w:t>
      </w:r>
      <w:proofErr w:type="gramEnd"/>
      <w:r>
        <w:t xml:space="preserve"> </w:t>
      </w:r>
      <w:r w:rsidRPr="00D64002">
        <w:t>AIR</w:t>
      </w:r>
      <w:r>
        <w:t xml:space="preserve"> </w:t>
      </w:r>
      <w:r w:rsidRPr="00D64002">
        <w:t>2012</w:t>
      </w:r>
      <w:r>
        <w:t xml:space="preserve"> </w:t>
      </w:r>
      <w:r w:rsidRPr="00D64002">
        <w:t>SC</w:t>
      </w:r>
      <w:r>
        <w:t xml:space="preserve"> </w:t>
      </w:r>
      <w:r w:rsidRPr="00D64002">
        <w:t>2375</w:t>
      </w:r>
      <w:r>
        <w:fldChar w:fldCharType="begin"/>
      </w:r>
      <w:r>
        <w:instrText xml:space="preserve"> TA \l "</w:instrText>
      </w:r>
      <w:r w:rsidRPr="00141BBA">
        <w:instrText xml:space="preserve">State of Kerala and </w:instrText>
      </w:r>
      <w:proofErr w:type="spellStart"/>
      <w:r w:rsidRPr="00141BBA">
        <w:instrText>Ors.v</w:instrText>
      </w:r>
      <w:proofErr w:type="spellEnd"/>
      <w:r w:rsidRPr="00141BBA">
        <w:instrText xml:space="preserve">. Mar </w:instrText>
      </w:r>
      <w:proofErr w:type="spellStart"/>
      <w:r w:rsidRPr="00141BBA">
        <w:instrText>AppraemKuri</w:instrText>
      </w:r>
      <w:proofErr w:type="spellEnd"/>
      <w:r w:rsidRPr="00141BBA">
        <w:instrText xml:space="preserve"> Company Ltd. and Anr., AIR 2012 SC 2375</w:instrText>
      </w:r>
      <w:r>
        <w:instrText xml:space="preserve">" \s "State of Kerala and </w:instrText>
      </w:r>
      <w:proofErr w:type="spellStart"/>
      <w:r>
        <w:instrText>Ors.v</w:instrText>
      </w:r>
      <w:proofErr w:type="spellEnd"/>
      <w:r>
        <w:instrText xml:space="preserve">. Mar </w:instrText>
      </w:r>
      <w:proofErr w:type="spellStart"/>
      <w:r>
        <w:instrText>AppraemKuri</w:instrText>
      </w:r>
      <w:proofErr w:type="spellEnd"/>
      <w:r>
        <w:instrText xml:space="preserve"> Company Ltd. and Anr., AIR 2012 SC 2375" \c 1 </w:instrText>
      </w:r>
      <w:r>
        <w:fldChar w:fldCharType="end"/>
      </w:r>
      <w:r w:rsidRPr="00D64002">
        <w:t>,</w:t>
      </w:r>
      <w:r>
        <w:t xml:space="preserve"> </w:t>
      </w:r>
      <w:r w:rsidRPr="00D64002">
        <w:t>¶</w:t>
      </w:r>
      <w:r>
        <w:t xml:space="preserve"> </w:t>
      </w:r>
      <w:r w:rsidRPr="00D64002">
        <w:t>12.</w:t>
      </w:r>
      <w:r>
        <w:t xml:space="preserve"> </w:t>
      </w:r>
    </w:p>
  </w:footnote>
  <w:footnote w:id="51">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10.</w:t>
      </w:r>
      <w:proofErr w:type="gramEnd"/>
    </w:p>
  </w:footnote>
  <w:footnote w:id="52">
    <w:p w:rsidR="00DC3A15" w:rsidRPr="00DF431B" w:rsidRDefault="00DC3A15" w:rsidP="00DC3A15">
      <w:pPr>
        <w:pStyle w:val="Footnote"/>
        <w:ind w:left="142" w:hanging="142"/>
        <w:rPr>
          <w:lang w:val="en-US"/>
        </w:rPr>
      </w:pPr>
      <w:r w:rsidRPr="00D64002">
        <w:rPr>
          <w:rStyle w:val="FootnoteReference"/>
          <w:smallCaps/>
        </w:rPr>
        <w:footnoteRef/>
      </w:r>
      <w:r>
        <w:rPr>
          <w:smallCaps/>
        </w:rPr>
        <w:t xml:space="preserve"> </w:t>
      </w:r>
      <w:r w:rsidRPr="00D64002">
        <w:rPr>
          <w:smallCaps/>
        </w:rPr>
        <w:t>D.D.</w:t>
      </w:r>
      <w:r>
        <w:rPr>
          <w:smallCaps/>
        </w:rPr>
        <w:t xml:space="preserve"> </w:t>
      </w:r>
      <w:proofErr w:type="spellStart"/>
      <w:r w:rsidRPr="00D64002">
        <w:rPr>
          <w:smallCaps/>
        </w:rPr>
        <w:t>Basu</w:t>
      </w:r>
      <w:proofErr w:type="spellEnd"/>
      <w:r w:rsidRPr="00D64002">
        <w:rPr>
          <w:smallCaps/>
        </w:rPr>
        <w:t>,</w:t>
      </w:r>
      <w:r>
        <w:rPr>
          <w:smallCaps/>
        </w:rPr>
        <w:t xml:space="preserve"> </w:t>
      </w:r>
      <w:r w:rsidRPr="00D64002">
        <w:rPr>
          <w:smallCaps/>
        </w:rPr>
        <w:t>Commentary</w:t>
      </w:r>
      <w:r>
        <w:rPr>
          <w:smallCaps/>
        </w:rPr>
        <w:t xml:space="preserve"> </w:t>
      </w:r>
      <w:r w:rsidRPr="00D64002">
        <w:rPr>
          <w:smallCaps/>
        </w:rPr>
        <w:t>on</w:t>
      </w:r>
      <w:r>
        <w:rPr>
          <w:smallCaps/>
        </w:rPr>
        <w:t xml:space="preserve"> </w:t>
      </w:r>
      <w:r w:rsidRPr="00D64002">
        <w:rPr>
          <w:smallCaps/>
        </w:rPr>
        <w:t>the</w:t>
      </w:r>
      <w:r>
        <w:rPr>
          <w:smallCaps/>
        </w:rPr>
        <w:t xml:space="preserve"> </w:t>
      </w:r>
      <w:r w:rsidRPr="00D64002">
        <w:rPr>
          <w:smallCaps/>
        </w:rPr>
        <w:t>Constitution</w:t>
      </w:r>
      <w:r>
        <w:rPr>
          <w:smallCaps/>
        </w:rPr>
        <w:t xml:space="preserve"> </w:t>
      </w:r>
      <w:r w:rsidRPr="00D64002">
        <w:rPr>
          <w:smallCaps/>
        </w:rPr>
        <w:t>of</w:t>
      </w:r>
      <w:r>
        <w:rPr>
          <w:smallCaps/>
        </w:rPr>
        <w:t xml:space="preserve"> </w:t>
      </w:r>
      <w:r w:rsidRPr="00D64002">
        <w:rPr>
          <w:smallCaps/>
        </w:rPr>
        <w:t>India</w:t>
      </w:r>
      <w:r>
        <w:rPr>
          <w:smallCaps/>
        </w:rPr>
        <w:fldChar w:fldCharType="begin"/>
      </w:r>
      <w:r>
        <w:rPr>
          <w:smallCaps/>
        </w:rPr>
        <w:instrText xml:space="preserve"> TA \s "Constitution of India" </w:instrText>
      </w:r>
      <w:r>
        <w:rPr>
          <w:smallCaps/>
        </w:rPr>
        <w:fldChar w:fldCharType="end"/>
      </w:r>
      <w:r>
        <w:rPr>
          <w:smallCaps/>
        </w:rPr>
        <w:t xml:space="preserve">, </w:t>
      </w:r>
      <w:r w:rsidRPr="00D64002">
        <w:t>C.K.</w:t>
      </w:r>
      <w:r>
        <w:t xml:space="preserve"> </w:t>
      </w:r>
      <w:proofErr w:type="spellStart"/>
      <w:r w:rsidRPr="00D64002">
        <w:t>Thakker</w:t>
      </w:r>
      <w:proofErr w:type="spellEnd"/>
      <w:r w:rsidRPr="00D64002">
        <w:t>&amp;</w:t>
      </w:r>
      <w:r>
        <w:t xml:space="preserve"> </w:t>
      </w:r>
      <w:r w:rsidRPr="00D64002">
        <w:t>S.S.</w:t>
      </w:r>
      <w:r>
        <w:t xml:space="preserve"> </w:t>
      </w:r>
      <w:proofErr w:type="spellStart"/>
      <w:r w:rsidRPr="00D64002">
        <w:t>Subramani</w:t>
      </w:r>
      <w:proofErr w:type="spellEnd"/>
      <w:r w:rsidRPr="00D64002">
        <w:t>&amp;</w:t>
      </w:r>
      <w:r>
        <w:t xml:space="preserve"> </w:t>
      </w:r>
      <w:r w:rsidRPr="00D64002">
        <w:t>T.</w:t>
      </w:r>
      <w:r>
        <w:t xml:space="preserve"> </w:t>
      </w:r>
      <w:r w:rsidRPr="00D64002">
        <w:t>S.</w:t>
      </w:r>
      <w:r>
        <w:t xml:space="preserve"> </w:t>
      </w:r>
      <w:proofErr w:type="spellStart"/>
      <w:r w:rsidRPr="00D64002">
        <w:t>Doabia</w:t>
      </w:r>
      <w:proofErr w:type="spellEnd"/>
      <w:r w:rsidRPr="00D64002">
        <w:t>&amp;</w:t>
      </w:r>
      <w:r>
        <w:t xml:space="preserve"> </w:t>
      </w:r>
      <w:r w:rsidRPr="00D64002">
        <w:t>B.</w:t>
      </w:r>
      <w:r>
        <w:t xml:space="preserve"> </w:t>
      </w:r>
      <w:r w:rsidRPr="00D64002">
        <w:t>P.</w:t>
      </w:r>
      <w:r>
        <w:t xml:space="preserve"> </w:t>
      </w:r>
      <w:r w:rsidRPr="00D64002">
        <w:t>Banerjee</w:t>
      </w:r>
      <w:r>
        <w:t xml:space="preserve"> </w:t>
      </w:r>
      <w:r w:rsidRPr="00D64002">
        <w:t>eds.,</w:t>
      </w:r>
      <w:r>
        <w:t xml:space="preserve"> </w:t>
      </w:r>
      <w:r w:rsidRPr="00D64002">
        <w:t>Vol.</w:t>
      </w:r>
      <w:r>
        <w:t xml:space="preserve"> </w:t>
      </w:r>
      <w:r w:rsidRPr="00D64002">
        <w:t>10,</w:t>
      </w:r>
      <w:r>
        <w:t xml:space="preserve"> </w:t>
      </w:r>
      <w:r w:rsidRPr="00D64002">
        <w:t>8th</w:t>
      </w:r>
      <w:r>
        <w:t xml:space="preserve"> </w:t>
      </w:r>
      <w:r w:rsidRPr="00D64002">
        <w:t>ed.</w:t>
      </w:r>
      <w:r>
        <w:t xml:space="preserve"> </w:t>
      </w:r>
      <w:r w:rsidRPr="00D64002">
        <w:t>2012</w:t>
      </w:r>
      <w:r>
        <w:rPr>
          <w:smallCaps/>
        </w:rPr>
        <w:t xml:space="preserve">, </w:t>
      </w:r>
      <w:r>
        <w:t xml:space="preserve">p. </w:t>
      </w:r>
      <w:r w:rsidRPr="00D64002">
        <w:rPr>
          <w:smallCaps/>
        </w:rPr>
        <w:t>11731</w:t>
      </w:r>
      <w:r>
        <w:rPr>
          <w:smallCaps/>
        </w:rPr>
        <w:t>.</w:t>
      </w:r>
    </w:p>
  </w:footnote>
  <w:footnote w:id="53">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Jamshed</w:t>
      </w:r>
      <w:proofErr w:type="spellEnd"/>
      <w:r>
        <w:t xml:space="preserve"> </w:t>
      </w:r>
      <w:r w:rsidRPr="00D64002">
        <w:t>N.</w:t>
      </w:r>
      <w:r>
        <w:t xml:space="preserve"> </w:t>
      </w:r>
      <w:proofErr w:type="spellStart"/>
      <w:r w:rsidRPr="00D64002">
        <w:t>Guzdar</w:t>
      </w:r>
      <w:proofErr w:type="spellEnd"/>
      <w:r>
        <w:t xml:space="preserve"> </w:t>
      </w:r>
      <w:r w:rsidRPr="00D64002">
        <w:t>v.</w:t>
      </w:r>
      <w:r>
        <w:t xml:space="preserve"> </w:t>
      </w:r>
      <w:r w:rsidRPr="00D64002">
        <w:t>State</w:t>
      </w:r>
      <w:r>
        <w:t xml:space="preserve"> </w:t>
      </w:r>
      <w:r w:rsidRPr="00D64002">
        <w:t>of</w:t>
      </w:r>
      <w:r>
        <w:t xml:space="preserve"> </w:t>
      </w:r>
      <w:r w:rsidRPr="00D64002">
        <w:t>Maharashtra</w:t>
      </w:r>
      <w:r>
        <w:t xml:space="preserve"> </w:t>
      </w:r>
      <w:r w:rsidRPr="00D64002">
        <w:t>and</w:t>
      </w:r>
      <w:r>
        <w:t xml:space="preserve"> </w:t>
      </w:r>
      <w:proofErr w:type="spellStart"/>
      <w:r w:rsidRPr="00D64002">
        <w:t>Ors</w:t>
      </w:r>
      <w:proofErr w:type="spellEnd"/>
      <w:r w:rsidRPr="00D64002">
        <w:t>.,</w:t>
      </w:r>
      <w:r>
        <w:t xml:space="preserve"> </w:t>
      </w:r>
      <w:r w:rsidRPr="00D64002">
        <w:t>AIR</w:t>
      </w:r>
      <w:r>
        <w:t xml:space="preserve"> </w:t>
      </w:r>
      <w:r w:rsidRPr="00D64002">
        <w:t>2005</w:t>
      </w:r>
      <w:r>
        <w:t xml:space="preserve"> </w:t>
      </w:r>
      <w:r w:rsidRPr="00D64002">
        <w:t>SC</w:t>
      </w:r>
      <w:r>
        <w:t xml:space="preserve"> </w:t>
      </w:r>
      <w:r w:rsidRPr="00D64002">
        <w:t>862</w:t>
      </w:r>
      <w:r>
        <w:fldChar w:fldCharType="begin"/>
      </w:r>
      <w:r>
        <w:instrText xml:space="preserve"> TA \l "</w:instrText>
      </w:r>
      <w:proofErr w:type="spellStart"/>
      <w:r w:rsidRPr="00141BBA">
        <w:instrText>Jamshed</w:instrText>
      </w:r>
      <w:proofErr w:type="spellEnd"/>
      <w:r w:rsidRPr="00141BBA">
        <w:instrText xml:space="preserve"> N. </w:instrText>
      </w:r>
      <w:proofErr w:type="spellStart"/>
      <w:r w:rsidRPr="00141BBA">
        <w:instrText>Guzdar</w:instrText>
      </w:r>
      <w:proofErr w:type="spellEnd"/>
      <w:r w:rsidRPr="00141BBA">
        <w:instrText xml:space="preserve"> v. State of Maharashtra and </w:instrText>
      </w:r>
      <w:proofErr w:type="spellStart"/>
      <w:r w:rsidRPr="00141BBA">
        <w:instrText>Ors</w:instrText>
      </w:r>
      <w:proofErr w:type="spellEnd"/>
      <w:r w:rsidRPr="00141BBA">
        <w:instrText>., AIR 2005 SC 862</w:instrText>
      </w:r>
      <w:r>
        <w:instrText>" \s "</w:instrText>
      </w:r>
      <w:proofErr w:type="spellStart"/>
      <w:r>
        <w:instrText>Jamshed</w:instrText>
      </w:r>
      <w:proofErr w:type="spellEnd"/>
      <w:r>
        <w:instrText xml:space="preserve"> N. </w:instrText>
      </w:r>
      <w:proofErr w:type="spellStart"/>
      <w:r>
        <w:instrText>Guzdar</w:instrText>
      </w:r>
      <w:proofErr w:type="spellEnd"/>
      <w:r>
        <w:instrText xml:space="preserve"> v. State of Maharashtra and </w:instrText>
      </w:r>
      <w:proofErr w:type="spellStart"/>
      <w:r>
        <w:instrText>Ors</w:instrText>
      </w:r>
      <w:proofErr w:type="spellEnd"/>
      <w:r>
        <w:instrText xml:space="preserve">., AIR 2005 SC 862" \c 1 </w:instrText>
      </w:r>
      <w:r>
        <w:fldChar w:fldCharType="end"/>
      </w:r>
      <w:r>
        <w:t xml:space="preserve"> </w:t>
      </w:r>
      <w:r w:rsidRPr="00D64002">
        <w:t>at</w:t>
      </w:r>
      <w:r>
        <w:t xml:space="preserve"> </w:t>
      </w:r>
      <w:r w:rsidRPr="00D64002">
        <w:t>¶</w:t>
      </w:r>
      <w:r>
        <w:t xml:space="preserve"> </w:t>
      </w:r>
      <w:r w:rsidRPr="00D64002">
        <w:t>88;</w:t>
      </w:r>
      <w:r>
        <w:t xml:space="preserve"> </w:t>
      </w:r>
      <w:proofErr w:type="spellStart"/>
      <w:r w:rsidRPr="00D64002">
        <w:t>Prafulla</w:t>
      </w:r>
      <w:proofErr w:type="spellEnd"/>
      <w:r>
        <w:t xml:space="preserve"> </w:t>
      </w:r>
      <w:r w:rsidRPr="00D64002">
        <w:t>Kumar</w:t>
      </w:r>
      <w:r>
        <w:t xml:space="preserve"> </w:t>
      </w:r>
      <w:r w:rsidRPr="00D64002">
        <w:t>Mukherjee</w:t>
      </w:r>
      <w:r>
        <w:t xml:space="preserve"> </w:t>
      </w:r>
      <w:r w:rsidRPr="00D64002">
        <w:t>and</w:t>
      </w:r>
      <w:r>
        <w:t xml:space="preserve"> </w:t>
      </w:r>
      <w:r w:rsidRPr="00D64002">
        <w:t>others</w:t>
      </w:r>
      <w:r>
        <w:t xml:space="preserve"> </w:t>
      </w:r>
      <w:r w:rsidRPr="00D64002">
        <w:t>v.</w:t>
      </w:r>
      <w:r>
        <w:t xml:space="preserve"> </w:t>
      </w:r>
      <w:r w:rsidRPr="00D64002">
        <w:t>Bank</w:t>
      </w:r>
      <w:r>
        <w:t xml:space="preserve"> </w:t>
      </w:r>
      <w:r w:rsidRPr="00D64002">
        <w:t>of</w:t>
      </w:r>
      <w:r>
        <w:t xml:space="preserve"> </w:t>
      </w:r>
      <w:r w:rsidRPr="00D64002">
        <w:t>Commerce</w:t>
      </w:r>
      <w:r>
        <w:t xml:space="preserve"> </w:t>
      </w:r>
      <w:r w:rsidRPr="00D64002">
        <w:t>Ltd.,</w:t>
      </w:r>
      <w:r>
        <w:t xml:space="preserve"> </w:t>
      </w:r>
      <w:r w:rsidRPr="00D64002">
        <w:t>Khulna,</w:t>
      </w:r>
      <w:r>
        <w:t xml:space="preserve"> </w:t>
      </w:r>
      <w:r w:rsidRPr="00D64002">
        <w:t>AIR</w:t>
      </w:r>
      <w:r>
        <w:t xml:space="preserve"> </w:t>
      </w:r>
      <w:r w:rsidRPr="00D64002">
        <w:t>1947</w:t>
      </w:r>
      <w:r>
        <w:t xml:space="preserve"> </w:t>
      </w:r>
      <w:r w:rsidRPr="00D64002">
        <w:t>PC</w:t>
      </w:r>
      <w:r>
        <w:t xml:space="preserve"> </w:t>
      </w:r>
      <w:r w:rsidRPr="00D64002">
        <w:t>60</w:t>
      </w:r>
      <w:r>
        <w:fldChar w:fldCharType="begin"/>
      </w:r>
      <w:r>
        <w:instrText xml:space="preserve"> TA \l "</w:instrText>
      </w:r>
      <w:proofErr w:type="spellStart"/>
      <w:r w:rsidRPr="00141BBA">
        <w:instrText>Prafulla</w:instrText>
      </w:r>
      <w:proofErr w:type="spellEnd"/>
      <w:r w:rsidRPr="00141BBA">
        <w:instrText xml:space="preserve"> Kumar Mukherjee and others v. Bank of Commerce Ltd., Khulna, AIR 1947 PC 60</w:instrText>
      </w:r>
      <w:r>
        <w:instrText>" \s "</w:instrText>
      </w:r>
      <w:proofErr w:type="spellStart"/>
      <w:r>
        <w:instrText>Prafulla</w:instrText>
      </w:r>
      <w:proofErr w:type="spellEnd"/>
      <w:r>
        <w:instrText xml:space="preserve"> Kumar Mukherjee and others v. Bank of Commerce Ltd., Khulna, AIR 1947 PC 60" \c 1 </w:instrText>
      </w:r>
      <w:r>
        <w:fldChar w:fldCharType="end"/>
      </w:r>
      <w:r>
        <w:t xml:space="preserve"> </w:t>
      </w:r>
      <w:r w:rsidRPr="00D64002">
        <w:t>at</w:t>
      </w:r>
      <w:r>
        <w:t xml:space="preserve"> </w:t>
      </w:r>
      <w:r w:rsidRPr="00D64002">
        <w:t>¶¶</w:t>
      </w:r>
      <w:r>
        <w:t xml:space="preserve"> </w:t>
      </w:r>
      <w:r w:rsidRPr="00D64002">
        <w:t>35-38.</w:t>
      </w:r>
      <w:r>
        <w:t xml:space="preserve"> </w:t>
      </w:r>
    </w:p>
  </w:footnote>
  <w:footnote w:id="54">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State</w:t>
      </w:r>
      <w:r>
        <w:t xml:space="preserve"> </w:t>
      </w:r>
      <w:r w:rsidRPr="00D64002">
        <w:t>of</w:t>
      </w:r>
      <w:r>
        <w:t xml:space="preserve"> </w:t>
      </w:r>
      <w:r w:rsidRPr="00D64002">
        <w:t>Maharashtra</w:t>
      </w:r>
      <w:r>
        <w:t xml:space="preserve"> </w:t>
      </w:r>
      <w:r w:rsidRPr="00D64002">
        <w:t>v.</w:t>
      </w:r>
      <w:r>
        <w:t xml:space="preserve"> </w:t>
      </w:r>
      <w:r w:rsidRPr="00D64002">
        <w:t>Bharat</w:t>
      </w:r>
      <w:r>
        <w:t xml:space="preserve"> </w:t>
      </w:r>
      <w:r w:rsidRPr="00D64002">
        <w:t>Shanti</w:t>
      </w:r>
      <w:r>
        <w:t xml:space="preserve"> </w:t>
      </w:r>
      <w:proofErr w:type="spellStart"/>
      <w:r w:rsidRPr="00D64002">
        <w:t>Lal</w:t>
      </w:r>
      <w:proofErr w:type="spellEnd"/>
      <w:r>
        <w:t xml:space="preserve"> </w:t>
      </w:r>
      <w:r w:rsidRPr="00D64002">
        <w:t>Shah</w:t>
      </w:r>
      <w:r>
        <w:t xml:space="preserve"> </w:t>
      </w:r>
      <w:r w:rsidRPr="00D64002">
        <w:t>and</w:t>
      </w:r>
      <w:r>
        <w:t xml:space="preserve"> </w:t>
      </w:r>
      <w:proofErr w:type="spellStart"/>
      <w:r w:rsidRPr="00D64002">
        <w:t>Ors</w:t>
      </w:r>
      <w:proofErr w:type="spellEnd"/>
      <w:r w:rsidRPr="00D64002">
        <w:t>.</w:t>
      </w:r>
      <w:proofErr w:type="gramStart"/>
      <w:r w:rsidRPr="00D64002">
        <w:t>,(</w:t>
      </w:r>
      <w:proofErr w:type="gramEnd"/>
      <w:r w:rsidRPr="00D64002">
        <w:t>2008)</w:t>
      </w:r>
      <w:r>
        <w:t xml:space="preserve"> </w:t>
      </w:r>
      <w:r w:rsidRPr="00D64002">
        <w:t>13</w:t>
      </w:r>
      <w:r>
        <w:t xml:space="preserve"> </w:t>
      </w:r>
      <w:r w:rsidRPr="00D64002">
        <w:t>SCC</w:t>
      </w:r>
      <w:r>
        <w:t xml:space="preserve"> </w:t>
      </w:r>
      <w:r w:rsidRPr="00D64002">
        <w:t>5</w:t>
      </w:r>
      <w:r>
        <w:fldChar w:fldCharType="begin"/>
      </w:r>
      <w:r>
        <w:instrText xml:space="preserve"> TA \l "</w:instrText>
      </w:r>
      <w:r w:rsidRPr="00141BBA">
        <w:instrText xml:space="preserve">State of Maharashtra v. Bharat Shanti </w:instrText>
      </w:r>
      <w:proofErr w:type="spellStart"/>
      <w:r w:rsidRPr="00141BBA">
        <w:instrText>Lal</w:instrText>
      </w:r>
      <w:proofErr w:type="spellEnd"/>
      <w:r w:rsidRPr="00141BBA">
        <w:instrText xml:space="preserve"> Shah and </w:instrText>
      </w:r>
      <w:proofErr w:type="spellStart"/>
      <w:r w:rsidRPr="00141BBA">
        <w:instrText>Ors</w:instrText>
      </w:r>
      <w:proofErr w:type="spellEnd"/>
      <w:r w:rsidRPr="00141BBA">
        <w:instrText>.,(2008) 13 SCC 5</w:instrText>
      </w:r>
      <w:r>
        <w:instrText xml:space="preserve">" \s "State of Maharashtra v. Bharat Shanti </w:instrText>
      </w:r>
      <w:proofErr w:type="spellStart"/>
      <w:r>
        <w:instrText>Lal</w:instrText>
      </w:r>
      <w:proofErr w:type="spellEnd"/>
      <w:r>
        <w:instrText xml:space="preserve"> Shah and </w:instrText>
      </w:r>
      <w:proofErr w:type="spellStart"/>
      <w:r>
        <w:instrText>Ors</w:instrText>
      </w:r>
      <w:proofErr w:type="spellEnd"/>
      <w:r>
        <w:instrText xml:space="preserve">.,(2008) 13 SCC 5" \c 1 </w:instrText>
      </w:r>
      <w:r>
        <w:fldChar w:fldCharType="end"/>
      </w:r>
      <w:r>
        <w:t xml:space="preserve"> </w:t>
      </w:r>
      <w:r w:rsidRPr="00D64002">
        <w:t>at</w:t>
      </w:r>
      <w:r>
        <w:t xml:space="preserve"> </w:t>
      </w:r>
      <w:r w:rsidRPr="00D64002">
        <w:t>¶</w:t>
      </w:r>
      <w:r>
        <w:t xml:space="preserve"> </w:t>
      </w:r>
      <w:r w:rsidRPr="00D64002">
        <w:t>30.</w:t>
      </w:r>
    </w:p>
  </w:footnote>
  <w:footnote w:id="55">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Lt.</w:t>
      </w:r>
      <w:r>
        <w:t xml:space="preserve"> </w:t>
      </w:r>
      <w:r w:rsidRPr="00D64002">
        <w:t>Col.</w:t>
      </w:r>
      <w:r>
        <w:t xml:space="preserve"> </w:t>
      </w:r>
      <w:proofErr w:type="spellStart"/>
      <w:r w:rsidRPr="00D64002">
        <w:t>Sawai</w:t>
      </w:r>
      <w:proofErr w:type="spellEnd"/>
      <w:r>
        <w:t xml:space="preserve"> </w:t>
      </w:r>
      <w:proofErr w:type="spellStart"/>
      <w:r w:rsidRPr="00D64002">
        <w:t>Bhawani</w:t>
      </w:r>
      <w:proofErr w:type="spellEnd"/>
      <w:r>
        <w:t xml:space="preserve"> </w:t>
      </w:r>
      <w:r w:rsidRPr="00D64002">
        <w:t>Singh</w:t>
      </w:r>
      <w:r>
        <w:t xml:space="preserve"> </w:t>
      </w:r>
      <w:r w:rsidRPr="00D64002">
        <w:t>and</w:t>
      </w:r>
      <w:r>
        <w:t xml:space="preserve"> </w:t>
      </w:r>
      <w:proofErr w:type="spellStart"/>
      <w:r w:rsidRPr="00D64002">
        <w:t>Ors</w:t>
      </w:r>
      <w:proofErr w:type="spellEnd"/>
      <w:r>
        <w:t xml:space="preserve"> </w:t>
      </w:r>
      <w:r w:rsidRPr="00D64002">
        <w:t>v.</w:t>
      </w:r>
      <w:r>
        <w:t xml:space="preserve"> </w:t>
      </w:r>
      <w:r w:rsidRPr="00D64002">
        <w:t>State</w:t>
      </w:r>
      <w:r>
        <w:t xml:space="preserve"> </w:t>
      </w:r>
      <w:r w:rsidRPr="00D64002">
        <w:t>of</w:t>
      </w:r>
      <w:r>
        <w:t xml:space="preserve"> </w:t>
      </w:r>
      <w:r w:rsidRPr="00D64002">
        <w:t>Rajasthan</w:t>
      </w:r>
      <w:r>
        <w:t xml:space="preserve"> </w:t>
      </w:r>
      <w:r w:rsidRPr="00D64002">
        <w:t>and</w:t>
      </w:r>
      <w:r>
        <w:t xml:space="preserve"> </w:t>
      </w:r>
      <w:proofErr w:type="spellStart"/>
      <w:r w:rsidRPr="00D64002">
        <w:t>Ors</w:t>
      </w:r>
      <w:proofErr w:type="spellEnd"/>
      <w:r w:rsidRPr="00D64002">
        <w:t>.,</w:t>
      </w:r>
      <w:r>
        <w:t xml:space="preserve"> </w:t>
      </w:r>
      <w:r w:rsidRPr="00D64002">
        <w:t>(1996)</w:t>
      </w:r>
      <w:r>
        <w:t xml:space="preserve"> </w:t>
      </w:r>
      <w:r w:rsidRPr="00D64002">
        <w:t>3</w:t>
      </w:r>
      <w:r>
        <w:t xml:space="preserve"> </w:t>
      </w:r>
      <w:r w:rsidRPr="00D64002">
        <w:t>SCC</w:t>
      </w:r>
      <w:r>
        <w:t xml:space="preserve"> </w:t>
      </w:r>
      <w:r w:rsidRPr="00D64002">
        <w:t>105</w:t>
      </w:r>
      <w:r>
        <w:fldChar w:fldCharType="begin"/>
      </w:r>
      <w:r>
        <w:instrText xml:space="preserve"> TA \l "</w:instrText>
      </w:r>
      <w:r w:rsidRPr="00141BBA">
        <w:instrText xml:space="preserve">Lt. Col. </w:instrText>
      </w:r>
      <w:proofErr w:type="spellStart"/>
      <w:r w:rsidRPr="00141BBA">
        <w:instrText>Sawai</w:instrText>
      </w:r>
      <w:proofErr w:type="spellEnd"/>
      <w:r w:rsidRPr="00141BBA">
        <w:instrText xml:space="preserve"> </w:instrText>
      </w:r>
      <w:proofErr w:type="spellStart"/>
      <w:r w:rsidRPr="00141BBA">
        <w:instrText>Bhawani</w:instrText>
      </w:r>
      <w:proofErr w:type="spellEnd"/>
      <w:r w:rsidRPr="00141BBA">
        <w:instrText xml:space="preserve"> Singh and </w:instrText>
      </w:r>
      <w:proofErr w:type="spellStart"/>
      <w:r w:rsidRPr="00141BBA">
        <w:instrText>Ors</w:instrText>
      </w:r>
      <w:proofErr w:type="spellEnd"/>
      <w:r w:rsidRPr="00141BBA">
        <w:instrText xml:space="preserve"> v. State of Rajasthan and </w:instrText>
      </w:r>
      <w:proofErr w:type="spellStart"/>
      <w:r w:rsidRPr="00141BBA">
        <w:instrText>Ors</w:instrText>
      </w:r>
      <w:proofErr w:type="spellEnd"/>
      <w:r w:rsidRPr="00141BBA">
        <w:instrText>., (1996) 3 SCC 105</w:instrText>
      </w:r>
      <w:r>
        <w:instrText xml:space="preserve">" \s "Lt. Col. </w:instrText>
      </w:r>
      <w:proofErr w:type="spellStart"/>
      <w:r>
        <w:instrText>Sawai</w:instrText>
      </w:r>
      <w:proofErr w:type="spellEnd"/>
      <w:r>
        <w:instrText xml:space="preserve"> </w:instrText>
      </w:r>
      <w:proofErr w:type="spellStart"/>
      <w:r>
        <w:instrText>Bhawani</w:instrText>
      </w:r>
      <w:proofErr w:type="spellEnd"/>
      <w:r>
        <w:instrText xml:space="preserve"> Singh and </w:instrText>
      </w:r>
      <w:proofErr w:type="spellStart"/>
      <w:r>
        <w:instrText>Ors</w:instrText>
      </w:r>
      <w:proofErr w:type="spellEnd"/>
      <w:r>
        <w:instrText xml:space="preserve"> v. State of Rajasthan and </w:instrText>
      </w:r>
      <w:proofErr w:type="spellStart"/>
      <w:r>
        <w:instrText>Ors</w:instrText>
      </w:r>
      <w:proofErr w:type="spellEnd"/>
      <w:r>
        <w:instrText xml:space="preserve">., (1996) 3 SCC 105" \c 1 </w:instrText>
      </w:r>
      <w:r>
        <w:fldChar w:fldCharType="end"/>
      </w:r>
      <w:r>
        <w:t xml:space="preserve"> </w:t>
      </w:r>
      <w:r w:rsidRPr="00D64002">
        <w:t>at</w:t>
      </w:r>
      <w:r>
        <w:t xml:space="preserve"> </w:t>
      </w:r>
      <w:r w:rsidRPr="00D64002">
        <w:t>¶</w:t>
      </w:r>
      <w:r>
        <w:t xml:space="preserve"> </w:t>
      </w:r>
      <w:r w:rsidRPr="00D64002">
        <w:t>8.,</w:t>
      </w:r>
      <w:r>
        <w:t xml:space="preserve"> </w:t>
      </w:r>
      <w:r w:rsidRPr="00D64002">
        <w:t>R.M.D.</w:t>
      </w:r>
      <w:r>
        <w:t xml:space="preserve"> </w:t>
      </w:r>
      <w:proofErr w:type="spellStart"/>
      <w:r w:rsidRPr="00D64002">
        <w:t>Chamarbaugwalla</w:t>
      </w:r>
      <w:proofErr w:type="spellEnd"/>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1957</w:t>
      </w:r>
      <w:r>
        <w:t xml:space="preserve"> </w:t>
      </w:r>
      <w:r w:rsidRPr="00D64002">
        <w:t>SC</w:t>
      </w:r>
      <w:r>
        <w:t xml:space="preserve"> </w:t>
      </w:r>
      <w:r w:rsidRPr="00D64002">
        <w:t>628</w:t>
      </w:r>
      <w:r>
        <w:fldChar w:fldCharType="begin"/>
      </w:r>
      <w:r>
        <w:instrText xml:space="preserve"> TA \l "</w:instrText>
      </w:r>
      <w:r w:rsidRPr="00141BBA">
        <w:instrText xml:space="preserve">R.M.D. </w:instrText>
      </w:r>
      <w:proofErr w:type="spellStart"/>
      <w:r w:rsidRPr="00141BBA">
        <w:instrText>Chamarbaugwalla</w:instrText>
      </w:r>
      <w:proofErr w:type="spellEnd"/>
      <w:r w:rsidRPr="00141BBA">
        <w:instrText xml:space="preserve"> v. Union of India, AIR 1957 SC 628</w:instrText>
      </w:r>
      <w:r>
        <w:instrText xml:space="preserve">" \s "R.M.D. </w:instrText>
      </w:r>
      <w:proofErr w:type="spellStart"/>
      <w:r>
        <w:instrText>Chamarbaugwalla</w:instrText>
      </w:r>
      <w:proofErr w:type="spellEnd"/>
      <w:r>
        <w:instrText xml:space="preserve"> v. Union of India, AIR 1957 SC 628" \c 1 </w:instrText>
      </w:r>
      <w:r>
        <w:fldChar w:fldCharType="end"/>
      </w:r>
      <w:r>
        <w:t xml:space="preserve"> </w:t>
      </w:r>
      <w:r w:rsidRPr="00D64002">
        <w:t>at</w:t>
      </w:r>
      <w:r>
        <w:t xml:space="preserve"> </w:t>
      </w:r>
      <w:r w:rsidRPr="00D64002">
        <w:t>¶</w:t>
      </w:r>
      <w:r>
        <w:t xml:space="preserve"> </w:t>
      </w:r>
      <w:r w:rsidRPr="00D64002">
        <w:t>5.</w:t>
      </w:r>
      <w:r>
        <w:t xml:space="preserve"> </w:t>
      </w:r>
    </w:p>
  </w:footnote>
  <w:footnote w:id="56">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Offshore</w:t>
      </w:r>
      <w:r>
        <w:t xml:space="preserve"> </w:t>
      </w:r>
      <w:r w:rsidRPr="00D64002">
        <w:t>Holdings</w:t>
      </w:r>
      <w:r>
        <w:t xml:space="preserve"> </w:t>
      </w:r>
      <w:proofErr w:type="spellStart"/>
      <w:r w:rsidRPr="00D64002">
        <w:t>Pvt.</w:t>
      </w:r>
      <w:proofErr w:type="spellEnd"/>
      <w:r>
        <w:t xml:space="preserve"> </w:t>
      </w:r>
      <w:proofErr w:type="spellStart"/>
      <w:r w:rsidRPr="00D64002">
        <w:t>Ltd.v</w:t>
      </w:r>
      <w:proofErr w:type="spellEnd"/>
      <w:r w:rsidRPr="00D64002">
        <w:t>.</w:t>
      </w:r>
      <w:r>
        <w:t xml:space="preserve"> </w:t>
      </w:r>
      <w:r w:rsidRPr="00D64002">
        <w:t>Bangalore</w:t>
      </w:r>
      <w:r>
        <w:t xml:space="preserve"> </w:t>
      </w:r>
      <w:r w:rsidRPr="00D64002">
        <w:t>Development</w:t>
      </w:r>
      <w:r>
        <w:t xml:space="preserve"> </w:t>
      </w:r>
      <w:r w:rsidRPr="00D64002">
        <w:t>Authority</w:t>
      </w:r>
      <w:r>
        <w:t xml:space="preserve"> </w:t>
      </w:r>
      <w:r w:rsidRPr="00D64002">
        <w:t>and</w:t>
      </w:r>
      <w:r>
        <w:t xml:space="preserve"> </w:t>
      </w:r>
      <w:proofErr w:type="spellStart"/>
      <w:r w:rsidRPr="00D64002">
        <w:t>Ors</w:t>
      </w:r>
      <w:proofErr w:type="spellEnd"/>
      <w:r w:rsidRPr="00D64002">
        <w:t>.,</w:t>
      </w:r>
      <w:r>
        <w:t xml:space="preserve"> </w:t>
      </w:r>
      <w:r w:rsidRPr="00D64002">
        <w:t>(2011)</w:t>
      </w:r>
      <w:r>
        <w:t xml:space="preserve"> </w:t>
      </w:r>
      <w:r w:rsidRPr="00D64002">
        <w:t>3</w:t>
      </w:r>
      <w:r>
        <w:t xml:space="preserve"> </w:t>
      </w:r>
      <w:r w:rsidRPr="00D64002">
        <w:t>SCC</w:t>
      </w:r>
      <w:r>
        <w:t xml:space="preserve"> </w:t>
      </w:r>
      <w:r w:rsidRPr="00D64002">
        <w:t>139</w:t>
      </w:r>
      <w:r>
        <w:fldChar w:fldCharType="begin"/>
      </w:r>
      <w:r>
        <w:instrText xml:space="preserve"> TA \l "</w:instrText>
      </w:r>
      <w:r w:rsidRPr="00141BBA">
        <w:instrText xml:space="preserve">Offshore Holdings </w:instrText>
      </w:r>
      <w:proofErr w:type="spellStart"/>
      <w:r w:rsidRPr="00141BBA">
        <w:instrText>Pvt.</w:instrText>
      </w:r>
      <w:proofErr w:type="spellEnd"/>
      <w:r w:rsidRPr="00141BBA">
        <w:instrText xml:space="preserve"> </w:instrText>
      </w:r>
      <w:proofErr w:type="spellStart"/>
      <w:r w:rsidRPr="00141BBA">
        <w:instrText>Ltd.v</w:instrText>
      </w:r>
      <w:proofErr w:type="spellEnd"/>
      <w:r w:rsidRPr="00141BBA">
        <w:instrText xml:space="preserve">. Bangalore Development Authority and </w:instrText>
      </w:r>
      <w:proofErr w:type="spellStart"/>
      <w:r w:rsidRPr="00141BBA">
        <w:instrText>Ors</w:instrText>
      </w:r>
      <w:proofErr w:type="spellEnd"/>
      <w:r w:rsidRPr="00141BBA">
        <w:instrText>., (2011) 3 SCC 139</w:instrText>
      </w:r>
      <w:r>
        <w:instrText xml:space="preserve">" \s "Offshore Holdings </w:instrText>
      </w:r>
      <w:proofErr w:type="spellStart"/>
      <w:r>
        <w:instrText>Pvt.</w:instrText>
      </w:r>
      <w:proofErr w:type="spellEnd"/>
      <w:r>
        <w:instrText xml:space="preserve"> </w:instrText>
      </w:r>
      <w:proofErr w:type="spellStart"/>
      <w:r>
        <w:instrText>Ltd.v</w:instrText>
      </w:r>
      <w:proofErr w:type="spellEnd"/>
      <w:r>
        <w:instrText xml:space="preserve">. Bangalore Development Authority and </w:instrText>
      </w:r>
      <w:proofErr w:type="spellStart"/>
      <w:r>
        <w:instrText>Ors</w:instrText>
      </w:r>
      <w:proofErr w:type="spellEnd"/>
      <w:r>
        <w:instrText xml:space="preserve">., (2011) 3 SCC 139" \c 1 </w:instrText>
      </w:r>
      <w:r>
        <w:fldChar w:fldCharType="end"/>
      </w:r>
      <w:r>
        <w:t xml:space="preserve"> </w:t>
      </w:r>
      <w:r w:rsidRPr="00D64002">
        <w:t>at</w:t>
      </w:r>
      <w:r>
        <w:t xml:space="preserve"> </w:t>
      </w:r>
      <w:r w:rsidRPr="00D64002">
        <w:t>¶</w:t>
      </w:r>
      <w:r>
        <w:t xml:space="preserve"> </w:t>
      </w:r>
      <w:r w:rsidRPr="00D64002">
        <w:t>64;</w:t>
      </w:r>
      <w:r>
        <w:t xml:space="preserve"> </w:t>
      </w:r>
      <w:r w:rsidRPr="00D64002">
        <w:t>A.</w:t>
      </w:r>
      <w:r>
        <w:t xml:space="preserve"> </w:t>
      </w:r>
      <w:r w:rsidRPr="00D64002">
        <w:t>S.</w:t>
      </w:r>
      <w:r>
        <w:t xml:space="preserve"> </w:t>
      </w:r>
      <w:r w:rsidRPr="00D64002">
        <w:t>Krishna</w:t>
      </w:r>
      <w:r>
        <w:t xml:space="preserve"> </w:t>
      </w:r>
      <w:r w:rsidRPr="00D64002">
        <w:t>v.</w:t>
      </w:r>
      <w:r>
        <w:t xml:space="preserve"> </w:t>
      </w:r>
      <w:r w:rsidRPr="00D64002">
        <w:t>State</w:t>
      </w:r>
      <w:r>
        <w:t xml:space="preserve"> </w:t>
      </w:r>
      <w:r w:rsidRPr="00D64002">
        <w:t>of</w:t>
      </w:r>
      <w:r>
        <w:t xml:space="preserve"> </w:t>
      </w:r>
      <w:r w:rsidRPr="00D64002">
        <w:t>Madras,</w:t>
      </w:r>
      <w:r>
        <w:t xml:space="preserve"> </w:t>
      </w:r>
      <w:r w:rsidRPr="00D64002">
        <w:t>AIR</w:t>
      </w:r>
      <w:r>
        <w:t xml:space="preserve"> </w:t>
      </w:r>
      <w:r w:rsidRPr="00D64002">
        <w:t>1957</w:t>
      </w:r>
      <w:r>
        <w:t xml:space="preserve"> </w:t>
      </w:r>
      <w:r w:rsidRPr="00D64002">
        <w:t>SC</w:t>
      </w:r>
      <w:r>
        <w:t xml:space="preserve"> </w:t>
      </w:r>
      <w:r w:rsidRPr="00D64002">
        <w:t>297</w:t>
      </w:r>
      <w:r>
        <w:fldChar w:fldCharType="begin"/>
      </w:r>
      <w:r>
        <w:instrText xml:space="preserve"> TA \l "</w:instrText>
      </w:r>
      <w:r w:rsidRPr="00141BBA">
        <w:instrText>A. S. Krishna v. State of Madras, AIR 1957 SC 297</w:instrText>
      </w:r>
      <w:r>
        <w:instrText xml:space="preserve">" \s "A. S. Krishna v. State of Madras, AIR 1957 SC 297" \c 1 </w:instrText>
      </w:r>
      <w:r>
        <w:fldChar w:fldCharType="end"/>
      </w:r>
      <w:r>
        <w:t xml:space="preserve"> </w:t>
      </w:r>
      <w:r w:rsidRPr="00D64002">
        <w:t>at</w:t>
      </w:r>
      <w:r>
        <w:t xml:space="preserve"> </w:t>
      </w:r>
      <w:r w:rsidRPr="00D64002">
        <w:t>¶16.</w:t>
      </w:r>
      <w:r>
        <w:t xml:space="preserve"> </w:t>
      </w:r>
    </w:p>
  </w:footnote>
  <w:footnote w:id="57">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State</w:t>
      </w:r>
      <w:r>
        <w:rPr>
          <w:lang w:val="en-US"/>
        </w:rPr>
        <w:t xml:space="preserve"> </w:t>
      </w:r>
      <w:r w:rsidRPr="00D64002">
        <w:rPr>
          <w:lang w:val="en-US"/>
        </w:rPr>
        <w:t>of</w:t>
      </w:r>
      <w:r>
        <w:rPr>
          <w:lang w:val="en-US"/>
        </w:rPr>
        <w:t xml:space="preserve"> </w:t>
      </w:r>
      <w:r w:rsidRPr="00D64002">
        <w:rPr>
          <w:lang w:val="en-US"/>
        </w:rPr>
        <w:t>Rajasthan</w:t>
      </w:r>
      <w:r>
        <w:rPr>
          <w:lang w:val="en-US"/>
        </w:rPr>
        <w:t xml:space="preserve"> </w:t>
      </w:r>
      <w:r w:rsidRPr="00D64002">
        <w:rPr>
          <w:lang w:val="en-US"/>
        </w:rPr>
        <w:t>v.</w:t>
      </w:r>
      <w:r>
        <w:rPr>
          <w:lang w:val="en-US"/>
        </w:rPr>
        <w:t xml:space="preserve"> </w:t>
      </w:r>
      <w:proofErr w:type="spellStart"/>
      <w:r w:rsidRPr="00D64002">
        <w:rPr>
          <w:lang w:val="en-US"/>
        </w:rPr>
        <w:t>G.Chawla</w:t>
      </w:r>
      <w:proofErr w:type="spellEnd"/>
      <w:r w:rsidRPr="00D64002">
        <w:rPr>
          <w:lang w:val="en-US"/>
        </w:rPr>
        <w:t>,</w:t>
      </w:r>
      <w:r>
        <w:rPr>
          <w:lang w:val="en-US"/>
        </w:rPr>
        <w:t xml:space="preserve"> </w:t>
      </w:r>
      <w:r w:rsidRPr="00D64002">
        <w:rPr>
          <w:lang w:val="en-US"/>
        </w:rPr>
        <w:t>AIR</w:t>
      </w:r>
      <w:r>
        <w:rPr>
          <w:lang w:val="en-US"/>
        </w:rPr>
        <w:t xml:space="preserve"> </w:t>
      </w:r>
      <w:r w:rsidRPr="00D64002">
        <w:rPr>
          <w:lang w:val="en-US"/>
        </w:rPr>
        <w:t>1959</w:t>
      </w:r>
      <w:r>
        <w:rPr>
          <w:lang w:val="en-US"/>
        </w:rPr>
        <w:t xml:space="preserve"> </w:t>
      </w:r>
      <w:r w:rsidRPr="00D64002">
        <w:rPr>
          <w:lang w:val="en-US"/>
        </w:rPr>
        <w:t>SC</w:t>
      </w:r>
      <w:r>
        <w:rPr>
          <w:lang w:val="en-US"/>
        </w:rPr>
        <w:t xml:space="preserve"> </w:t>
      </w:r>
      <w:r w:rsidRPr="00D64002">
        <w:rPr>
          <w:lang w:val="en-US"/>
        </w:rPr>
        <w:t>544</w:t>
      </w:r>
      <w:r>
        <w:rPr>
          <w:lang w:val="en-US"/>
        </w:rPr>
        <w:fldChar w:fldCharType="begin"/>
      </w:r>
      <w:r>
        <w:instrText xml:space="preserve"> TA \l "</w:instrText>
      </w:r>
      <w:r w:rsidRPr="00141BBA">
        <w:rPr>
          <w:lang w:val="en-US"/>
        </w:rPr>
        <w:instrText xml:space="preserve">State of Rajasthan v. </w:instrText>
      </w:r>
      <w:proofErr w:type="spellStart"/>
      <w:r w:rsidRPr="00141BBA">
        <w:rPr>
          <w:lang w:val="en-US"/>
        </w:rPr>
        <w:instrText>G.Chawla</w:instrText>
      </w:r>
      <w:proofErr w:type="spellEnd"/>
      <w:r w:rsidRPr="00141BBA">
        <w:rPr>
          <w:lang w:val="en-US"/>
        </w:rPr>
        <w:instrText>, AIR 1959 SC 544</w:instrText>
      </w:r>
      <w:r>
        <w:instrText xml:space="preserve">" \s "State of Rajasthan v. </w:instrText>
      </w:r>
      <w:proofErr w:type="spellStart"/>
      <w:r>
        <w:instrText>G.Chawla</w:instrText>
      </w:r>
      <w:proofErr w:type="spellEnd"/>
      <w:r>
        <w:instrText xml:space="preserve">, AIR 1959 SC 544" \c 1 </w:instrText>
      </w:r>
      <w:r>
        <w:rPr>
          <w:lang w:val="en-US"/>
        </w:rPr>
        <w:fldChar w:fldCharType="end"/>
      </w:r>
      <w:r w:rsidRPr="00D64002">
        <w:rPr>
          <w:lang w:val="en-US"/>
        </w:rPr>
        <w:t>.</w:t>
      </w:r>
      <w:proofErr w:type="gramEnd"/>
    </w:p>
  </w:footnote>
  <w:footnote w:id="58">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State</w:t>
      </w:r>
      <w:r>
        <w:rPr>
          <w:lang w:val="en-US"/>
        </w:rPr>
        <w:t xml:space="preserve"> </w:t>
      </w:r>
      <w:r w:rsidRPr="00D64002">
        <w:rPr>
          <w:lang w:val="en-US"/>
        </w:rPr>
        <w:t>of</w:t>
      </w:r>
      <w:r>
        <w:rPr>
          <w:lang w:val="en-US"/>
        </w:rPr>
        <w:t xml:space="preserve"> </w:t>
      </w:r>
      <w:r w:rsidRPr="00D64002">
        <w:rPr>
          <w:lang w:val="en-US"/>
        </w:rPr>
        <w:t>Rajasthan</w:t>
      </w:r>
      <w:r>
        <w:rPr>
          <w:lang w:val="en-US"/>
        </w:rPr>
        <w:t xml:space="preserve"> </w:t>
      </w:r>
      <w:r w:rsidRPr="00D64002">
        <w:rPr>
          <w:lang w:val="en-US"/>
        </w:rPr>
        <w:t>v.</w:t>
      </w:r>
      <w:r>
        <w:rPr>
          <w:lang w:val="en-US"/>
        </w:rPr>
        <w:t xml:space="preserve"> </w:t>
      </w:r>
      <w:r w:rsidRPr="00D64002">
        <w:rPr>
          <w:lang w:val="en-US"/>
        </w:rPr>
        <w:t>G.</w:t>
      </w:r>
      <w:r>
        <w:rPr>
          <w:lang w:val="en-US"/>
        </w:rPr>
        <w:t xml:space="preserve"> </w:t>
      </w:r>
      <w:r w:rsidRPr="00D64002">
        <w:rPr>
          <w:lang w:val="en-US"/>
        </w:rPr>
        <w:t>Chawla,</w:t>
      </w:r>
      <w:r>
        <w:rPr>
          <w:lang w:val="en-US"/>
        </w:rPr>
        <w:t xml:space="preserve"> </w:t>
      </w:r>
      <w:r w:rsidRPr="00D64002">
        <w:rPr>
          <w:lang w:val="en-US"/>
        </w:rPr>
        <w:t>AIR</w:t>
      </w:r>
      <w:r>
        <w:rPr>
          <w:lang w:val="en-US"/>
        </w:rPr>
        <w:t xml:space="preserve"> </w:t>
      </w:r>
      <w:r w:rsidRPr="00D64002">
        <w:rPr>
          <w:lang w:val="en-US"/>
        </w:rPr>
        <w:t>1959</w:t>
      </w:r>
      <w:r>
        <w:rPr>
          <w:lang w:val="en-US"/>
        </w:rPr>
        <w:t xml:space="preserve"> </w:t>
      </w:r>
      <w:r w:rsidRPr="00D64002">
        <w:rPr>
          <w:lang w:val="en-US"/>
        </w:rPr>
        <w:t>SC</w:t>
      </w:r>
      <w:r>
        <w:rPr>
          <w:lang w:val="en-US"/>
        </w:rPr>
        <w:t xml:space="preserve"> </w:t>
      </w:r>
      <w:r w:rsidRPr="00D64002">
        <w:rPr>
          <w:lang w:val="en-US"/>
        </w:rPr>
        <w:t>544</w:t>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14.</w:t>
      </w:r>
      <w:proofErr w:type="gramEnd"/>
    </w:p>
  </w:footnote>
  <w:footnote w:id="59">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State</w:t>
      </w:r>
      <w:r>
        <w:rPr>
          <w:lang w:val="en-US"/>
        </w:rPr>
        <w:t xml:space="preserve"> </w:t>
      </w:r>
      <w:r w:rsidRPr="00D64002">
        <w:rPr>
          <w:lang w:val="en-US"/>
        </w:rPr>
        <w:t>of</w:t>
      </w:r>
      <w:r>
        <w:rPr>
          <w:lang w:val="en-US"/>
        </w:rPr>
        <w:t xml:space="preserve"> </w:t>
      </w:r>
      <w:r w:rsidRPr="00D64002">
        <w:rPr>
          <w:lang w:val="en-US"/>
        </w:rPr>
        <w:t>Rajasthan</w:t>
      </w:r>
      <w:r>
        <w:rPr>
          <w:lang w:val="en-US"/>
        </w:rPr>
        <w:t xml:space="preserve"> </w:t>
      </w:r>
      <w:r w:rsidRPr="00D64002">
        <w:rPr>
          <w:lang w:val="en-US"/>
        </w:rPr>
        <w:t>v.</w:t>
      </w:r>
      <w:r>
        <w:rPr>
          <w:lang w:val="en-US"/>
        </w:rPr>
        <w:t xml:space="preserve"> </w:t>
      </w:r>
      <w:r w:rsidRPr="00D64002">
        <w:rPr>
          <w:lang w:val="en-US"/>
        </w:rPr>
        <w:t>G.</w:t>
      </w:r>
      <w:r>
        <w:rPr>
          <w:lang w:val="en-US"/>
        </w:rPr>
        <w:t xml:space="preserve"> </w:t>
      </w:r>
      <w:r w:rsidRPr="00D64002">
        <w:rPr>
          <w:lang w:val="en-US"/>
        </w:rPr>
        <w:t>Chawla,</w:t>
      </w:r>
      <w:r>
        <w:rPr>
          <w:lang w:val="en-US"/>
        </w:rPr>
        <w:t xml:space="preserve"> </w:t>
      </w:r>
      <w:r w:rsidRPr="00D64002">
        <w:rPr>
          <w:lang w:val="en-US"/>
        </w:rPr>
        <w:t>AIR</w:t>
      </w:r>
      <w:r>
        <w:rPr>
          <w:lang w:val="en-US"/>
        </w:rPr>
        <w:t xml:space="preserve"> </w:t>
      </w:r>
      <w:r w:rsidRPr="00D64002">
        <w:rPr>
          <w:lang w:val="en-US"/>
        </w:rPr>
        <w:t>1959</w:t>
      </w:r>
      <w:r>
        <w:rPr>
          <w:lang w:val="en-US"/>
        </w:rPr>
        <w:t xml:space="preserve"> </w:t>
      </w:r>
      <w:r w:rsidRPr="00D64002">
        <w:rPr>
          <w:lang w:val="en-US"/>
        </w:rPr>
        <w:t>SC</w:t>
      </w:r>
      <w:r>
        <w:rPr>
          <w:lang w:val="en-US"/>
        </w:rPr>
        <w:t xml:space="preserve"> </w:t>
      </w:r>
      <w:r w:rsidRPr="00D64002">
        <w:rPr>
          <w:lang w:val="en-US"/>
        </w:rPr>
        <w:t>544</w:t>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15.</w:t>
      </w:r>
      <w:proofErr w:type="gramEnd"/>
    </w:p>
  </w:footnote>
  <w:footnote w:id="60">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proofErr w:type="gramStart"/>
      <w:r w:rsidRPr="00D64002">
        <w:t>Shashikant</w:t>
      </w:r>
      <w:proofErr w:type="spellEnd"/>
      <w:r>
        <w:t xml:space="preserve"> </w:t>
      </w:r>
      <w:proofErr w:type="spellStart"/>
      <w:r w:rsidRPr="00D64002">
        <w:t>Laxman</w:t>
      </w:r>
      <w:proofErr w:type="spellEnd"/>
      <w:r>
        <w:t xml:space="preserve"> </w:t>
      </w:r>
      <w:r w:rsidRPr="00D64002">
        <w:t>Kale</w:t>
      </w:r>
      <w:r>
        <w:t xml:space="preserve"> </w:t>
      </w:r>
      <w:r w:rsidRPr="00D64002">
        <w:t>and</w:t>
      </w:r>
      <w:r>
        <w:t xml:space="preserve"> </w:t>
      </w:r>
      <w:r w:rsidRPr="00D64002">
        <w:t>Anr.</w:t>
      </w:r>
      <w:proofErr w:type="gramEnd"/>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(UOI)</w:t>
      </w:r>
      <w:r>
        <w:t xml:space="preserve"> </w:t>
      </w:r>
      <w:r w:rsidRPr="00D64002">
        <w:t>and</w:t>
      </w:r>
      <w:r>
        <w:t xml:space="preserve"> </w:t>
      </w:r>
      <w:proofErr w:type="gramStart"/>
      <w:r w:rsidRPr="00D64002">
        <w:t>Anr.,</w:t>
      </w:r>
      <w:proofErr w:type="gramEnd"/>
      <w:r>
        <w:t xml:space="preserve"> </w:t>
      </w:r>
      <w:r w:rsidRPr="00D64002">
        <w:t>AIR</w:t>
      </w:r>
      <w:r>
        <w:t xml:space="preserve"> </w:t>
      </w:r>
      <w:r w:rsidRPr="00D64002">
        <w:t>1990</w:t>
      </w:r>
      <w:r>
        <w:t xml:space="preserve"> </w:t>
      </w:r>
      <w:r w:rsidRPr="00D64002">
        <w:t>SC</w:t>
      </w:r>
      <w:r>
        <w:t xml:space="preserve"> </w:t>
      </w:r>
      <w:r w:rsidRPr="00D64002">
        <w:t>2114</w:t>
      </w:r>
      <w:r>
        <w:fldChar w:fldCharType="begin"/>
      </w:r>
      <w:r>
        <w:instrText xml:space="preserve"> TA \l "</w:instrText>
      </w:r>
      <w:proofErr w:type="spellStart"/>
      <w:r w:rsidRPr="00141BBA">
        <w:instrText>Shashikant</w:instrText>
      </w:r>
      <w:proofErr w:type="spellEnd"/>
      <w:r w:rsidRPr="00141BBA">
        <w:instrText xml:space="preserve"> </w:instrText>
      </w:r>
      <w:proofErr w:type="spellStart"/>
      <w:r w:rsidRPr="00141BBA">
        <w:instrText>Laxman</w:instrText>
      </w:r>
      <w:proofErr w:type="spellEnd"/>
      <w:r w:rsidRPr="00141BBA">
        <w:instrText xml:space="preserve"> Kale and Anr. v. Union of India (UOI) and Anr., AIR 1990 SC 2114</w:instrText>
      </w:r>
      <w:r>
        <w:instrText>" \s "</w:instrText>
      </w:r>
      <w:proofErr w:type="spellStart"/>
      <w:r>
        <w:instrText>Shashikant</w:instrText>
      </w:r>
      <w:proofErr w:type="spellEnd"/>
      <w:r>
        <w:instrText xml:space="preserve"> </w:instrText>
      </w:r>
      <w:proofErr w:type="spellStart"/>
      <w:r>
        <w:instrText>Laxman</w:instrText>
      </w:r>
      <w:proofErr w:type="spellEnd"/>
      <w:r>
        <w:instrText xml:space="preserve"> Kale and Anr. v. Union of India (UOI) and Anr., AIR 1990 SC 2114" \c 1 </w:instrText>
      </w:r>
      <w:r>
        <w:fldChar w:fldCharType="end"/>
      </w:r>
      <w:r>
        <w:t xml:space="preserve"> </w:t>
      </w:r>
      <w:r w:rsidRPr="00D64002">
        <w:t>at</w:t>
      </w:r>
      <w:r>
        <w:t xml:space="preserve"> </w:t>
      </w:r>
      <w:r w:rsidRPr="00D64002">
        <w:t>¶</w:t>
      </w:r>
      <w:r>
        <w:t xml:space="preserve"> </w:t>
      </w:r>
      <w:r w:rsidRPr="00D64002">
        <w:t>16,</w:t>
      </w:r>
      <w:r>
        <w:t xml:space="preserve"> </w:t>
      </w:r>
      <w:r w:rsidRPr="00D64002">
        <w:t>State</w:t>
      </w:r>
      <w:r>
        <w:t xml:space="preserve"> </w:t>
      </w:r>
      <w:r w:rsidRPr="00D64002">
        <w:t>of</w:t>
      </w:r>
      <w:r>
        <w:t xml:space="preserve"> </w:t>
      </w:r>
      <w:r w:rsidRPr="00D64002">
        <w:t>Orissa</w:t>
      </w:r>
      <w:r>
        <w:t xml:space="preserve"> </w:t>
      </w:r>
      <w:r w:rsidRPr="00D64002">
        <w:t>and</w:t>
      </w:r>
      <w:r>
        <w:t xml:space="preserve"> </w:t>
      </w:r>
      <w:proofErr w:type="spellStart"/>
      <w:r w:rsidRPr="00D64002">
        <w:t>Ors</w:t>
      </w:r>
      <w:proofErr w:type="spellEnd"/>
      <w:r w:rsidRPr="00D64002">
        <w:t>.</w:t>
      </w:r>
      <w:r>
        <w:t xml:space="preserve"> </w:t>
      </w:r>
      <w:proofErr w:type="gramStart"/>
      <w:r w:rsidRPr="00D64002">
        <w:t>v.</w:t>
      </w:r>
      <w:r>
        <w:t xml:space="preserve"> </w:t>
      </w:r>
      <w:r w:rsidRPr="00D64002">
        <w:t>Mahanadi</w:t>
      </w:r>
      <w:proofErr w:type="gramEnd"/>
      <w:r>
        <w:t xml:space="preserve"> </w:t>
      </w:r>
      <w:r w:rsidRPr="00D64002">
        <w:t>Coalfields</w:t>
      </w:r>
      <w:r>
        <w:t xml:space="preserve"> </w:t>
      </w:r>
      <w:r w:rsidRPr="00D64002">
        <w:t>Ltd.</w:t>
      </w:r>
      <w:r>
        <w:t xml:space="preserve"> </w:t>
      </w:r>
      <w:r w:rsidRPr="00D64002">
        <w:t>and</w:t>
      </w:r>
      <w:r>
        <w:t xml:space="preserve"> </w:t>
      </w:r>
      <w:proofErr w:type="spellStart"/>
      <w:r w:rsidRPr="00D64002">
        <w:t>Ors</w:t>
      </w:r>
      <w:proofErr w:type="spellEnd"/>
      <w:r w:rsidRPr="00D64002">
        <w:t>.</w:t>
      </w:r>
      <w:r>
        <w:fldChar w:fldCharType="begin"/>
      </w:r>
      <w:r>
        <w:instrText xml:space="preserve"> TA \l "</w:instrText>
      </w:r>
      <w:r w:rsidRPr="00141BBA">
        <w:instrText xml:space="preserve">State of Orissa and </w:instrText>
      </w:r>
      <w:proofErr w:type="spellStart"/>
      <w:r w:rsidRPr="00141BBA">
        <w:instrText>Ors</w:instrText>
      </w:r>
      <w:proofErr w:type="spellEnd"/>
      <w:r w:rsidRPr="00141BBA">
        <w:instrText xml:space="preserve">. v. Mahanadi Coalfields Ltd. and </w:instrText>
      </w:r>
      <w:proofErr w:type="spellStart"/>
      <w:r w:rsidRPr="00141BBA">
        <w:instrText>Ors</w:instrText>
      </w:r>
      <w:proofErr w:type="spellEnd"/>
      <w:r w:rsidRPr="00141BBA">
        <w:instrText>.</w:instrText>
      </w:r>
      <w:r>
        <w:instrText xml:space="preserve">" \s "State of Orissa and </w:instrText>
      </w:r>
      <w:proofErr w:type="spellStart"/>
      <w:r>
        <w:instrText>Ors</w:instrText>
      </w:r>
      <w:proofErr w:type="spellEnd"/>
      <w:r>
        <w:instrText xml:space="preserve">. v. Mahanadi Coalfields Ltd. and </w:instrText>
      </w:r>
      <w:proofErr w:type="spellStart"/>
      <w:r>
        <w:instrText>Ors</w:instrText>
      </w:r>
      <w:proofErr w:type="spellEnd"/>
      <w:r>
        <w:instrText xml:space="preserve">." \c 1 </w:instrText>
      </w:r>
      <w:r>
        <w:fldChar w:fldCharType="end"/>
      </w:r>
      <w:r>
        <w:t xml:space="preserve"> </w:t>
      </w:r>
      <w:r w:rsidRPr="00D64002">
        <w:t>at</w:t>
      </w:r>
      <w:r>
        <w:t xml:space="preserve"> </w:t>
      </w:r>
      <w:r w:rsidRPr="00D64002">
        <w:t>¶¶</w:t>
      </w:r>
      <w:r>
        <w:t xml:space="preserve"> </w:t>
      </w:r>
      <w:r w:rsidRPr="00D64002">
        <w:t>5-7.</w:t>
      </w:r>
      <w:r>
        <w:t xml:space="preserve"> </w:t>
      </w:r>
    </w:p>
  </w:footnote>
  <w:footnote w:id="61">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West</w:t>
      </w:r>
      <w:r>
        <w:t xml:space="preserve"> </w:t>
      </w:r>
      <w:r w:rsidRPr="00D64002">
        <w:t>Bengal</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1963</w:t>
      </w:r>
      <w:r>
        <w:t xml:space="preserve"> </w:t>
      </w:r>
      <w:r w:rsidRPr="00D64002">
        <w:t>SC</w:t>
      </w:r>
      <w:r>
        <w:t xml:space="preserve"> </w:t>
      </w:r>
      <w:r w:rsidRPr="00D64002">
        <w:t>1241</w:t>
      </w:r>
      <w:r>
        <w:fldChar w:fldCharType="begin"/>
      </w:r>
      <w:r>
        <w:instrText xml:space="preserve"> TA \l "</w:instrText>
      </w:r>
      <w:r w:rsidRPr="00141BBA">
        <w:instrText>West Bengal v. Union of India, AIR 1963 SC 1241</w:instrText>
      </w:r>
      <w:r>
        <w:instrText xml:space="preserve">" \s "West Bengal v. Union of India, AIR 1963 SC 1241" \c 1 </w:instrText>
      </w:r>
      <w:r>
        <w:fldChar w:fldCharType="end"/>
      </w:r>
      <w:r w:rsidRPr="00D64002">
        <w:t>.</w:t>
      </w:r>
    </w:p>
  </w:footnote>
  <w:footnote w:id="62">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West</w:t>
      </w:r>
      <w:r>
        <w:t xml:space="preserve"> </w:t>
      </w:r>
      <w:r w:rsidRPr="00D64002">
        <w:t>Bengal</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1963</w:t>
      </w:r>
      <w:r>
        <w:t xml:space="preserve"> </w:t>
      </w:r>
      <w:r w:rsidRPr="00D64002">
        <w:t>SC</w:t>
      </w:r>
      <w:r>
        <w:t xml:space="preserve"> </w:t>
      </w:r>
      <w:r w:rsidRPr="00D64002">
        <w:t>1241</w:t>
      </w:r>
      <w:r>
        <w:fldChar w:fldCharType="begin"/>
      </w:r>
      <w:r>
        <w:instrText xml:space="preserve"> TA \s "West Bengal v. Union of India, AIR 1963 SC 1241" </w:instrText>
      </w:r>
      <w:r>
        <w:fldChar w:fldCharType="end"/>
      </w:r>
      <w:r>
        <w:t xml:space="preserve"> </w:t>
      </w:r>
      <w:r w:rsidRPr="00D64002">
        <w:t>at</w:t>
      </w:r>
      <w:r>
        <w:t xml:space="preserve"> </w:t>
      </w:r>
      <w:r w:rsidRPr="00D64002">
        <w:t>¶¶</w:t>
      </w:r>
      <w:r>
        <w:t xml:space="preserve"> </w:t>
      </w:r>
      <w:r w:rsidRPr="00D64002">
        <w:t>7-9.</w:t>
      </w:r>
      <w:r>
        <w:t xml:space="preserve"> </w:t>
      </w:r>
    </w:p>
  </w:footnote>
  <w:footnote w:id="63">
    <w:p w:rsidR="00DC3A15" w:rsidRPr="00D64002" w:rsidRDefault="00DC3A15" w:rsidP="00DC3A15">
      <w:pPr>
        <w:pStyle w:val="Footnote"/>
        <w:ind w:left="142" w:hanging="142"/>
        <w:rPr>
          <w:lang w:val="en-US"/>
        </w:rPr>
      </w:pPr>
      <w:r w:rsidRPr="00D64002">
        <w:rPr>
          <w:rStyle w:val="FootnoteReference"/>
        </w:rPr>
        <w:footnoteRef/>
      </w:r>
      <w:r>
        <w:rPr>
          <w:smallCaps/>
        </w:rPr>
        <w:t xml:space="preserve"> </w:t>
      </w:r>
      <w:r w:rsidRPr="00D64002">
        <w:rPr>
          <w:smallCaps/>
        </w:rPr>
        <w:t>M.P.</w:t>
      </w:r>
      <w:r>
        <w:rPr>
          <w:smallCaps/>
        </w:rPr>
        <w:t xml:space="preserve"> </w:t>
      </w:r>
      <w:r w:rsidRPr="00D64002">
        <w:rPr>
          <w:smallCaps/>
        </w:rPr>
        <w:t>Jain</w:t>
      </w:r>
      <w:r>
        <w:rPr>
          <w:smallCaps/>
        </w:rPr>
        <w:t xml:space="preserve"> </w:t>
      </w:r>
      <w:r w:rsidRPr="00D64002">
        <w:rPr>
          <w:smallCaps/>
        </w:rPr>
        <w:t>Indian</w:t>
      </w:r>
      <w:r>
        <w:rPr>
          <w:smallCaps/>
        </w:rPr>
        <w:t xml:space="preserve"> </w:t>
      </w:r>
      <w:r w:rsidRPr="00D64002">
        <w:rPr>
          <w:smallCaps/>
        </w:rPr>
        <w:t>Constitutional</w:t>
      </w:r>
      <w:r>
        <w:rPr>
          <w:smallCaps/>
        </w:rPr>
        <w:t xml:space="preserve"> </w:t>
      </w:r>
      <w:r w:rsidRPr="00D64002">
        <w:rPr>
          <w:smallCaps/>
        </w:rPr>
        <w:t>Law</w:t>
      </w:r>
      <w:r w:rsidRPr="00D64002">
        <w:t>,</w:t>
      </w:r>
      <w:r>
        <w:t xml:space="preserve"> </w:t>
      </w:r>
      <w:r w:rsidRPr="00D64002">
        <w:t>Justice</w:t>
      </w:r>
      <w:r>
        <w:t xml:space="preserve"> </w:t>
      </w:r>
      <w:proofErr w:type="spellStart"/>
      <w:r w:rsidRPr="00D64002">
        <w:t>Ruma</w:t>
      </w:r>
      <w:proofErr w:type="spellEnd"/>
      <w:r>
        <w:t xml:space="preserve"> </w:t>
      </w:r>
      <w:r w:rsidRPr="00D64002">
        <w:t>Pal,</w:t>
      </w:r>
      <w:r>
        <w:t xml:space="preserve"> </w:t>
      </w:r>
      <w:proofErr w:type="spellStart"/>
      <w:r w:rsidRPr="00D64002">
        <w:t>Samaraditya</w:t>
      </w:r>
      <w:proofErr w:type="spellEnd"/>
      <w:r>
        <w:t xml:space="preserve"> </w:t>
      </w:r>
      <w:r w:rsidRPr="00D64002">
        <w:t>Pal,</w:t>
      </w:r>
      <w:r>
        <w:t xml:space="preserve"> </w:t>
      </w:r>
      <w:r w:rsidRPr="00D64002">
        <w:t>eds.,</w:t>
      </w:r>
      <w:r>
        <w:t xml:space="preserve"> </w:t>
      </w:r>
      <w:r w:rsidRPr="00D64002">
        <w:t>6th</w:t>
      </w:r>
      <w:r>
        <w:t xml:space="preserve"> </w:t>
      </w:r>
      <w:r w:rsidRPr="00D64002">
        <w:t>ed.</w:t>
      </w:r>
      <w:r>
        <w:t xml:space="preserve"> </w:t>
      </w:r>
      <w:r w:rsidRPr="00D64002">
        <w:t>2010</w:t>
      </w:r>
      <w:r>
        <w:fldChar w:fldCharType="begin"/>
      </w:r>
      <w:r>
        <w:instrText xml:space="preserve"> TA \l "</w:instrText>
      </w:r>
      <w:r w:rsidRPr="00141BBA">
        <w:rPr>
          <w:smallCaps/>
        </w:rPr>
        <w:instrText>M.P. Jain Indian Constitutional Law</w:instrText>
      </w:r>
      <w:r w:rsidRPr="00141BBA">
        <w:instrText xml:space="preserve">, Justice </w:instrText>
      </w:r>
      <w:proofErr w:type="spellStart"/>
      <w:r w:rsidRPr="00141BBA">
        <w:instrText>Ruma</w:instrText>
      </w:r>
      <w:proofErr w:type="spellEnd"/>
      <w:r w:rsidRPr="00141BBA">
        <w:instrText xml:space="preserve"> Pal, </w:instrText>
      </w:r>
      <w:proofErr w:type="spellStart"/>
      <w:r w:rsidRPr="00141BBA">
        <w:instrText>Samaraditya</w:instrText>
      </w:r>
      <w:proofErr w:type="spellEnd"/>
      <w:r w:rsidRPr="00141BBA">
        <w:instrText xml:space="preserve"> Pal, eds., 6th ed. 2010</w:instrText>
      </w:r>
      <w:r>
        <w:instrText xml:space="preserve">" \s "M.P. Jain Indian Constitutional Law, Justice </w:instrText>
      </w:r>
      <w:proofErr w:type="spellStart"/>
      <w:r>
        <w:instrText>Ruma</w:instrText>
      </w:r>
      <w:proofErr w:type="spellEnd"/>
      <w:r>
        <w:instrText xml:space="preserve"> Pal, </w:instrText>
      </w:r>
      <w:proofErr w:type="spellStart"/>
      <w:r>
        <w:instrText>Samaraditya</w:instrText>
      </w:r>
      <w:proofErr w:type="spellEnd"/>
      <w:r>
        <w:instrText xml:space="preserve"> Pal, eds., 6th ed. 2010" \c 3 </w:instrText>
      </w:r>
      <w:r>
        <w:fldChar w:fldCharType="end"/>
      </w:r>
      <w:r>
        <w:t xml:space="preserve">, p. </w:t>
      </w:r>
      <w:r w:rsidRPr="00D64002">
        <w:t>533.</w:t>
      </w:r>
    </w:p>
  </w:footnote>
  <w:footnote w:id="64">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Entry</w:t>
      </w:r>
      <w:r>
        <w:t xml:space="preserve"> </w:t>
      </w:r>
      <w:r w:rsidRPr="00D64002">
        <w:t>17</w:t>
      </w:r>
      <w:r>
        <w:t xml:space="preserve"> </w:t>
      </w:r>
      <w:proofErr w:type="gramStart"/>
      <w:r w:rsidRPr="00D64002">
        <w:t>List</w:t>
      </w:r>
      <w:proofErr w:type="gramEnd"/>
      <w:r>
        <w:t xml:space="preserve"> </w:t>
      </w:r>
      <w:r w:rsidRPr="00D64002">
        <w:t>II,</w:t>
      </w:r>
      <w:r>
        <w:t xml:space="preserve"> </w:t>
      </w:r>
      <w:r w:rsidRPr="00D64002">
        <w:t>Seventh</w:t>
      </w:r>
      <w:r>
        <w:t xml:space="preserve"> </w:t>
      </w:r>
      <w:r w:rsidRPr="00D64002">
        <w:t>Schedule,</w:t>
      </w:r>
      <w:r>
        <w:t xml:space="preserve"> </w:t>
      </w:r>
      <w:r w:rsidRPr="00D64002">
        <w:t>Constitution</w:t>
      </w:r>
      <w:r>
        <w:t xml:space="preserve"> </w:t>
      </w:r>
      <w:r w:rsidRPr="00D64002">
        <w:t>of</w:t>
      </w:r>
      <w:r>
        <w:t xml:space="preserve"> </w:t>
      </w:r>
      <w:proofErr w:type="spellStart"/>
      <w:r w:rsidRPr="00D64002">
        <w:t>Aressia</w:t>
      </w:r>
      <w:proofErr w:type="spellEnd"/>
      <w:r w:rsidRPr="00D64002">
        <w:t>.</w:t>
      </w:r>
      <w:r>
        <w:t xml:space="preserve"> </w:t>
      </w:r>
    </w:p>
  </w:footnote>
  <w:footnote w:id="65">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Factsheet,</w:t>
      </w:r>
      <w:r>
        <w:rPr>
          <w:lang w:val="en-US"/>
        </w:rPr>
        <w:t xml:space="preserve"> </w:t>
      </w:r>
      <w:r w:rsidRPr="00D64002">
        <w:rPr>
          <w:lang w:val="en-US"/>
        </w:rPr>
        <w:t>¶¶</w:t>
      </w:r>
      <w:r>
        <w:rPr>
          <w:lang w:val="en-US"/>
        </w:rPr>
        <w:t xml:space="preserve"> </w:t>
      </w:r>
      <w:r w:rsidRPr="00D64002">
        <w:rPr>
          <w:lang w:val="en-US"/>
        </w:rPr>
        <w:t>1-2.</w:t>
      </w:r>
    </w:p>
  </w:footnote>
  <w:footnote w:id="66">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Factsheet,</w:t>
      </w:r>
      <w:r>
        <w:rPr>
          <w:lang w:val="en-US"/>
        </w:rPr>
        <w:t xml:space="preserve"> </w:t>
      </w:r>
      <w:r w:rsidRPr="00D64002">
        <w:rPr>
          <w:lang w:val="en-US"/>
        </w:rPr>
        <w:t>¶¶</w:t>
      </w:r>
      <w:r>
        <w:rPr>
          <w:lang w:val="en-US"/>
        </w:rPr>
        <w:t xml:space="preserve"> </w:t>
      </w:r>
      <w:r w:rsidRPr="00D64002">
        <w:rPr>
          <w:lang w:val="en-US"/>
        </w:rPr>
        <w:t>3-6.</w:t>
      </w:r>
      <w:r>
        <w:rPr>
          <w:lang w:val="en-US"/>
        </w:rPr>
        <w:t xml:space="preserve"> </w:t>
      </w:r>
    </w:p>
  </w:footnote>
  <w:footnote w:id="67">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8.</w:t>
      </w:r>
      <w:proofErr w:type="gramEnd"/>
    </w:p>
  </w:footnote>
  <w:footnote w:id="68">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Orissa</w:t>
      </w:r>
      <w:r>
        <w:t xml:space="preserve"> </w:t>
      </w:r>
      <w:r w:rsidRPr="00D64002">
        <w:t>Cement</w:t>
      </w:r>
      <w:r>
        <w:t xml:space="preserve"> </w:t>
      </w:r>
      <w:r w:rsidRPr="00D64002">
        <w:t>Ltd.</w:t>
      </w:r>
      <w:r>
        <w:t xml:space="preserve"> </w:t>
      </w:r>
      <w:r w:rsidRPr="00D64002">
        <w:t>(M/s)</w:t>
      </w:r>
      <w:r>
        <w:t xml:space="preserve"> </w:t>
      </w:r>
      <w:r w:rsidRPr="00D64002">
        <w:t>v.</w:t>
      </w:r>
      <w:r>
        <w:t xml:space="preserve"> </w:t>
      </w:r>
      <w:r w:rsidRPr="00D64002">
        <w:t>State</w:t>
      </w:r>
      <w:r>
        <w:t xml:space="preserve"> </w:t>
      </w:r>
      <w:r w:rsidRPr="00D64002">
        <w:t>of</w:t>
      </w:r>
      <w:r>
        <w:t xml:space="preserve"> </w:t>
      </w:r>
      <w:r w:rsidRPr="00D64002">
        <w:t>Orissa,</w:t>
      </w:r>
      <w:r>
        <w:t xml:space="preserve"> </w:t>
      </w:r>
      <w:r w:rsidRPr="00D64002">
        <w:t>AIR</w:t>
      </w:r>
      <w:r>
        <w:t xml:space="preserve"> </w:t>
      </w:r>
      <w:r w:rsidRPr="00D64002">
        <w:t>1991</w:t>
      </w:r>
      <w:r>
        <w:t xml:space="preserve"> </w:t>
      </w:r>
      <w:r w:rsidRPr="00D64002">
        <w:t>SC</w:t>
      </w:r>
      <w:r>
        <w:t xml:space="preserve"> </w:t>
      </w:r>
      <w:r w:rsidRPr="00D64002">
        <w:t>1676</w:t>
      </w:r>
      <w:r>
        <w:fldChar w:fldCharType="begin"/>
      </w:r>
      <w:r>
        <w:instrText xml:space="preserve"> TA \l "</w:instrText>
      </w:r>
      <w:r w:rsidRPr="00141BBA">
        <w:instrText>Orissa Cement Ltd. (M/s) v. State of Orissa, AIR 1991 SC 1676</w:instrText>
      </w:r>
      <w:r>
        <w:instrText xml:space="preserve">" \s "Orissa Cement Ltd. (M/s) v. State of Orissa, AIR 1991 SC 1676" \c 1 </w:instrText>
      </w:r>
      <w:r>
        <w:fldChar w:fldCharType="end"/>
      </w:r>
      <w:r>
        <w:t xml:space="preserve"> </w:t>
      </w:r>
      <w:r w:rsidRPr="00D64002">
        <w:t>at</w:t>
      </w:r>
      <w:r>
        <w:t xml:space="preserve"> </w:t>
      </w:r>
      <w:r w:rsidRPr="00D64002">
        <w:t>¶</w:t>
      </w:r>
      <w:r>
        <w:t xml:space="preserve"> </w:t>
      </w:r>
      <w:r w:rsidRPr="00D64002">
        <w:t>37.</w:t>
      </w:r>
      <w:r>
        <w:t xml:space="preserve"> </w:t>
      </w:r>
    </w:p>
  </w:footnote>
  <w:footnote w:id="69">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Naga</w:t>
      </w:r>
      <w:r>
        <w:t xml:space="preserve"> </w:t>
      </w:r>
      <w:r w:rsidRPr="00D64002">
        <w:t>People’s</w:t>
      </w:r>
      <w:r>
        <w:t xml:space="preserve"> </w:t>
      </w:r>
      <w:r w:rsidRPr="00D64002">
        <w:t>Movement</w:t>
      </w:r>
      <w:r>
        <w:t xml:space="preserve"> </w:t>
      </w:r>
      <w:r w:rsidRPr="00D64002">
        <w:t>of</w:t>
      </w:r>
      <w:r>
        <w:t xml:space="preserve"> </w:t>
      </w:r>
      <w:r w:rsidRPr="00D64002">
        <w:t>Human</w:t>
      </w:r>
      <w:r>
        <w:t xml:space="preserve"> </w:t>
      </w:r>
      <w:r w:rsidRPr="00D64002">
        <w:t>Rights</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1998</w:t>
      </w:r>
      <w:r>
        <w:t xml:space="preserve"> </w:t>
      </w:r>
      <w:r w:rsidRPr="00D64002">
        <w:t>SC</w:t>
      </w:r>
      <w:r>
        <w:t xml:space="preserve"> </w:t>
      </w:r>
      <w:r w:rsidRPr="00D64002">
        <w:t>431</w:t>
      </w:r>
      <w:r>
        <w:fldChar w:fldCharType="begin"/>
      </w:r>
      <w:r>
        <w:instrText xml:space="preserve"> TA \l "</w:instrText>
      </w:r>
      <w:r w:rsidRPr="00141BBA">
        <w:instrText>Naga People’s Movement of Human Rights v. Union of India, AIR 1998 SC 431</w:instrText>
      </w:r>
      <w:r>
        <w:instrText xml:space="preserve">" \s "Naga People’s Movement of Human Rights v. Union of India, AIR 1998 SC 431" \c 1 </w:instrText>
      </w:r>
      <w:r>
        <w:fldChar w:fldCharType="end"/>
      </w:r>
      <w:r>
        <w:t xml:space="preserve"> </w:t>
      </w:r>
      <w:r w:rsidRPr="00D64002">
        <w:t>at</w:t>
      </w:r>
      <w:r>
        <w:t xml:space="preserve"> </w:t>
      </w:r>
      <w:r w:rsidRPr="00D64002">
        <w:t>¶</w:t>
      </w:r>
      <w:r>
        <w:t xml:space="preserve"> </w:t>
      </w:r>
      <w:r w:rsidRPr="00D64002">
        <w:t>25.</w:t>
      </w:r>
    </w:p>
  </w:footnote>
  <w:footnote w:id="70">
    <w:p w:rsidR="00DC3A15" w:rsidRPr="00D64002" w:rsidRDefault="00DC3A15" w:rsidP="00DC3A15">
      <w:pPr>
        <w:pStyle w:val="Footnote"/>
        <w:ind w:left="142" w:hanging="142"/>
        <w:rPr>
          <w:lang w:val="en-US"/>
        </w:rPr>
      </w:pPr>
      <w:r w:rsidRPr="00D64002">
        <w:rPr>
          <w:rStyle w:val="FootnoteReference"/>
        </w:rPr>
        <w:footnoteRef/>
      </w:r>
      <w:r>
        <w:t xml:space="preserve"> </w:t>
      </w:r>
      <w:r w:rsidRPr="00DF431B">
        <w:rPr>
          <w:i/>
        </w:rPr>
        <w:t xml:space="preserve">Supra </w:t>
      </w:r>
      <w:r w:rsidRPr="00D64002">
        <w:t>No.</w:t>
      </w:r>
      <w:r>
        <w:t xml:space="preserve"> </w:t>
      </w:r>
      <w:r w:rsidRPr="00D64002">
        <w:t>19;</w:t>
      </w:r>
      <w:r>
        <w:t xml:space="preserve"> </w:t>
      </w:r>
      <w:r w:rsidRPr="00D64002">
        <w:t>See</w:t>
      </w:r>
      <w:r>
        <w:t xml:space="preserve"> </w:t>
      </w:r>
      <w:r w:rsidRPr="00D64002">
        <w:t>also,</w:t>
      </w:r>
      <w:r>
        <w:t xml:space="preserve"> </w:t>
      </w:r>
      <w:proofErr w:type="spellStart"/>
      <w:r w:rsidRPr="00D64002">
        <w:t>Dr.</w:t>
      </w:r>
      <w:proofErr w:type="spellEnd"/>
      <w:r>
        <w:t xml:space="preserve"> </w:t>
      </w:r>
      <w:proofErr w:type="spellStart"/>
      <w:r w:rsidRPr="00D64002">
        <w:t>Radhakrishna</w:t>
      </w:r>
      <w:proofErr w:type="spellEnd"/>
      <w:r>
        <w:t xml:space="preserve"> </w:t>
      </w:r>
      <w:r w:rsidRPr="00D64002">
        <w:t>Co-operative</w:t>
      </w:r>
      <w:r>
        <w:t xml:space="preserve"> </w:t>
      </w:r>
      <w:r w:rsidRPr="00D64002">
        <w:t>Housing</w:t>
      </w:r>
      <w:r>
        <w:t xml:space="preserve"> </w:t>
      </w:r>
      <w:r w:rsidRPr="00D64002">
        <w:t>Society</w:t>
      </w:r>
      <w:r>
        <w:t xml:space="preserve"> </w:t>
      </w:r>
      <w:r w:rsidRPr="00D64002">
        <w:t>Limited,</w:t>
      </w:r>
      <w:r>
        <w:t xml:space="preserve"> </w:t>
      </w:r>
      <w:proofErr w:type="spellStart"/>
      <w:r w:rsidRPr="00D64002">
        <w:t>Hosur</w:t>
      </w:r>
      <w:proofErr w:type="spellEnd"/>
      <w:r w:rsidRPr="00D64002">
        <w:t>,</w:t>
      </w:r>
      <w:r>
        <w:t xml:space="preserve"> </w:t>
      </w:r>
      <w:proofErr w:type="spellStart"/>
      <w:r w:rsidRPr="00D64002">
        <w:t>Hubli</w:t>
      </w:r>
      <w:proofErr w:type="spellEnd"/>
      <w:r>
        <w:t xml:space="preserve"> </w:t>
      </w:r>
      <w:r w:rsidRPr="00D64002">
        <w:t>and</w:t>
      </w:r>
      <w:r>
        <w:t xml:space="preserve"> </w:t>
      </w:r>
      <w:proofErr w:type="spellStart"/>
      <w:r w:rsidRPr="00D64002">
        <w:t>Ors</w:t>
      </w:r>
      <w:proofErr w:type="spellEnd"/>
      <w:r w:rsidRPr="00D64002">
        <w:t>.</w:t>
      </w:r>
      <w:r>
        <w:t xml:space="preserve"> </w:t>
      </w:r>
      <w:r w:rsidRPr="00D64002">
        <w:t>v.</w:t>
      </w:r>
      <w:r>
        <w:t xml:space="preserve"> </w:t>
      </w:r>
      <w:r w:rsidRPr="00D64002">
        <w:t>Government</w:t>
      </w:r>
      <w:r>
        <w:t xml:space="preserve"> </w:t>
      </w:r>
      <w:r w:rsidRPr="00D64002">
        <w:t>of</w:t>
      </w:r>
      <w:r>
        <w:t xml:space="preserve"> </w:t>
      </w:r>
      <w:r w:rsidRPr="00D64002">
        <w:t>Karnataka,</w:t>
      </w:r>
      <w:r>
        <w:t xml:space="preserve"> </w:t>
      </w:r>
      <w:r w:rsidRPr="00D64002">
        <w:t>Housing</w:t>
      </w:r>
      <w:r>
        <w:t xml:space="preserve"> </w:t>
      </w:r>
      <w:r w:rsidRPr="00D64002">
        <w:t>and</w:t>
      </w:r>
      <w:r>
        <w:t xml:space="preserve"> </w:t>
      </w:r>
      <w:r w:rsidRPr="00D64002">
        <w:t>Urban</w:t>
      </w:r>
      <w:r>
        <w:t xml:space="preserve"> </w:t>
      </w:r>
      <w:r w:rsidRPr="00D64002">
        <w:t>Development</w:t>
      </w:r>
      <w:r>
        <w:t xml:space="preserve"> </w:t>
      </w:r>
      <w:r w:rsidRPr="00D64002">
        <w:t>Department,</w:t>
      </w:r>
      <w:r>
        <w:t xml:space="preserve"> </w:t>
      </w:r>
      <w:r w:rsidRPr="00D64002">
        <w:t>Bangalore</w:t>
      </w:r>
      <w:r>
        <w:t xml:space="preserve"> </w:t>
      </w:r>
      <w:r w:rsidRPr="00D64002">
        <w:t>and</w:t>
      </w:r>
      <w:r>
        <w:t xml:space="preserve"> </w:t>
      </w:r>
      <w:proofErr w:type="spellStart"/>
      <w:r w:rsidRPr="00D64002">
        <w:t>Ors</w:t>
      </w:r>
      <w:proofErr w:type="spellEnd"/>
      <w:r w:rsidRPr="00D64002">
        <w:t>., 1999</w:t>
      </w:r>
      <w:r>
        <w:t xml:space="preserve"> </w:t>
      </w:r>
      <w:r w:rsidRPr="00D64002">
        <w:t>(2)</w:t>
      </w:r>
      <w:r>
        <w:t xml:space="preserve"> </w:t>
      </w:r>
      <w:proofErr w:type="spellStart"/>
      <w:r w:rsidRPr="00D64002">
        <w:t>KarLJ</w:t>
      </w:r>
      <w:proofErr w:type="spellEnd"/>
      <w:r>
        <w:t xml:space="preserve"> </w:t>
      </w:r>
      <w:r w:rsidRPr="00D64002">
        <w:t>637</w:t>
      </w:r>
      <w:r>
        <w:fldChar w:fldCharType="begin"/>
      </w:r>
      <w:r>
        <w:instrText xml:space="preserve"> TA \l "</w:instrText>
      </w:r>
      <w:proofErr w:type="spellStart"/>
      <w:r w:rsidRPr="00141BBA">
        <w:instrText>Dr.</w:instrText>
      </w:r>
      <w:proofErr w:type="spellEnd"/>
      <w:r w:rsidRPr="00141BBA">
        <w:instrText xml:space="preserve"> </w:instrText>
      </w:r>
      <w:proofErr w:type="spellStart"/>
      <w:r w:rsidRPr="00141BBA">
        <w:instrText>Radhakrishna</w:instrText>
      </w:r>
      <w:proofErr w:type="spellEnd"/>
      <w:r w:rsidRPr="00141BBA">
        <w:instrText xml:space="preserve"> Co-operative Housing Society Limited, </w:instrText>
      </w:r>
      <w:proofErr w:type="spellStart"/>
      <w:r w:rsidRPr="00141BBA">
        <w:instrText>Hosur</w:instrText>
      </w:r>
      <w:proofErr w:type="spellEnd"/>
      <w:r w:rsidRPr="00141BBA">
        <w:instrText xml:space="preserve">, </w:instrText>
      </w:r>
      <w:proofErr w:type="spellStart"/>
      <w:r w:rsidRPr="00141BBA">
        <w:instrText>Hubli</w:instrText>
      </w:r>
      <w:proofErr w:type="spellEnd"/>
      <w:r w:rsidRPr="00141BBA">
        <w:instrText xml:space="preserve"> and </w:instrText>
      </w:r>
      <w:proofErr w:type="spellStart"/>
      <w:r w:rsidRPr="00141BBA">
        <w:instrText>Ors</w:instrText>
      </w:r>
      <w:proofErr w:type="spellEnd"/>
      <w:r w:rsidRPr="00141BBA">
        <w:instrText xml:space="preserve">. v. Government of Karnataka, Housing and Urban Development Department, Bangalore and </w:instrText>
      </w:r>
      <w:proofErr w:type="spellStart"/>
      <w:r w:rsidRPr="00141BBA">
        <w:instrText>Ors</w:instrText>
      </w:r>
      <w:proofErr w:type="spellEnd"/>
      <w:r w:rsidRPr="00141BBA">
        <w:instrText>., 1999(2)KarLJ637</w:instrText>
      </w:r>
      <w:r>
        <w:instrText>" \s "</w:instrText>
      </w:r>
      <w:proofErr w:type="spellStart"/>
      <w:r>
        <w:instrText>Dr.</w:instrText>
      </w:r>
      <w:proofErr w:type="spellEnd"/>
      <w:r>
        <w:instrText xml:space="preserve"> </w:instrText>
      </w:r>
      <w:proofErr w:type="spellStart"/>
      <w:r>
        <w:instrText>Radhakrishna</w:instrText>
      </w:r>
      <w:proofErr w:type="spellEnd"/>
      <w:r>
        <w:instrText xml:space="preserve"> Co-operative Housing Society Limited, </w:instrText>
      </w:r>
      <w:proofErr w:type="spellStart"/>
      <w:r>
        <w:instrText>Hosur</w:instrText>
      </w:r>
      <w:proofErr w:type="spellEnd"/>
      <w:r>
        <w:instrText xml:space="preserve">, </w:instrText>
      </w:r>
      <w:proofErr w:type="spellStart"/>
      <w:r>
        <w:instrText>Hubli</w:instrText>
      </w:r>
      <w:proofErr w:type="spellEnd"/>
      <w:r>
        <w:instrText xml:space="preserve"> and </w:instrText>
      </w:r>
      <w:proofErr w:type="spellStart"/>
      <w:r>
        <w:instrText>Ors</w:instrText>
      </w:r>
      <w:proofErr w:type="spellEnd"/>
      <w:r>
        <w:instrText xml:space="preserve">. v. Government of Karnataka, Housing and Urban Development Department, Bangalore and </w:instrText>
      </w:r>
      <w:proofErr w:type="spellStart"/>
      <w:r>
        <w:instrText>Ors</w:instrText>
      </w:r>
      <w:proofErr w:type="spellEnd"/>
      <w:r>
        <w:instrText xml:space="preserve">., 1999(2)KarLJ637" \c 1 </w:instrText>
      </w:r>
      <w:r>
        <w:fldChar w:fldCharType="end"/>
      </w:r>
      <w:r>
        <w:t xml:space="preserve"> </w:t>
      </w:r>
      <w:r w:rsidRPr="00D64002">
        <w:t>at</w:t>
      </w:r>
      <w:r>
        <w:t xml:space="preserve"> </w:t>
      </w:r>
      <w:r w:rsidRPr="00D64002">
        <w:t>¶¶</w:t>
      </w:r>
      <w:r>
        <w:t xml:space="preserve"> </w:t>
      </w:r>
      <w:r w:rsidRPr="00D64002">
        <w:t>8-9.</w:t>
      </w:r>
      <w:r>
        <w:t xml:space="preserve"> </w:t>
      </w:r>
    </w:p>
  </w:footnote>
  <w:footnote w:id="71">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F431B">
        <w:rPr>
          <w:i/>
        </w:rPr>
        <w:t>Supra</w:t>
      </w:r>
      <w:r>
        <w:t xml:space="preserve"> </w:t>
      </w:r>
      <w:r w:rsidRPr="00D64002">
        <w:t>No.</w:t>
      </w:r>
      <w:r>
        <w:t xml:space="preserve"> </w:t>
      </w:r>
      <w:r w:rsidRPr="00D64002">
        <w:t>18</w:t>
      </w:r>
      <w:r>
        <w:t xml:space="preserve"> </w:t>
      </w:r>
      <w:r w:rsidRPr="00D64002">
        <w:t>at</w:t>
      </w:r>
      <w:r>
        <w:t xml:space="preserve"> </w:t>
      </w:r>
      <w:r w:rsidRPr="00D64002">
        <w:t>551</w:t>
      </w:r>
      <w:r>
        <w:t>.</w:t>
      </w:r>
      <w:proofErr w:type="gramEnd"/>
    </w:p>
  </w:footnote>
  <w:footnote w:id="72">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r w:rsidRPr="00D64002">
        <w:rPr>
          <w:lang w:val="en-US"/>
        </w:rPr>
        <w:t>For</w:t>
      </w:r>
      <w:r>
        <w:rPr>
          <w:lang w:val="en-US"/>
        </w:rPr>
        <w:t xml:space="preserve"> </w:t>
      </w:r>
      <w:r w:rsidRPr="00D64002">
        <w:rPr>
          <w:lang w:val="en-US"/>
        </w:rPr>
        <w:t>example,</w:t>
      </w:r>
      <w:r>
        <w:rPr>
          <w:lang w:val="en-US"/>
        </w:rPr>
        <w:t xml:space="preserve"> </w:t>
      </w:r>
      <w:r w:rsidRPr="00D64002">
        <w:rPr>
          <w:lang w:val="en-US"/>
        </w:rPr>
        <w:t>Entry</w:t>
      </w:r>
      <w:r>
        <w:rPr>
          <w:lang w:val="en-US"/>
        </w:rPr>
        <w:t xml:space="preserve"> </w:t>
      </w:r>
      <w:r w:rsidRPr="00D64002">
        <w:rPr>
          <w:lang w:val="en-US"/>
        </w:rPr>
        <w:t>17,</w:t>
      </w:r>
      <w:r>
        <w:rPr>
          <w:lang w:val="en-US"/>
        </w:rPr>
        <w:t xml:space="preserve"> </w:t>
      </w:r>
      <w:r w:rsidRPr="00D64002">
        <w:rPr>
          <w:lang w:val="en-US"/>
        </w:rPr>
        <w:t>18,</w:t>
      </w:r>
      <w:r>
        <w:rPr>
          <w:lang w:val="en-US"/>
        </w:rPr>
        <w:t xml:space="preserve"> </w:t>
      </w:r>
      <w:r w:rsidRPr="00D64002">
        <w:rPr>
          <w:lang w:val="en-US"/>
        </w:rPr>
        <w:t>23,</w:t>
      </w:r>
      <w:r>
        <w:rPr>
          <w:lang w:val="en-US"/>
        </w:rPr>
        <w:t xml:space="preserve"> </w:t>
      </w:r>
      <w:r w:rsidRPr="00D64002">
        <w:rPr>
          <w:lang w:val="en-US"/>
        </w:rPr>
        <w:t>33</w:t>
      </w:r>
      <w:r>
        <w:rPr>
          <w:lang w:val="en-US"/>
        </w:rPr>
        <w:t xml:space="preserve"> </w:t>
      </w:r>
      <w:r w:rsidRPr="00D64002">
        <w:rPr>
          <w:lang w:val="en-US"/>
        </w:rPr>
        <w:t>of</w:t>
      </w:r>
      <w:r>
        <w:rPr>
          <w:lang w:val="en-US"/>
        </w:rPr>
        <w:t xml:space="preserve"> </w:t>
      </w:r>
      <w:r w:rsidRPr="00D64002">
        <w:rPr>
          <w:lang w:val="en-US"/>
        </w:rPr>
        <w:t>List</w:t>
      </w:r>
      <w:r>
        <w:rPr>
          <w:lang w:val="en-US"/>
        </w:rPr>
        <w:t xml:space="preserve"> </w:t>
      </w:r>
      <w:r w:rsidRPr="00D64002">
        <w:rPr>
          <w:lang w:val="en-US"/>
        </w:rPr>
        <w:t>II</w:t>
      </w:r>
      <w:r>
        <w:rPr>
          <w:lang w:val="en-US"/>
        </w:rPr>
        <w:t xml:space="preserve"> </w:t>
      </w:r>
      <w:r w:rsidRPr="00D64002">
        <w:rPr>
          <w:lang w:val="en-US"/>
        </w:rPr>
        <w:t>limited</w:t>
      </w:r>
      <w:r>
        <w:rPr>
          <w:lang w:val="en-US"/>
        </w:rPr>
        <w:t xml:space="preserve"> </w:t>
      </w:r>
      <w:r w:rsidRPr="00D64002">
        <w:rPr>
          <w:lang w:val="en-US"/>
        </w:rPr>
        <w:t>by</w:t>
      </w:r>
      <w:r>
        <w:rPr>
          <w:lang w:val="en-US"/>
        </w:rPr>
        <w:t xml:space="preserve"> </w:t>
      </w:r>
      <w:r w:rsidRPr="00D64002">
        <w:rPr>
          <w:lang w:val="en-US"/>
        </w:rPr>
        <w:t>Entry</w:t>
      </w:r>
      <w:r>
        <w:rPr>
          <w:lang w:val="en-US"/>
        </w:rPr>
        <w:t xml:space="preserve"> </w:t>
      </w:r>
      <w:r w:rsidRPr="00D64002">
        <w:rPr>
          <w:lang w:val="en-US"/>
        </w:rPr>
        <w:t>56,</w:t>
      </w:r>
      <w:r>
        <w:rPr>
          <w:lang w:val="en-US"/>
        </w:rPr>
        <w:t xml:space="preserve"> </w:t>
      </w:r>
      <w:r w:rsidRPr="00D64002">
        <w:rPr>
          <w:lang w:val="en-US"/>
        </w:rPr>
        <w:t>3,</w:t>
      </w:r>
      <w:r>
        <w:rPr>
          <w:lang w:val="en-US"/>
        </w:rPr>
        <w:t xml:space="preserve"> </w:t>
      </w:r>
      <w:r w:rsidRPr="00D64002">
        <w:rPr>
          <w:lang w:val="en-US"/>
        </w:rPr>
        <w:t>54,</w:t>
      </w:r>
      <w:r>
        <w:rPr>
          <w:lang w:val="en-US"/>
        </w:rPr>
        <w:t xml:space="preserve"> </w:t>
      </w:r>
      <w:r w:rsidRPr="00D64002">
        <w:rPr>
          <w:lang w:val="en-US"/>
        </w:rPr>
        <w:t>60</w:t>
      </w:r>
      <w:r>
        <w:rPr>
          <w:lang w:val="en-US"/>
        </w:rPr>
        <w:t xml:space="preserve"> </w:t>
      </w:r>
      <w:r w:rsidRPr="00D64002">
        <w:rPr>
          <w:lang w:val="en-US"/>
        </w:rPr>
        <w:t>of</w:t>
      </w:r>
      <w:r>
        <w:rPr>
          <w:lang w:val="en-US"/>
        </w:rPr>
        <w:t xml:space="preserve"> </w:t>
      </w:r>
      <w:r w:rsidRPr="00D64002">
        <w:rPr>
          <w:lang w:val="en-US"/>
        </w:rPr>
        <w:t>List</w:t>
      </w:r>
      <w:r>
        <w:rPr>
          <w:lang w:val="en-US"/>
        </w:rPr>
        <w:t xml:space="preserve"> </w:t>
      </w:r>
      <w:r w:rsidRPr="00D64002">
        <w:rPr>
          <w:lang w:val="en-US"/>
        </w:rPr>
        <w:t>I</w:t>
      </w:r>
      <w:r>
        <w:rPr>
          <w:lang w:val="en-US"/>
        </w:rPr>
        <w:t xml:space="preserve"> </w:t>
      </w:r>
      <w:r w:rsidRPr="00D64002">
        <w:rPr>
          <w:lang w:val="en-US"/>
        </w:rPr>
        <w:t>respectively.</w:t>
      </w:r>
      <w:r>
        <w:rPr>
          <w:lang w:val="en-US"/>
        </w:rPr>
        <w:t xml:space="preserve"> </w:t>
      </w:r>
    </w:p>
  </w:footnote>
  <w:footnote w:id="73">
    <w:p w:rsidR="00DC3A15" w:rsidRPr="00D64002" w:rsidRDefault="00DC3A15" w:rsidP="00DC3A15">
      <w:pPr>
        <w:pStyle w:val="Footnote"/>
        <w:ind w:left="142" w:hanging="142"/>
        <w:rPr>
          <w:lang w:val="en-US"/>
        </w:rPr>
      </w:pPr>
      <w:r w:rsidRPr="00D64002">
        <w:rPr>
          <w:rStyle w:val="FootnoteReference"/>
        </w:rPr>
        <w:footnoteRef/>
      </w:r>
      <w:r>
        <w:t xml:space="preserve"> </w:t>
      </w:r>
      <w:proofErr w:type="spellStart"/>
      <w:r w:rsidRPr="00D64002">
        <w:t>Indu</w:t>
      </w:r>
      <w:proofErr w:type="spellEnd"/>
      <w:r>
        <w:t xml:space="preserve"> </w:t>
      </w:r>
      <w:proofErr w:type="spellStart"/>
      <w:r w:rsidRPr="00D64002">
        <w:t>Bhushan</w:t>
      </w:r>
      <w:proofErr w:type="spellEnd"/>
      <w:r>
        <w:t xml:space="preserve"> </w:t>
      </w:r>
      <w:r w:rsidRPr="00D64002">
        <w:t>Bose</w:t>
      </w:r>
      <w:r>
        <w:t xml:space="preserve"> </w:t>
      </w:r>
      <w:r w:rsidRPr="00D64002">
        <w:t>v.</w:t>
      </w:r>
      <w:r>
        <w:t xml:space="preserve"> </w:t>
      </w:r>
      <w:r w:rsidRPr="00D64002">
        <w:t>Rama</w:t>
      </w:r>
      <w:r>
        <w:t xml:space="preserve"> </w:t>
      </w:r>
      <w:proofErr w:type="spellStart"/>
      <w:r w:rsidRPr="00D64002">
        <w:t>Sundari</w:t>
      </w:r>
      <w:proofErr w:type="spellEnd"/>
      <w:r>
        <w:t xml:space="preserve"> </w:t>
      </w:r>
      <w:r w:rsidRPr="00D64002">
        <w:t>Debi,</w:t>
      </w:r>
      <w:r>
        <w:t xml:space="preserve"> </w:t>
      </w:r>
      <w:r w:rsidRPr="00D64002">
        <w:t>AIR</w:t>
      </w:r>
      <w:r>
        <w:t xml:space="preserve"> </w:t>
      </w:r>
      <w:r w:rsidRPr="00D64002">
        <w:t>1970</w:t>
      </w:r>
      <w:r>
        <w:t xml:space="preserve"> </w:t>
      </w:r>
      <w:r w:rsidRPr="00D64002">
        <w:t>SC</w:t>
      </w:r>
      <w:r>
        <w:t xml:space="preserve"> </w:t>
      </w:r>
      <w:r w:rsidRPr="00D64002">
        <w:t>228</w:t>
      </w:r>
      <w:r>
        <w:fldChar w:fldCharType="begin"/>
      </w:r>
      <w:r>
        <w:instrText xml:space="preserve"> TA \l "</w:instrText>
      </w:r>
      <w:proofErr w:type="spellStart"/>
      <w:r w:rsidRPr="00141BBA">
        <w:instrText>Indu</w:instrText>
      </w:r>
      <w:proofErr w:type="spellEnd"/>
      <w:r w:rsidRPr="00141BBA">
        <w:instrText xml:space="preserve"> </w:instrText>
      </w:r>
      <w:proofErr w:type="spellStart"/>
      <w:r w:rsidRPr="00141BBA">
        <w:instrText>Bhushan</w:instrText>
      </w:r>
      <w:proofErr w:type="spellEnd"/>
      <w:r w:rsidRPr="00141BBA">
        <w:instrText xml:space="preserve"> Bose v. Rama </w:instrText>
      </w:r>
      <w:proofErr w:type="spellStart"/>
      <w:r w:rsidRPr="00141BBA">
        <w:instrText>Sundari</w:instrText>
      </w:r>
      <w:proofErr w:type="spellEnd"/>
      <w:r w:rsidRPr="00141BBA">
        <w:instrText xml:space="preserve"> Debi, AIR 1970 SC 228</w:instrText>
      </w:r>
      <w:r>
        <w:instrText>" \s "</w:instrText>
      </w:r>
      <w:proofErr w:type="spellStart"/>
      <w:r>
        <w:instrText>Indu</w:instrText>
      </w:r>
      <w:proofErr w:type="spellEnd"/>
      <w:r>
        <w:instrText xml:space="preserve"> </w:instrText>
      </w:r>
      <w:proofErr w:type="spellStart"/>
      <w:r>
        <w:instrText>Bhushan</w:instrText>
      </w:r>
      <w:proofErr w:type="spellEnd"/>
      <w:r>
        <w:instrText xml:space="preserve"> Bose v. Rama </w:instrText>
      </w:r>
      <w:proofErr w:type="spellStart"/>
      <w:r>
        <w:instrText>Sundari</w:instrText>
      </w:r>
      <w:proofErr w:type="spellEnd"/>
      <w:r>
        <w:instrText xml:space="preserve"> Debi, AIR 1970 SC 228" \c 1 </w:instrText>
      </w:r>
      <w:r>
        <w:fldChar w:fldCharType="end"/>
      </w:r>
      <w:r>
        <w:t xml:space="preserve"> </w:t>
      </w:r>
      <w:r w:rsidRPr="00D64002">
        <w:t>at</w:t>
      </w:r>
      <w:r>
        <w:t xml:space="preserve"> ¶12. </w:t>
      </w:r>
    </w:p>
  </w:footnote>
  <w:footnote w:id="74">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Kerala</w:t>
      </w:r>
      <w:r>
        <w:t xml:space="preserve"> </w:t>
      </w:r>
      <w:proofErr w:type="spellStart"/>
      <w:r w:rsidRPr="00D64002">
        <w:t>Swathanthra</w:t>
      </w:r>
      <w:proofErr w:type="spellEnd"/>
      <w:r>
        <w:t xml:space="preserve"> </w:t>
      </w:r>
      <w:r w:rsidRPr="00D64002">
        <w:t>Malaya</w:t>
      </w:r>
      <w:r>
        <w:t xml:space="preserve"> </w:t>
      </w:r>
      <w:proofErr w:type="spellStart"/>
      <w:r w:rsidRPr="00D64002">
        <w:t>Thozhilali</w:t>
      </w:r>
      <w:proofErr w:type="spellEnd"/>
      <w:r>
        <w:t xml:space="preserve"> </w:t>
      </w:r>
      <w:r w:rsidRPr="00D64002">
        <w:t>Federation</w:t>
      </w:r>
      <w:r>
        <w:t xml:space="preserve"> </w:t>
      </w:r>
      <w:r w:rsidRPr="00D64002">
        <w:t>and</w:t>
      </w:r>
      <w:r>
        <w:t xml:space="preserve"> </w:t>
      </w:r>
      <w:proofErr w:type="spellStart"/>
      <w:r w:rsidRPr="00D64002">
        <w:t>Ors.v</w:t>
      </w:r>
      <w:proofErr w:type="spellEnd"/>
      <w:r w:rsidRPr="00D64002">
        <w:t>.</w:t>
      </w:r>
      <w:proofErr w:type="gramEnd"/>
      <w:r>
        <w:t xml:space="preserve"> </w:t>
      </w:r>
      <w:r w:rsidRPr="00D64002">
        <w:t>Kerala</w:t>
      </w:r>
      <w:r>
        <w:t xml:space="preserve"> </w:t>
      </w:r>
      <w:proofErr w:type="spellStart"/>
      <w:r w:rsidRPr="00D64002">
        <w:t>Trawlnet</w:t>
      </w:r>
      <w:proofErr w:type="spellEnd"/>
      <w:r>
        <w:t xml:space="preserve"> </w:t>
      </w:r>
      <w:r w:rsidRPr="00D64002">
        <w:t>Boat</w:t>
      </w:r>
      <w:r>
        <w:t xml:space="preserve"> </w:t>
      </w:r>
      <w:r w:rsidRPr="00D64002">
        <w:t>Operators</w:t>
      </w:r>
      <w:r>
        <w:t xml:space="preserve"> </w:t>
      </w:r>
      <w:r w:rsidRPr="00D64002">
        <w:t>Association</w:t>
      </w:r>
      <w:r>
        <w:t xml:space="preserve"> </w:t>
      </w:r>
      <w:r w:rsidRPr="00D64002">
        <w:t>and</w:t>
      </w:r>
      <w:r>
        <w:t xml:space="preserve"> </w:t>
      </w:r>
      <w:proofErr w:type="spellStart"/>
      <w:proofErr w:type="gramStart"/>
      <w:r w:rsidRPr="00D64002">
        <w:t>Ors</w:t>
      </w:r>
      <w:proofErr w:type="spellEnd"/>
      <w:r w:rsidRPr="00D64002">
        <w:t>.,</w:t>
      </w:r>
      <w:proofErr w:type="gramEnd"/>
      <w:r>
        <w:t xml:space="preserve"> </w:t>
      </w:r>
      <w:r w:rsidRPr="00D64002">
        <w:t>(1994)</w:t>
      </w:r>
      <w:r>
        <w:t xml:space="preserve"> </w:t>
      </w:r>
      <w:r w:rsidRPr="00D64002">
        <w:t>5</w:t>
      </w:r>
      <w:r>
        <w:t xml:space="preserve"> </w:t>
      </w:r>
      <w:r w:rsidRPr="00D64002">
        <w:t>SCC</w:t>
      </w:r>
      <w:r>
        <w:t xml:space="preserve"> </w:t>
      </w:r>
      <w:r w:rsidRPr="00D64002">
        <w:t>28</w:t>
      </w:r>
      <w:r>
        <w:fldChar w:fldCharType="begin"/>
      </w:r>
      <w:r>
        <w:instrText xml:space="preserve"> TA \l "</w:instrText>
      </w:r>
      <w:r w:rsidRPr="00141BBA">
        <w:instrText xml:space="preserve">Kerala </w:instrText>
      </w:r>
      <w:proofErr w:type="spellStart"/>
      <w:r w:rsidRPr="00141BBA">
        <w:instrText>Swathanthra</w:instrText>
      </w:r>
      <w:proofErr w:type="spellEnd"/>
      <w:r w:rsidRPr="00141BBA">
        <w:instrText xml:space="preserve"> Malaya </w:instrText>
      </w:r>
      <w:proofErr w:type="spellStart"/>
      <w:r w:rsidRPr="00141BBA">
        <w:instrText>Thozhilali</w:instrText>
      </w:r>
      <w:proofErr w:type="spellEnd"/>
      <w:r w:rsidRPr="00141BBA">
        <w:instrText xml:space="preserve"> Federation and </w:instrText>
      </w:r>
      <w:proofErr w:type="spellStart"/>
      <w:r w:rsidRPr="00141BBA">
        <w:instrText>Ors.v</w:instrText>
      </w:r>
      <w:proofErr w:type="spellEnd"/>
      <w:r w:rsidRPr="00141BBA">
        <w:instrText xml:space="preserve">. Kerala </w:instrText>
      </w:r>
      <w:proofErr w:type="spellStart"/>
      <w:r w:rsidRPr="00141BBA">
        <w:instrText>Trawlnet</w:instrText>
      </w:r>
      <w:proofErr w:type="spellEnd"/>
      <w:r w:rsidRPr="00141BBA">
        <w:instrText xml:space="preserve"> Boat Operators Association and </w:instrText>
      </w:r>
      <w:proofErr w:type="spellStart"/>
      <w:r w:rsidRPr="00141BBA">
        <w:instrText>Ors</w:instrText>
      </w:r>
      <w:proofErr w:type="spellEnd"/>
      <w:r w:rsidRPr="00141BBA">
        <w:instrText>., (1994)5SCC28</w:instrText>
      </w:r>
      <w:r>
        <w:instrText xml:space="preserve">" \s "Kerala </w:instrText>
      </w:r>
      <w:proofErr w:type="spellStart"/>
      <w:r>
        <w:instrText>Swathanthra</w:instrText>
      </w:r>
      <w:proofErr w:type="spellEnd"/>
      <w:r>
        <w:instrText xml:space="preserve"> Malaya </w:instrText>
      </w:r>
      <w:proofErr w:type="spellStart"/>
      <w:r>
        <w:instrText>Thozhilali</w:instrText>
      </w:r>
      <w:proofErr w:type="spellEnd"/>
      <w:r>
        <w:instrText xml:space="preserve"> Federation and </w:instrText>
      </w:r>
      <w:proofErr w:type="spellStart"/>
      <w:r>
        <w:instrText>Ors.v</w:instrText>
      </w:r>
      <w:proofErr w:type="spellEnd"/>
      <w:r>
        <w:instrText xml:space="preserve">. Kerala </w:instrText>
      </w:r>
      <w:proofErr w:type="spellStart"/>
      <w:r>
        <w:instrText>Trawlnet</w:instrText>
      </w:r>
      <w:proofErr w:type="spellEnd"/>
      <w:r>
        <w:instrText xml:space="preserve"> Boat Operators Association and </w:instrText>
      </w:r>
      <w:proofErr w:type="spellStart"/>
      <w:r>
        <w:instrText>Ors</w:instrText>
      </w:r>
      <w:proofErr w:type="spellEnd"/>
      <w:r>
        <w:instrText xml:space="preserve">., (1994)5SCC28" \c 1 </w:instrText>
      </w:r>
      <w:r>
        <w:fldChar w:fldCharType="end"/>
      </w:r>
      <w:r w:rsidRPr="00D64002">
        <w:t>.</w:t>
      </w:r>
      <w:r>
        <w:t xml:space="preserve"> </w:t>
      </w:r>
    </w:p>
  </w:footnote>
  <w:footnote w:id="75">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Kerala</w:t>
      </w:r>
      <w:r>
        <w:t xml:space="preserve"> </w:t>
      </w:r>
      <w:proofErr w:type="spellStart"/>
      <w:r w:rsidRPr="00D64002">
        <w:t>Swathanthra</w:t>
      </w:r>
      <w:proofErr w:type="spellEnd"/>
      <w:r>
        <w:t xml:space="preserve"> </w:t>
      </w:r>
      <w:r w:rsidRPr="00D64002">
        <w:t>Malaya</w:t>
      </w:r>
      <w:r>
        <w:t xml:space="preserve"> </w:t>
      </w:r>
      <w:proofErr w:type="spellStart"/>
      <w:r w:rsidRPr="00D64002">
        <w:t>Thozhilali</w:t>
      </w:r>
      <w:proofErr w:type="spellEnd"/>
      <w:r>
        <w:t xml:space="preserve"> </w:t>
      </w:r>
      <w:r w:rsidRPr="00D64002">
        <w:t>Federation</w:t>
      </w:r>
      <w:r>
        <w:t xml:space="preserve"> </w:t>
      </w:r>
      <w:r w:rsidRPr="00D64002">
        <w:t>and</w:t>
      </w:r>
      <w:r>
        <w:t xml:space="preserve"> </w:t>
      </w:r>
      <w:proofErr w:type="spellStart"/>
      <w:r w:rsidRPr="00D64002">
        <w:t>Ors.v</w:t>
      </w:r>
      <w:proofErr w:type="spellEnd"/>
      <w:r w:rsidRPr="00D64002">
        <w:t>.</w:t>
      </w:r>
      <w:proofErr w:type="gramEnd"/>
      <w:r>
        <w:t xml:space="preserve"> </w:t>
      </w:r>
      <w:r w:rsidRPr="00D64002">
        <w:t>Kerala</w:t>
      </w:r>
      <w:r>
        <w:t xml:space="preserve"> </w:t>
      </w:r>
      <w:proofErr w:type="spellStart"/>
      <w:r w:rsidRPr="00D64002">
        <w:t>Trawlnet</w:t>
      </w:r>
      <w:proofErr w:type="spellEnd"/>
      <w:r>
        <w:t xml:space="preserve"> </w:t>
      </w:r>
      <w:r w:rsidRPr="00D64002">
        <w:t>Boat</w:t>
      </w:r>
      <w:r>
        <w:t xml:space="preserve"> </w:t>
      </w:r>
      <w:r w:rsidRPr="00D64002">
        <w:t>Operators</w:t>
      </w:r>
      <w:r>
        <w:t xml:space="preserve"> </w:t>
      </w:r>
      <w:r w:rsidRPr="00D64002">
        <w:t>Association</w:t>
      </w:r>
      <w:r>
        <w:t xml:space="preserve"> </w:t>
      </w:r>
      <w:r w:rsidRPr="00D64002">
        <w:t>and</w:t>
      </w:r>
      <w:r>
        <w:t xml:space="preserve"> </w:t>
      </w:r>
      <w:proofErr w:type="spellStart"/>
      <w:proofErr w:type="gramStart"/>
      <w:r w:rsidRPr="00D64002">
        <w:t>Ors</w:t>
      </w:r>
      <w:proofErr w:type="spellEnd"/>
      <w:r w:rsidRPr="00D64002">
        <w:t>.,</w:t>
      </w:r>
      <w:proofErr w:type="gramEnd"/>
      <w:r>
        <w:t xml:space="preserve"> </w:t>
      </w:r>
      <w:r w:rsidRPr="00D64002">
        <w:t>(1994)</w:t>
      </w:r>
      <w:r>
        <w:t xml:space="preserve"> </w:t>
      </w:r>
      <w:r w:rsidRPr="00D64002">
        <w:t>5</w:t>
      </w:r>
      <w:r>
        <w:t xml:space="preserve"> </w:t>
      </w:r>
      <w:r w:rsidRPr="00D64002">
        <w:t>SCC</w:t>
      </w:r>
      <w:r>
        <w:t xml:space="preserve"> </w:t>
      </w:r>
      <w:r w:rsidRPr="00D64002">
        <w:t>28</w:t>
      </w:r>
      <w:r>
        <w:fldChar w:fldCharType="begin"/>
      </w:r>
      <w:r>
        <w:instrText xml:space="preserve"> TA \s "Kerala </w:instrText>
      </w:r>
      <w:proofErr w:type="spellStart"/>
      <w:r>
        <w:instrText>Swathanthra</w:instrText>
      </w:r>
      <w:proofErr w:type="spellEnd"/>
      <w:r>
        <w:instrText xml:space="preserve"> Malaya </w:instrText>
      </w:r>
      <w:proofErr w:type="spellStart"/>
      <w:r>
        <w:instrText>Thozhilali</w:instrText>
      </w:r>
      <w:proofErr w:type="spellEnd"/>
      <w:r>
        <w:instrText xml:space="preserve"> Federation and </w:instrText>
      </w:r>
      <w:proofErr w:type="spellStart"/>
      <w:r>
        <w:instrText>Ors.v</w:instrText>
      </w:r>
      <w:proofErr w:type="spellEnd"/>
      <w:r>
        <w:instrText xml:space="preserve">. Kerala </w:instrText>
      </w:r>
      <w:proofErr w:type="spellStart"/>
      <w:r>
        <w:instrText>Trawlnet</w:instrText>
      </w:r>
      <w:proofErr w:type="spellEnd"/>
      <w:r>
        <w:instrText xml:space="preserve"> Boat Operators Association and </w:instrText>
      </w:r>
      <w:proofErr w:type="spellStart"/>
      <w:r>
        <w:instrText>Ors</w:instrText>
      </w:r>
      <w:proofErr w:type="spellEnd"/>
      <w:r>
        <w:instrText xml:space="preserve">., (1994)5SCC28" </w:instrText>
      </w:r>
      <w:r>
        <w:fldChar w:fldCharType="end"/>
      </w:r>
      <w:r>
        <w:t xml:space="preserve"> </w:t>
      </w:r>
      <w:r w:rsidRPr="00D64002">
        <w:t>at</w:t>
      </w:r>
      <w:r>
        <w:t xml:space="preserve"> </w:t>
      </w:r>
      <w:r w:rsidRPr="00D64002">
        <w:t>¶</w:t>
      </w:r>
      <w:r>
        <w:t xml:space="preserve"> </w:t>
      </w:r>
      <w:r w:rsidRPr="00D64002">
        <w:t>4.</w:t>
      </w:r>
    </w:p>
  </w:footnote>
  <w:footnote w:id="76">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In</w:t>
      </w:r>
      <w:r>
        <w:t xml:space="preserve"> </w:t>
      </w:r>
      <w:r w:rsidRPr="00D64002">
        <w:t>Re:</w:t>
      </w:r>
      <w:r>
        <w:t xml:space="preserve"> </w:t>
      </w:r>
      <w:r w:rsidRPr="00D64002">
        <w:t>Cauvery</w:t>
      </w:r>
      <w:r>
        <w:t xml:space="preserve"> </w:t>
      </w:r>
      <w:r w:rsidRPr="00D64002">
        <w:t>Water</w:t>
      </w:r>
      <w:r>
        <w:t xml:space="preserve"> </w:t>
      </w:r>
      <w:r w:rsidRPr="00D64002">
        <w:t>Disputes</w:t>
      </w:r>
      <w:r>
        <w:t xml:space="preserve"> </w:t>
      </w:r>
      <w:r w:rsidRPr="00D64002">
        <w:t>Tribunal,</w:t>
      </w:r>
      <w:r>
        <w:t xml:space="preserve"> </w:t>
      </w:r>
      <w:r w:rsidRPr="00D64002">
        <w:t>AIR</w:t>
      </w:r>
      <w:r>
        <w:t xml:space="preserve"> </w:t>
      </w:r>
      <w:r w:rsidRPr="00D64002">
        <w:t>1992</w:t>
      </w:r>
      <w:r>
        <w:t xml:space="preserve"> </w:t>
      </w:r>
      <w:r w:rsidRPr="00D64002">
        <w:t>SC</w:t>
      </w:r>
      <w:r>
        <w:t xml:space="preserve"> </w:t>
      </w:r>
      <w:r w:rsidRPr="00D64002">
        <w:t>552</w:t>
      </w:r>
      <w:r>
        <w:fldChar w:fldCharType="begin"/>
      </w:r>
      <w:r>
        <w:instrText xml:space="preserve"> TA \l "</w:instrText>
      </w:r>
      <w:r w:rsidRPr="00141BBA">
        <w:instrText>In Re: Cauvery Water Disputes Tribunal, AIR 1992 SC 552</w:instrText>
      </w:r>
      <w:r>
        <w:instrText xml:space="preserve">" \s "In Re: Cauvery Water Disputes Tribunal, AIR 1992 SC 552" \c 1 </w:instrText>
      </w:r>
      <w:r>
        <w:fldChar w:fldCharType="end"/>
      </w:r>
      <w:r w:rsidRPr="00D64002">
        <w:t>.</w:t>
      </w:r>
    </w:p>
  </w:footnote>
  <w:footnote w:id="77">
    <w:p w:rsidR="00DC3A15" w:rsidRPr="00D64002" w:rsidRDefault="00DC3A15" w:rsidP="00DC3A15">
      <w:pPr>
        <w:pStyle w:val="Footnote"/>
        <w:ind w:left="142" w:hanging="142"/>
        <w:rPr>
          <w:lang w:val="en-US"/>
        </w:rPr>
      </w:pPr>
      <w:r w:rsidRPr="00D64002">
        <w:rPr>
          <w:rStyle w:val="FootnoteReference"/>
        </w:rPr>
        <w:footnoteRef/>
      </w:r>
      <w:r>
        <w:t xml:space="preserve"> </w:t>
      </w:r>
      <w:r w:rsidRPr="00D64002">
        <w:t>In</w:t>
      </w:r>
      <w:r>
        <w:t xml:space="preserve"> </w:t>
      </w:r>
      <w:r w:rsidRPr="00D64002">
        <w:t>Re:</w:t>
      </w:r>
      <w:r>
        <w:t xml:space="preserve"> </w:t>
      </w:r>
      <w:r w:rsidRPr="00D64002">
        <w:t>Cauvery</w:t>
      </w:r>
      <w:r>
        <w:t xml:space="preserve"> </w:t>
      </w:r>
      <w:r w:rsidRPr="00D64002">
        <w:t>Water</w:t>
      </w:r>
      <w:r>
        <w:t xml:space="preserve"> </w:t>
      </w:r>
      <w:r w:rsidRPr="00D64002">
        <w:t>Disputes</w:t>
      </w:r>
      <w:r>
        <w:t xml:space="preserve"> </w:t>
      </w:r>
      <w:r w:rsidRPr="00D64002">
        <w:t>Tribunal,</w:t>
      </w:r>
      <w:r>
        <w:t xml:space="preserve"> </w:t>
      </w:r>
      <w:r w:rsidRPr="00D64002">
        <w:t>AIR</w:t>
      </w:r>
      <w:r>
        <w:t xml:space="preserve"> </w:t>
      </w:r>
      <w:r w:rsidRPr="00D64002">
        <w:t>1992</w:t>
      </w:r>
      <w:r>
        <w:t xml:space="preserve"> </w:t>
      </w:r>
      <w:r w:rsidRPr="00D64002">
        <w:t>SC</w:t>
      </w:r>
      <w:r>
        <w:t xml:space="preserve"> </w:t>
      </w:r>
      <w:r w:rsidRPr="00D64002">
        <w:t>552</w:t>
      </w:r>
      <w:r>
        <w:fldChar w:fldCharType="begin"/>
      </w:r>
      <w:r>
        <w:instrText xml:space="preserve"> TA \s "In Re: Cauvery Water Disputes Tribunal, AIR 1992 SC 552" </w:instrText>
      </w:r>
      <w:r>
        <w:fldChar w:fldCharType="end"/>
      </w:r>
      <w:r>
        <w:t xml:space="preserve"> </w:t>
      </w:r>
      <w:r w:rsidRPr="00D64002">
        <w:t>at</w:t>
      </w:r>
      <w:r>
        <w:t xml:space="preserve"> </w:t>
      </w:r>
      <w:r w:rsidRPr="00D64002">
        <w:t>¶¶47-50.</w:t>
      </w:r>
    </w:p>
  </w:footnote>
  <w:footnote w:id="78">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Factsheet,</w:t>
      </w:r>
      <w:r>
        <w:t xml:space="preserve"> </w:t>
      </w:r>
      <w:r w:rsidRPr="00D64002">
        <w:t>¶</w:t>
      </w:r>
      <w:r>
        <w:t xml:space="preserve"> </w:t>
      </w:r>
      <w:r w:rsidRPr="00D64002">
        <w:t>6.</w:t>
      </w:r>
      <w:proofErr w:type="gramEnd"/>
    </w:p>
  </w:footnote>
  <w:footnote w:id="79">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9.</w:t>
      </w:r>
      <w:proofErr w:type="gramEnd"/>
    </w:p>
  </w:footnote>
  <w:footnote w:id="80">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Factsheet,</w:t>
      </w:r>
      <w:r>
        <w:t xml:space="preserve"> </w:t>
      </w:r>
      <w:r w:rsidRPr="00D64002">
        <w:t>¶¶</w:t>
      </w:r>
      <w:r>
        <w:t xml:space="preserve"> </w:t>
      </w:r>
      <w:r w:rsidRPr="00D64002">
        <w:t>1,2,6,8.</w:t>
      </w:r>
      <w:proofErr w:type="gramEnd"/>
    </w:p>
  </w:footnote>
  <w:footnote w:id="81">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r>
        <w:rPr>
          <w:lang w:val="en-US"/>
        </w:rPr>
        <w:t xml:space="preserve"> </w:t>
      </w:r>
      <w:r w:rsidRPr="00D64002">
        <w:rPr>
          <w:lang w:val="en-US"/>
        </w:rPr>
        <w:t>¶</w:t>
      </w:r>
      <w:r>
        <w:rPr>
          <w:lang w:val="en-US"/>
        </w:rPr>
        <w:t xml:space="preserve"> </w:t>
      </w:r>
      <w:r w:rsidRPr="00D64002">
        <w:rPr>
          <w:lang w:val="en-US"/>
        </w:rPr>
        <w:t>7.</w:t>
      </w:r>
      <w:proofErr w:type="gramEnd"/>
    </w:p>
  </w:footnote>
  <w:footnote w:id="82">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Article</w:t>
      </w:r>
      <w:r>
        <w:rPr>
          <w:lang w:val="en-US"/>
        </w:rPr>
        <w:t xml:space="preserve"> </w:t>
      </w:r>
      <w:r w:rsidRPr="00D64002">
        <w:rPr>
          <w:lang w:val="en-US"/>
        </w:rPr>
        <w:t>252,</w:t>
      </w:r>
      <w:r>
        <w:rPr>
          <w:lang w:val="en-US"/>
        </w:rPr>
        <w:t xml:space="preserve"> </w:t>
      </w:r>
      <w:r w:rsidRPr="00D64002">
        <w:rPr>
          <w:lang w:val="en-US"/>
        </w:rPr>
        <w:t>Constitution</w:t>
      </w:r>
      <w:r>
        <w:rPr>
          <w:lang w:val="en-US"/>
        </w:rPr>
        <w:t xml:space="preserve"> </w:t>
      </w:r>
      <w:r w:rsidRPr="00D64002">
        <w:rPr>
          <w:lang w:val="en-US"/>
        </w:rPr>
        <w:t>of</w:t>
      </w:r>
      <w:r>
        <w:rPr>
          <w:lang w:val="en-US"/>
        </w:rPr>
        <w:t xml:space="preserve"> </w:t>
      </w:r>
      <w:proofErr w:type="spellStart"/>
      <w:r w:rsidRPr="00D64002">
        <w:rPr>
          <w:lang w:val="en-US"/>
        </w:rPr>
        <w:t>Aressia</w:t>
      </w:r>
      <w:proofErr w:type="spellEnd"/>
      <w:r w:rsidRPr="00D64002">
        <w:rPr>
          <w:lang w:val="en-US"/>
        </w:rPr>
        <w:t>.</w:t>
      </w:r>
      <w:proofErr w:type="gramEnd"/>
      <w:r>
        <w:rPr>
          <w:lang w:val="en-US"/>
        </w:rPr>
        <w:t xml:space="preserve"> </w:t>
      </w:r>
      <w:proofErr w:type="spellStart"/>
      <w:proofErr w:type="gramStart"/>
      <w:r w:rsidRPr="00D64002">
        <w:rPr>
          <w:lang w:val="en-US"/>
        </w:rPr>
        <w:t>Maharao</w:t>
      </w:r>
      <w:proofErr w:type="spellEnd"/>
      <w:r>
        <w:rPr>
          <w:lang w:val="en-US"/>
        </w:rPr>
        <w:t xml:space="preserve"> </w:t>
      </w:r>
      <w:r w:rsidRPr="00D64002">
        <w:rPr>
          <w:lang w:val="en-US"/>
        </w:rPr>
        <w:t>Sahib</w:t>
      </w:r>
      <w:r>
        <w:rPr>
          <w:lang w:val="en-US"/>
        </w:rPr>
        <w:t xml:space="preserve"> </w:t>
      </w:r>
      <w:r w:rsidRPr="00D64002">
        <w:rPr>
          <w:lang w:val="en-US"/>
        </w:rPr>
        <w:t>Shri</w:t>
      </w:r>
      <w:r>
        <w:rPr>
          <w:lang w:val="en-US"/>
        </w:rPr>
        <w:t xml:space="preserve"> </w:t>
      </w:r>
      <w:proofErr w:type="spellStart"/>
      <w:r w:rsidRPr="00D64002">
        <w:rPr>
          <w:lang w:val="en-US"/>
        </w:rPr>
        <w:t>Bhim</w:t>
      </w:r>
      <w:proofErr w:type="spellEnd"/>
      <w:r>
        <w:rPr>
          <w:lang w:val="en-US"/>
        </w:rPr>
        <w:t xml:space="preserve"> </w:t>
      </w:r>
      <w:proofErr w:type="spellStart"/>
      <w:r w:rsidRPr="00D64002">
        <w:rPr>
          <w:lang w:val="en-US"/>
        </w:rPr>
        <w:t>Singhji</w:t>
      </w:r>
      <w:proofErr w:type="spellEnd"/>
      <w:r>
        <w:rPr>
          <w:lang w:val="en-US"/>
        </w:rPr>
        <w:t xml:space="preserve"> &amp; </w:t>
      </w:r>
      <w:proofErr w:type="spellStart"/>
      <w:r w:rsidRPr="00D64002">
        <w:rPr>
          <w:lang w:val="en-US"/>
        </w:rPr>
        <w:t>Ors</w:t>
      </w:r>
      <w:proofErr w:type="spellEnd"/>
      <w:r w:rsidRPr="00D64002">
        <w:rPr>
          <w:lang w:val="en-US"/>
        </w:rPr>
        <w:t>.</w:t>
      </w:r>
      <w:proofErr w:type="gramEnd"/>
      <w:r>
        <w:rPr>
          <w:lang w:val="en-US"/>
        </w:rPr>
        <w:t xml:space="preserve"> </w:t>
      </w:r>
      <w:proofErr w:type="gramStart"/>
      <w:r w:rsidRPr="00D64002">
        <w:rPr>
          <w:lang w:val="en-US"/>
        </w:rPr>
        <w:t>v</w:t>
      </w:r>
      <w:proofErr w:type="gramEnd"/>
      <w:r w:rsidRPr="00D64002">
        <w:rPr>
          <w:lang w:val="en-US"/>
        </w:rPr>
        <w:t>.</w:t>
      </w:r>
      <w:r>
        <w:rPr>
          <w:lang w:val="en-US"/>
        </w:rPr>
        <w:t xml:space="preserve"> </w:t>
      </w:r>
      <w:r w:rsidRPr="00D64002">
        <w:rPr>
          <w:lang w:val="en-US"/>
        </w:rPr>
        <w:t>Union</w:t>
      </w:r>
      <w:r>
        <w:rPr>
          <w:lang w:val="en-US"/>
        </w:rPr>
        <w:t xml:space="preserve"> </w:t>
      </w:r>
      <w:r w:rsidRPr="00D64002">
        <w:rPr>
          <w:lang w:val="en-US"/>
        </w:rPr>
        <w:t>of</w:t>
      </w:r>
      <w:r>
        <w:rPr>
          <w:lang w:val="en-US"/>
        </w:rPr>
        <w:t xml:space="preserve"> </w:t>
      </w:r>
      <w:r w:rsidRPr="00D64002">
        <w:rPr>
          <w:lang w:val="en-US"/>
        </w:rPr>
        <w:t>India</w:t>
      </w:r>
      <w:r>
        <w:rPr>
          <w:lang w:val="en-US"/>
        </w:rPr>
        <w:t xml:space="preserve"> </w:t>
      </w:r>
      <w:r w:rsidRPr="00D64002">
        <w:rPr>
          <w:lang w:val="en-US"/>
        </w:rPr>
        <w:t>(UOI)</w:t>
      </w:r>
      <w:r>
        <w:rPr>
          <w:lang w:val="en-US"/>
        </w:rPr>
        <w:t xml:space="preserve"> </w:t>
      </w:r>
      <w:r w:rsidRPr="00D64002">
        <w:rPr>
          <w:lang w:val="en-US"/>
        </w:rPr>
        <w:t>and</w:t>
      </w:r>
      <w:r>
        <w:rPr>
          <w:lang w:val="en-US"/>
        </w:rPr>
        <w:t xml:space="preserve"> </w:t>
      </w:r>
      <w:proofErr w:type="spellStart"/>
      <w:r w:rsidRPr="00D64002">
        <w:rPr>
          <w:lang w:val="en-US"/>
        </w:rPr>
        <w:t>Ors</w:t>
      </w:r>
      <w:proofErr w:type="spellEnd"/>
      <w:r w:rsidRPr="00D64002">
        <w:rPr>
          <w:lang w:val="en-US"/>
        </w:rPr>
        <w:t>.,</w:t>
      </w:r>
      <w:r>
        <w:rPr>
          <w:lang w:val="en-US"/>
        </w:rPr>
        <w:t xml:space="preserve"> </w:t>
      </w:r>
      <w:r w:rsidRPr="00D64002">
        <w:rPr>
          <w:lang w:val="en-US"/>
        </w:rPr>
        <w:t>AIR</w:t>
      </w:r>
      <w:r>
        <w:rPr>
          <w:lang w:val="en-US"/>
        </w:rPr>
        <w:t xml:space="preserve"> </w:t>
      </w:r>
      <w:r w:rsidRPr="00D64002">
        <w:rPr>
          <w:lang w:val="en-US"/>
        </w:rPr>
        <w:t>1984</w:t>
      </w:r>
      <w:r>
        <w:rPr>
          <w:lang w:val="en-US"/>
        </w:rPr>
        <w:t xml:space="preserve"> </w:t>
      </w:r>
      <w:r w:rsidRPr="00D64002">
        <w:rPr>
          <w:lang w:val="en-US"/>
        </w:rPr>
        <w:t>SC</w:t>
      </w:r>
      <w:r>
        <w:rPr>
          <w:lang w:val="en-US"/>
        </w:rPr>
        <w:t xml:space="preserve"> </w:t>
      </w:r>
      <w:r w:rsidRPr="00D64002">
        <w:rPr>
          <w:lang w:val="en-US"/>
        </w:rPr>
        <w:t>234</w:t>
      </w:r>
      <w:r>
        <w:rPr>
          <w:lang w:val="en-US"/>
        </w:rPr>
        <w:fldChar w:fldCharType="begin"/>
      </w:r>
      <w:r>
        <w:instrText xml:space="preserve"> TA \l "</w:instrText>
      </w:r>
      <w:proofErr w:type="spellStart"/>
      <w:r w:rsidRPr="00141BBA">
        <w:rPr>
          <w:lang w:val="en-US"/>
        </w:rPr>
        <w:instrText>Maharao</w:instrText>
      </w:r>
      <w:proofErr w:type="spellEnd"/>
      <w:r w:rsidRPr="00141BBA">
        <w:rPr>
          <w:lang w:val="en-US"/>
        </w:rPr>
        <w:instrText xml:space="preserve"> Sahib Shri </w:instrText>
      </w:r>
      <w:proofErr w:type="spellStart"/>
      <w:r w:rsidRPr="00141BBA">
        <w:rPr>
          <w:lang w:val="en-US"/>
        </w:rPr>
        <w:instrText>Bhim</w:instrText>
      </w:r>
      <w:proofErr w:type="spellEnd"/>
      <w:r w:rsidRPr="00141BBA">
        <w:rPr>
          <w:lang w:val="en-US"/>
        </w:rPr>
        <w:instrText xml:space="preserve"> </w:instrText>
      </w:r>
      <w:proofErr w:type="spellStart"/>
      <w:r w:rsidRPr="00141BBA">
        <w:rPr>
          <w:lang w:val="en-US"/>
        </w:rPr>
        <w:instrText>Singhji</w:instrText>
      </w:r>
      <w:proofErr w:type="spellEnd"/>
      <w:r w:rsidRPr="00141BBA">
        <w:rPr>
          <w:lang w:val="en-US"/>
        </w:rPr>
        <w:instrText xml:space="preserve"> &amp; </w:instrText>
      </w:r>
      <w:proofErr w:type="spellStart"/>
      <w:r w:rsidRPr="00141BBA">
        <w:rPr>
          <w:lang w:val="en-US"/>
        </w:rPr>
        <w:instrText>Ors</w:instrText>
      </w:r>
      <w:proofErr w:type="spellEnd"/>
      <w:r w:rsidRPr="00141BBA">
        <w:rPr>
          <w:lang w:val="en-US"/>
        </w:rPr>
        <w:instrText xml:space="preserve">. v. Union of India (UOI) and </w:instrText>
      </w:r>
      <w:proofErr w:type="spellStart"/>
      <w:r w:rsidRPr="00141BBA">
        <w:rPr>
          <w:lang w:val="en-US"/>
        </w:rPr>
        <w:instrText>Ors</w:instrText>
      </w:r>
      <w:proofErr w:type="spellEnd"/>
      <w:r w:rsidRPr="00141BBA">
        <w:rPr>
          <w:lang w:val="en-US"/>
        </w:rPr>
        <w:instrText>., AIR 1984 SC 234</w:instrText>
      </w:r>
      <w:r>
        <w:instrText>" \s "</w:instrText>
      </w:r>
      <w:proofErr w:type="spellStart"/>
      <w:r>
        <w:instrText>Maharao</w:instrText>
      </w:r>
      <w:proofErr w:type="spellEnd"/>
      <w:r>
        <w:instrText xml:space="preserve"> Sahib Shri </w:instrText>
      </w:r>
      <w:proofErr w:type="spellStart"/>
      <w:r>
        <w:instrText>Bhim</w:instrText>
      </w:r>
      <w:proofErr w:type="spellEnd"/>
      <w:r>
        <w:instrText xml:space="preserve"> </w:instrText>
      </w:r>
      <w:proofErr w:type="spellStart"/>
      <w:r>
        <w:instrText>Singhji</w:instrText>
      </w:r>
      <w:proofErr w:type="spellEnd"/>
      <w:r>
        <w:instrText xml:space="preserve"> &amp; </w:instrText>
      </w:r>
      <w:proofErr w:type="spellStart"/>
      <w:r>
        <w:instrText>Ors</w:instrText>
      </w:r>
      <w:proofErr w:type="spellEnd"/>
      <w:r>
        <w:instrText xml:space="preserve">. v. Union of India (UOI) and </w:instrText>
      </w:r>
      <w:proofErr w:type="spellStart"/>
      <w:r>
        <w:instrText>Ors</w:instrText>
      </w:r>
      <w:proofErr w:type="spellEnd"/>
      <w:r>
        <w:instrText xml:space="preserve">., AIR 1984 SC 234" \c 1 </w:instrText>
      </w:r>
      <w:r>
        <w:rPr>
          <w:lang w:val="en-US"/>
        </w:rPr>
        <w:fldChar w:fldCharType="end"/>
      </w:r>
      <w:r>
        <w:rPr>
          <w:lang w:val="en-US"/>
        </w:rPr>
        <w:t xml:space="preserve"> </w:t>
      </w:r>
      <w:r w:rsidRPr="00D64002">
        <w:rPr>
          <w:lang w:val="en-US"/>
        </w:rPr>
        <w:t>at</w:t>
      </w:r>
      <w:r>
        <w:rPr>
          <w:lang w:val="en-US"/>
        </w:rPr>
        <w:t xml:space="preserve"> </w:t>
      </w:r>
      <w:r w:rsidRPr="00D64002">
        <w:rPr>
          <w:lang w:val="en-US"/>
        </w:rPr>
        <w:t>¶</w:t>
      </w:r>
      <w:r>
        <w:rPr>
          <w:lang w:val="en-US"/>
        </w:rPr>
        <w:t xml:space="preserve"> </w:t>
      </w:r>
      <w:r w:rsidRPr="00D64002">
        <w:rPr>
          <w:lang w:val="en-US"/>
        </w:rPr>
        <w:t>24-25.</w:t>
      </w:r>
      <w:r>
        <w:rPr>
          <w:lang w:val="en-US"/>
        </w:rPr>
        <w:t xml:space="preserve"> </w:t>
      </w:r>
    </w:p>
  </w:footnote>
  <w:footnote w:id="83">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Tata</w:t>
      </w:r>
      <w:r>
        <w:t xml:space="preserve"> </w:t>
      </w:r>
      <w:r w:rsidRPr="00D64002">
        <w:t>Iron</w:t>
      </w:r>
      <w:r>
        <w:t xml:space="preserve"> </w:t>
      </w:r>
      <w:r w:rsidRPr="00D64002">
        <w:t>&amp;</w:t>
      </w:r>
      <w:r>
        <w:t xml:space="preserve"> </w:t>
      </w:r>
      <w:r w:rsidRPr="00D64002">
        <w:t>Steel</w:t>
      </w:r>
      <w:r>
        <w:t xml:space="preserve"> </w:t>
      </w:r>
      <w:r w:rsidRPr="00D64002">
        <w:t>Co.</w:t>
      </w:r>
      <w:r>
        <w:t xml:space="preserve"> </w:t>
      </w:r>
      <w:r w:rsidRPr="00D64002">
        <w:t>Ltd.</w:t>
      </w:r>
      <w:r>
        <w:t xml:space="preserve"> </w:t>
      </w:r>
      <w:r w:rsidRPr="00D64002">
        <w:t>v.</w:t>
      </w:r>
      <w:proofErr w:type="gramEnd"/>
      <w:r>
        <w:t xml:space="preserve"> </w:t>
      </w:r>
      <w:r w:rsidRPr="00D64002">
        <w:t>The</w:t>
      </w:r>
      <w:r>
        <w:t xml:space="preserve"> </w:t>
      </w:r>
      <w:r w:rsidRPr="00D64002">
        <w:t>State</w:t>
      </w:r>
      <w:r>
        <w:t xml:space="preserve"> </w:t>
      </w:r>
      <w:r w:rsidRPr="00D64002">
        <w:t>of</w:t>
      </w:r>
      <w:r>
        <w:t xml:space="preserve"> </w:t>
      </w:r>
      <w:r w:rsidRPr="00D64002">
        <w:t>Bihar</w:t>
      </w:r>
      <w:r>
        <w:t xml:space="preserve"> </w:t>
      </w:r>
      <w:r w:rsidRPr="00D64002">
        <w:t>&amp;ors.</w:t>
      </w:r>
      <w:proofErr w:type="gramStart"/>
      <w:r w:rsidRPr="00D64002">
        <w:t>,1989</w:t>
      </w:r>
      <w:proofErr w:type="gramEnd"/>
      <w:r>
        <w:t xml:space="preserve"> </w:t>
      </w:r>
      <w:r w:rsidRPr="00D64002">
        <w:t>(2)</w:t>
      </w:r>
      <w:r>
        <w:t xml:space="preserve"> </w:t>
      </w:r>
      <w:r w:rsidRPr="00D64002">
        <w:t>PLJR</w:t>
      </w:r>
      <w:r>
        <w:t xml:space="preserve"> </w:t>
      </w:r>
      <w:r w:rsidRPr="00D64002">
        <w:t>88</w:t>
      </w:r>
      <w:r>
        <w:fldChar w:fldCharType="begin"/>
      </w:r>
      <w:r>
        <w:instrText xml:space="preserve"> TA \l "</w:instrText>
      </w:r>
      <w:r w:rsidRPr="00141BBA">
        <w:instrText>Tata Iron &amp; Steel Co. Ltd. v. The State of Bihar &amp;ors.,1989(2)PLJR88</w:instrText>
      </w:r>
      <w:r>
        <w:instrText xml:space="preserve">" \s "Tata Iron &amp; Steel Co. Ltd. v. The State of Bihar &amp;ors.,1989(2)PLJR88" \c 1 </w:instrText>
      </w:r>
      <w:r>
        <w:fldChar w:fldCharType="end"/>
      </w:r>
      <w:r w:rsidRPr="00D64002">
        <w:t>.</w:t>
      </w:r>
      <w:r>
        <w:t xml:space="preserve"> </w:t>
      </w:r>
    </w:p>
  </w:footnote>
  <w:footnote w:id="84">
    <w:p w:rsidR="00DC3A15" w:rsidRPr="00D64002" w:rsidRDefault="00DC3A15" w:rsidP="00DC3A15">
      <w:pPr>
        <w:pStyle w:val="Footnote"/>
        <w:ind w:left="142" w:hanging="142"/>
        <w:rPr>
          <w:lang w:val="en-US"/>
        </w:rPr>
      </w:pPr>
      <w:r w:rsidRPr="00D64002">
        <w:rPr>
          <w:rStyle w:val="FootnoteReference"/>
        </w:rPr>
        <w:footnoteRef/>
      </w:r>
      <w:r>
        <w:t xml:space="preserve"> </w:t>
      </w:r>
      <w:proofErr w:type="gramStart"/>
      <w:r w:rsidRPr="00D64002">
        <w:t>Tata</w:t>
      </w:r>
      <w:r>
        <w:t xml:space="preserve"> </w:t>
      </w:r>
      <w:r w:rsidRPr="00D64002">
        <w:t>Iron</w:t>
      </w:r>
      <w:r>
        <w:t xml:space="preserve"> </w:t>
      </w:r>
      <w:r w:rsidRPr="00D64002">
        <w:t>&amp;</w:t>
      </w:r>
      <w:r>
        <w:t xml:space="preserve"> </w:t>
      </w:r>
      <w:r w:rsidRPr="00D64002">
        <w:t>Steel</w:t>
      </w:r>
      <w:r>
        <w:t xml:space="preserve"> </w:t>
      </w:r>
      <w:r w:rsidRPr="00D64002">
        <w:t>Co.</w:t>
      </w:r>
      <w:r>
        <w:t xml:space="preserve"> </w:t>
      </w:r>
      <w:r w:rsidRPr="00D64002">
        <w:t>Ltd.</w:t>
      </w:r>
      <w:r>
        <w:t xml:space="preserve"> </w:t>
      </w:r>
      <w:r w:rsidRPr="00D64002">
        <w:t>v.</w:t>
      </w:r>
      <w:proofErr w:type="gramEnd"/>
      <w:r>
        <w:t xml:space="preserve"> </w:t>
      </w:r>
      <w:r w:rsidRPr="00D64002">
        <w:t>The</w:t>
      </w:r>
      <w:r>
        <w:t xml:space="preserve"> </w:t>
      </w:r>
      <w:r w:rsidRPr="00D64002">
        <w:t>State</w:t>
      </w:r>
      <w:r>
        <w:t xml:space="preserve"> </w:t>
      </w:r>
      <w:r w:rsidRPr="00D64002">
        <w:t>of</w:t>
      </w:r>
      <w:r>
        <w:t xml:space="preserve"> </w:t>
      </w:r>
      <w:r w:rsidRPr="00D64002">
        <w:t>Bihar</w:t>
      </w:r>
      <w:r>
        <w:t xml:space="preserve"> </w:t>
      </w:r>
      <w:r w:rsidRPr="00D64002">
        <w:t>&amp;</w:t>
      </w:r>
      <w:r>
        <w:t xml:space="preserve"> </w:t>
      </w:r>
      <w:proofErr w:type="spellStart"/>
      <w:proofErr w:type="gramStart"/>
      <w:r w:rsidRPr="00D64002">
        <w:t>ors</w:t>
      </w:r>
      <w:proofErr w:type="spellEnd"/>
      <w:r w:rsidRPr="00D64002">
        <w:t>.,</w:t>
      </w:r>
      <w:proofErr w:type="gramEnd"/>
      <w:r>
        <w:t xml:space="preserve"> </w:t>
      </w:r>
      <w:r w:rsidRPr="00D64002">
        <w:t>1989</w:t>
      </w:r>
      <w:r>
        <w:t xml:space="preserve"> </w:t>
      </w:r>
      <w:r w:rsidRPr="00D64002">
        <w:t>(2)</w:t>
      </w:r>
      <w:r>
        <w:t xml:space="preserve"> </w:t>
      </w:r>
      <w:r w:rsidRPr="00D64002">
        <w:t>PLJR</w:t>
      </w:r>
      <w:r>
        <w:t xml:space="preserve"> </w:t>
      </w:r>
      <w:r w:rsidRPr="00D64002">
        <w:t>88,</w:t>
      </w:r>
      <w:r>
        <w:t xml:space="preserve"> </w:t>
      </w:r>
      <w:r w:rsidRPr="00D64002">
        <w:t>¶¶</w:t>
      </w:r>
      <w:r>
        <w:t xml:space="preserve"> </w:t>
      </w:r>
      <w:r w:rsidRPr="00D64002">
        <w:t>8-9.</w:t>
      </w:r>
    </w:p>
  </w:footnote>
  <w:footnote w:id="85">
    <w:p w:rsidR="00DC3A15" w:rsidRPr="00D64002" w:rsidRDefault="00DC3A15" w:rsidP="00DC3A15">
      <w:pPr>
        <w:pStyle w:val="Footnote"/>
        <w:ind w:left="142" w:hanging="142"/>
        <w:rPr>
          <w:lang w:val="en-US"/>
        </w:rPr>
      </w:pPr>
      <w:r w:rsidRPr="00D64002">
        <w:rPr>
          <w:rStyle w:val="FootnoteReference"/>
        </w:rPr>
        <w:footnoteRef/>
      </w:r>
      <w:r>
        <w:rPr>
          <w:lang w:val="en-US"/>
        </w:rPr>
        <w:t xml:space="preserve"> </w:t>
      </w:r>
      <w:proofErr w:type="gramStart"/>
      <w:r w:rsidRPr="00D64002">
        <w:rPr>
          <w:lang w:val="en-US"/>
        </w:rPr>
        <w:t>Factsheet.</w:t>
      </w:r>
      <w:proofErr w:type="gramEnd"/>
    </w:p>
  </w:footnote>
  <w:footnote w:id="86">
    <w:p w:rsidR="00DC3A15" w:rsidRPr="00D64002" w:rsidRDefault="00DC3A15" w:rsidP="00DC3A15">
      <w:pPr>
        <w:pStyle w:val="Footnote"/>
        <w:ind w:left="142" w:hanging="142"/>
      </w:pPr>
      <w:r w:rsidRPr="00D64002">
        <w:rPr>
          <w:rStyle w:val="FootnoteReference"/>
        </w:rPr>
        <w:footnoteRef/>
      </w:r>
      <w:r>
        <w:t xml:space="preserve"> </w:t>
      </w:r>
      <w:hyperlink r:id="rId1" w:history="1">
        <w:r w:rsidRPr="007531FC">
          <w:rPr>
            <w:rStyle w:val="Hyperlink"/>
            <w:smallCaps/>
            <w:color w:val="auto"/>
            <w:u w:val="none"/>
            <w:shd w:val="clear" w:color="auto" w:fill="FFFFFF"/>
          </w:rPr>
          <w:t xml:space="preserve">K. </w:t>
        </w:r>
        <w:proofErr w:type="spellStart"/>
        <w:r w:rsidRPr="007531FC">
          <w:rPr>
            <w:rStyle w:val="Hyperlink"/>
            <w:smallCaps/>
            <w:color w:val="auto"/>
            <w:u w:val="none"/>
            <w:shd w:val="clear" w:color="auto" w:fill="FFFFFF"/>
          </w:rPr>
          <w:t>JanakikuttyAmma</w:t>
        </w:r>
        <w:proofErr w:type="spellEnd"/>
      </w:hyperlink>
      <w:r w:rsidRPr="007531FC">
        <w:t xml:space="preserve">, </w:t>
      </w:r>
      <w:hyperlink r:id="rId2" w:history="1">
        <w:r w:rsidRPr="007531FC">
          <w:rPr>
            <w:rStyle w:val="Hyperlink"/>
            <w:smallCaps/>
            <w:color w:val="auto"/>
            <w:u w:val="none"/>
            <w:shd w:val="clear" w:color="auto" w:fill="FFFFFF"/>
          </w:rPr>
          <w:t>Fundamental Rights In Relation To The Indian Constitution</w:t>
        </w:r>
      </w:hyperlink>
      <w:r w:rsidRPr="00A95342">
        <w:rPr>
          <w:smallCaps/>
        </w:rPr>
        <w:t>,</w:t>
      </w:r>
      <w:r>
        <w:t xml:space="preserve"> </w:t>
      </w:r>
      <w:r w:rsidRPr="00D64002">
        <w:rPr>
          <w:rStyle w:val="HTMLCite"/>
          <w:i w:val="0"/>
          <w:shd w:val="clear" w:color="auto" w:fill="FFFFFF"/>
        </w:rPr>
        <w:t>The</w:t>
      </w:r>
      <w:r>
        <w:rPr>
          <w:rStyle w:val="HTMLCite"/>
          <w:i w:val="0"/>
          <w:shd w:val="clear" w:color="auto" w:fill="FFFFFF"/>
        </w:rPr>
        <w:t xml:space="preserve"> </w:t>
      </w:r>
      <w:r w:rsidRPr="00D64002">
        <w:rPr>
          <w:rStyle w:val="HTMLCite"/>
          <w:i w:val="0"/>
          <w:shd w:val="clear" w:color="auto" w:fill="FFFFFF"/>
        </w:rPr>
        <w:t>Indian</w:t>
      </w:r>
      <w:r>
        <w:rPr>
          <w:rStyle w:val="HTMLCite"/>
          <w:i w:val="0"/>
          <w:shd w:val="clear" w:color="auto" w:fill="FFFFFF"/>
        </w:rPr>
        <w:t xml:space="preserve"> </w:t>
      </w:r>
      <w:r w:rsidRPr="00D64002">
        <w:rPr>
          <w:rStyle w:val="HTMLCite"/>
          <w:i w:val="0"/>
          <w:shd w:val="clear" w:color="auto" w:fill="FFFFFF"/>
        </w:rPr>
        <w:t>Journal</w:t>
      </w:r>
      <w:r>
        <w:rPr>
          <w:rStyle w:val="HTMLCite"/>
          <w:i w:val="0"/>
          <w:shd w:val="clear" w:color="auto" w:fill="FFFFFF"/>
        </w:rPr>
        <w:t xml:space="preserve"> </w:t>
      </w:r>
      <w:r w:rsidRPr="00D64002">
        <w:rPr>
          <w:rStyle w:val="HTMLCite"/>
          <w:i w:val="0"/>
          <w:shd w:val="clear" w:color="auto" w:fill="FFFFFF"/>
        </w:rPr>
        <w:t>of</w:t>
      </w:r>
      <w:r>
        <w:rPr>
          <w:rStyle w:val="HTMLCite"/>
          <w:i w:val="0"/>
          <w:shd w:val="clear" w:color="auto" w:fill="FFFFFF"/>
        </w:rPr>
        <w:t xml:space="preserve"> </w:t>
      </w:r>
      <w:r w:rsidRPr="00D64002">
        <w:rPr>
          <w:rStyle w:val="HTMLCite"/>
          <w:i w:val="0"/>
          <w:shd w:val="clear" w:color="auto" w:fill="FFFFFF"/>
        </w:rPr>
        <w:t>Political</w:t>
      </w:r>
      <w:r>
        <w:rPr>
          <w:rStyle w:val="HTMLCite"/>
          <w:i w:val="0"/>
          <w:shd w:val="clear" w:color="auto" w:fill="FFFFFF"/>
        </w:rPr>
        <w:t xml:space="preserve"> </w:t>
      </w:r>
      <w:r w:rsidRPr="00D64002">
        <w:rPr>
          <w:rStyle w:val="HTMLCite"/>
          <w:i w:val="0"/>
          <w:shd w:val="clear" w:color="auto" w:fill="FFFFFF"/>
        </w:rPr>
        <w:t>Science</w:t>
      </w:r>
      <w:r w:rsidRPr="00D64002">
        <w:rPr>
          <w:shd w:val="clear" w:color="auto" w:fill="FFFFFF"/>
        </w:rPr>
        <w:t>,</w:t>
      </w:r>
      <w:r>
        <w:rPr>
          <w:shd w:val="clear" w:color="auto" w:fill="FFFFFF"/>
        </w:rPr>
        <w:t xml:space="preserve"> </w:t>
      </w:r>
      <w:r w:rsidRPr="00D64002">
        <w:rPr>
          <w:shd w:val="clear" w:color="auto" w:fill="FFFFFF"/>
        </w:rPr>
        <w:t>Vol.</w:t>
      </w:r>
      <w:r>
        <w:rPr>
          <w:shd w:val="clear" w:color="auto" w:fill="FFFFFF"/>
        </w:rPr>
        <w:t xml:space="preserve"> </w:t>
      </w:r>
      <w:r w:rsidRPr="00D64002">
        <w:rPr>
          <w:shd w:val="clear" w:color="auto" w:fill="FFFFFF"/>
        </w:rPr>
        <w:t>9,</w:t>
      </w:r>
      <w:r>
        <w:rPr>
          <w:shd w:val="clear" w:color="auto" w:fill="FFFFFF"/>
        </w:rPr>
        <w:t xml:space="preserve"> </w:t>
      </w:r>
      <w:r w:rsidRPr="00D64002">
        <w:rPr>
          <w:shd w:val="clear" w:color="auto" w:fill="FFFFFF"/>
        </w:rPr>
        <w:t>No.</w:t>
      </w:r>
      <w:r>
        <w:rPr>
          <w:shd w:val="clear" w:color="auto" w:fill="FFFFFF"/>
        </w:rPr>
        <w:t xml:space="preserve"> </w:t>
      </w:r>
      <w:r w:rsidRPr="00D64002">
        <w:rPr>
          <w:shd w:val="clear" w:color="auto" w:fill="FFFFFF"/>
        </w:rPr>
        <w:t>2/3</w:t>
      </w:r>
      <w:r>
        <w:rPr>
          <w:shd w:val="clear" w:color="auto" w:fill="FFFFFF"/>
        </w:rPr>
        <w:t xml:space="preserve"> </w:t>
      </w:r>
      <w:r w:rsidRPr="00D64002">
        <w:rPr>
          <w:shd w:val="clear" w:color="auto" w:fill="FFFFFF"/>
        </w:rPr>
        <w:t>(April—September,</w:t>
      </w:r>
      <w:r>
        <w:rPr>
          <w:shd w:val="clear" w:color="auto" w:fill="FFFFFF"/>
        </w:rPr>
        <w:t xml:space="preserve"> </w:t>
      </w:r>
      <w:r w:rsidRPr="00D64002">
        <w:rPr>
          <w:shd w:val="clear" w:color="auto" w:fill="FFFFFF"/>
        </w:rPr>
        <w:t>1948)</w:t>
      </w:r>
      <w:r>
        <w:rPr>
          <w:shd w:val="clear" w:color="auto" w:fill="FFFFFF"/>
        </w:rPr>
        <w:fldChar w:fldCharType="begin"/>
      </w:r>
      <w:r>
        <w:instrText xml:space="preserve"> TA \l "</w:instrText>
      </w:r>
      <w:r w:rsidRPr="00141BBA">
        <w:rPr>
          <w:smallCaps/>
          <w:shd w:val="clear" w:color="auto" w:fill="FFFFFF"/>
        </w:rPr>
        <w:instrText xml:space="preserve">K. </w:instrText>
      </w:r>
      <w:proofErr w:type="spellStart"/>
      <w:r w:rsidRPr="00141BBA">
        <w:rPr>
          <w:smallCaps/>
          <w:shd w:val="clear" w:color="auto" w:fill="FFFFFF"/>
        </w:rPr>
        <w:instrText>JanakikuttyAmma</w:instrText>
      </w:r>
      <w:proofErr w:type="spellEnd"/>
      <w:r w:rsidRPr="00141BBA">
        <w:instrText xml:space="preserve">, </w:instrText>
      </w:r>
      <w:r w:rsidRPr="00141BBA">
        <w:rPr>
          <w:smallCaps/>
          <w:shd w:val="clear" w:color="auto" w:fill="FFFFFF"/>
        </w:rPr>
        <w:instrText>Fundamental Rights In Relation To The Indian Constitution</w:instrText>
      </w:r>
      <w:r w:rsidRPr="00141BBA">
        <w:rPr>
          <w:smallCaps/>
        </w:rPr>
        <w:instrText>,</w:instrText>
      </w:r>
      <w:r w:rsidRPr="00141BBA">
        <w:instrText xml:space="preserve"> </w:instrText>
      </w:r>
      <w:r w:rsidRPr="00141BBA">
        <w:rPr>
          <w:rStyle w:val="HTMLCite"/>
          <w:i w:val="0"/>
          <w:shd w:val="clear" w:color="auto" w:fill="FFFFFF"/>
        </w:rPr>
        <w:instrText>The Indian Journal of Political Science</w:instrText>
      </w:r>
      <w:r w:rsidRPr="00141BBA">
        <w:rPr>
          <w:shd w:val="clear" w:color="auto" w:fill="FFFFFF"/>
        </w:rPr>
        <w:instrText>, Vol. 9, No. 2/3 (April—September, 1948)</w:instrText>
      </w:r>
      <w:r>
        <w:instrText xml:space="preserve">" \s "K. </w:instrText>
      </w:r>
      <w:proofErr w:type="spellStart"/>
      <w:r>
        <w:instrText>JanakikuttyAmma</w:instrText>
      </w:r>
      <w:proofErr w:type="spellEnd"/>
      <w:r>
        <w:instrText xml:space="preserve">, Fundamental Rights In Relation To The Indian Constitution, The Indian Journal of Political Science, Vol. 9, No. 2/3 (April—September, 1948)" \c 3 </w:instrText>
      </w:r>
      <w:r>
        <w:rPr>
          <w:shd w:val="clear" w:color="auto" w:fill="FFFFFF"/>
        </w:rPr>
        <w:fldChar w:fldCharType="end"/>
      </w:r>
      <w:r w:rsidRPr="00D64002">
        <w:rPr>
          <w:shd w:val="clear" w:color="auto" w:fill="FFFFFF"/>
        </w:rPr>
        <w:t>,</w:t>
      </w:r>
      <w:r>
        <w:rPr>
          <w:shd w:val="clear" w:color="auto" w:fill="FFFFFF"/>
        </w:rPr>
        <w:t xml:space="preserve"> </w:t>
      </w:r>
      <w:r w:rsidRPr="00D64002">
        <w:rPr>
          <w:shd w:val="clear" w:color="auto" w:fill="FFFFFF"/>
        </w:rPr>
        <w:t>pp.</w:t>
      </w:r>
      <w:r>
        <w:rPr>
          <w:shd w:val="clear" w:color="auto" w:fill="FFFFFF"/>
        </w:rPr>
        <w:t xml:space="preserve"> </w:t>
      </w:r>
      <w:r w:rsidRPr="00D64002">
        <w:rPr>
          <w:shd w:val="clear" w:color="auto" w:fill="FFFFFF"/>
        </w:rPr>
        <w:t>19-23.</w:t>
      </w:r>
    </w:p>
  </w:footnote>
  <w:footnote w:id="87">
    <w:p w:rsidR="00DC3A15" w:rsidRPr="00D64002" w:rsidRDefault="00DC3A15" w:rsidP="00DC3A15">
      <w:pPr>
        <w:pStyle w:val="Footnote"/>
        <w:ind w:left="142" w:hanging="142"/>
      </w:pPr>
      <w:r w:rsidRPr="00D64002">
        <w:rPr>
          <w:rStyle w:val="FootnoteReference"/>
        </w:rPr>
        <w:footnoteRef/>
      </w:r>
      <w:r>
        <w:t xml:space="preserve"> </w:t>
      </w:r>
      <w:proofErr w:type="spellStart"/>
      <w:proofErr w:type="gramStart"/>
      <w:r w:rsidRPr="000A2047">
        <w:t>Indra</w:t>
      </w:r>
      <w:proofErr w:type="spellEnd"/>
      <w:r w:rsidRPr="000A2047">
        <w:t xml:space="preserve"> </w:t>
      </w:r>
      <w:proofErr w:type="spellStart"/>
      <w:r w:rsidRPr="000A2047">
        <w:t>Sawhney</w:t>
      </w:r>
      <w:proofErr w:type="spellEnd"/>
      <w:r w:rsidRPr="000A2047">
        <w:t xml:space="preserve"> v. Union of India</w:t>
      </w:r>
      <w:r>
        <w:t>,</w:t>
      </w:r>
      <w:r w:rsidRPr="00D64002">
        <w:t xml:space="preserve"> AIR</w:t>
      </w:r>
      <w:r>
        <w:t xml:space="preserve"> </w:t>
      </w:r>
      <w:r w:rsidRPr="00D64002">
        <w:t>1993</w:t>
      </w:r>
      <w:r>
        <w:t xml:space="preserve"> </w:t>
      </w:r>
      <w:r w:rsidRPr="00D64002">
        <w:t>SC</w:t>
      </w:r>
      <w:r>
        <w:t xml:space="preserve"> </w:t>
      </w:r>
      <w:r w:rsidRPr="00D64002">
        <w:t>477</w:t>
      </w:r>
      <w:r>
        <w:fldChar w:fldCharType="begin"/>
      </w:r>
      <w:r>
        <w:instrText xml:space="preserve"> TA \l "</w:instrText>
      </w:r>
      <w:proofErr w:type="spellStart"/>
      <w:r w:rsidRPr="00141BBA">
        <w:instrText>Indra</w:instrText>
      </w:r>
      <w:proofErr w:type="spellEnd"/>
      <w:r w:rsidRPr="00141BBA">
        <w:instrText xml:space="preserve"> </w:instrText>
      </w:r>
      <w:proofErr w:type="spellStart"/>
      <w:r w:rsidRPr="00141BBA">
        <w:instrText>Sawhney</w:instrText>
      </w:r>
      <w:proofErr w:type="spellEnd"/>
      <w:r w:rsidRPr="00141BBA">
        <w:instrText xml:space="preserve"> v. Union of India, AIR 1993 SC 477</w:instrText>
      </w:r>
      <w:r>
        <w:instrText>" \s "</w:instrText>
      </w:r>
      <w:proofErr w:type="spellStart"/>
      <w:r>
        <w:instrText>Indra</w:instrText>
      </w:r>
      <w:proofErr w:type="spellEnd"/>
      <w:r>
        <w:instrText xml:space="preserve"> </w:instrText>
      </w:r>
      <w:proofErr w:type="spellStart"/>
      <w:r>
        <w:instrText>Sawhney</w:instrText>
      </w:r>
      <w:proofErr w:type="spellEnd"/>
      <w:r>
        <w:instrText xml:space="preserve"> v. Union of India, AIR 1993 SC 477" \c 1 </w:instrText>
      </w:r>
      <w:r>
        <w:fldChar w:fldCharType="end"/>
      </w:r>
      <w:r w:rsidRPr="00D64002">
        <w:t>.</w:t>
      </w:r>
      <w:proofErr w:type="gramEnd"/>
    </w:p>
  </w:footnote>
  <w:footnote w:id="88">
    <w:p w:rsidR="00DC3A15" w:rsidRPr="00D64002" w:rsidRDefault="00DC3A15" w:rsidP="00DC3A15">
      <w:pPr>
        <w:pStyle w:val="Footnote"/>
        <w:ind w:left="142" w:hanging="142"/>
      </w:pPr>
      <w:r w:rsidRPr="00D64002">
        <w:rPr>
          <w:rStyle w:val="FootnoteReference"/>
        </w:rPr>
        <w:footnoteRef/>
      </w:r>
      <w:r>
        <w:t xml:space="preserve"> </w:t>
      </w:r>
      <w:proofErr w:type="spellStart"/>
      <w:r w:rsidRPr="000A2047">
        <w:t>Indra</w:t>
      </w:r>
      <w:proofErr w:type="spellEnd"/>
      <w:r w:rsidRPr="000A2047">
        <w:t xml:space="preserve"> </w:t>
      </w:r>
      <w:proofErr w:type="spellStart"/>
      <w:r w:rsidRPr="000A2047">
        <w:t>Sawhney</w:t>
      </w:r>
      <w:proofErr w:type="spellEnd"/>
      <w:r w:rsidRPr="000A2047">
        <w:t xml:space="preserve"> v. Union of India</w:t>
      </w:r>
      <w:r>
        <w:rPr>
          <w:i/>
        </w:rPr>
        <w:t>,</w:t>
      </w:r>
      <w:r w:rsidRPr="00D64002">
        <w:t xml:space="preserve"> AIR</w:t>
      </w:r>
      <w:r>
        <w:t xml:space="preserve"> </w:t>
      </w:r>
      <w:r w:rsidRPr="00D64002">
        <w:t>1993</w:t>
      </w:r>
      <w:r>
        <w:t xml:space="preserve"> </w:t>
      </w:r>
      <w:r w:rsidRPr="00D64002">
        <w:t>SC</w:t>
      </w:r>
      <w:r>
        <w:t xml:space="preserve"> </w:t>
      </w:r>
      <w:r w:rsidRPr="00D64002">
        <w:t>477</w:t>
      </w:r>
      <w:r>
        <w:fldChar w:fldCharType="begin"/>
      </w:r>
      <w:r>
        <w:instrText xml:space="preserve"> TA \s "</w:instrText>
      </w:r>
      <w:proofErr w:type="spellStart"/>
      <w:r>
        <w:instrText>Indra</w:instrText>
      </w:r>
      <w:proofErr w:type="spellEnd"/>
      <w:r>
        <w:instrText xml:space="preserve"> </w:instrText>
      </w:r>
      <w:proofErr w:type="spellStart"/>
      <w:r>
        <w:instrText>Sawhney</w:instrText>
      </w:r>
      <w:proofErr w:type="spellEnd"/>
      <w:r>
        <w:instrText xml:space="preserve"> v. Union of India, AIR 1993 SC 477" </w:instrText>
      </w:r>
      <w:r>
        <w:fldChar w:fldCharType="end"/>
      </w:r>
      <w:r w:rsidRPr="00D64002">
        <w:t>,</w:t>
      </w:r>
      <w:r>
        <w:t xml:space="preserve"> </w:t>
      </w:r>
      <w:r w:rsidRPr="00D64002">
        <w:t>¶527.</w:t>
      </w:r>
    </w:p>
  </w:footnote>
  <w:footnote w:id="89">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t>Ramakrishna</w:t>
      </w:r>
      <w:r>
        <w:t xml:space="preserve"> </w:t>
      </w:r>
      <w:r w:rsidRPr="00D64002">
        <w:t>v.</w:t>
      </w:r>
      <w:r>
        <w:t xml:space="preserve"> </w:t>
      </w:r>
      <w:proofErr w:type="spellStart"/>
      <w:r w:rsidRPr="00D64002">
        <w:t>Tendolkar</w:t>
      </w:r>
      <w:proofErr w:type="spellEnd"/>
      <w:r w:rsidRPr="00D64002">
        <w:t>,</w:t>
      </w:r>
      <w:r>
        <w:t xml:space="preserve"> </w:t>
      </w:r>
      <w:r w:rsidRPr="00D64002">
        <w:t>AIR</w:t>
      </w:r>
      <w:r>
        <w:t xml:space="preserve"> </w:t>
      </w:r>
      <w:r w:rsidRPr="00D64002">
        <w:t>1958</w:t>
      </w:r>
      <w:r>
        <w:t xml:space="preserve"> </w:t>
      </w:r>
      <w:r w:rsidRPr="00D64002">
        <w:t>SC</w:t>
      </w:r>
      <w:r>
        <w:t xml:space="preserve"> </w:t>
      </w:r>
      <w:r w:rsidRPr="00D64002">
        <w:t>538</w:t>
      </w:r>
      <w:r>
        <w:fldChar w:fldCharType="begin"/>
      </w:r>
      <w:r>
        <w:instrText xml:space="preserve"> TA \l "</w:instrText>
      </w:r>
      <w:r w:rsidRPr="00141BBA">
        <w:instrText xml:space="preserve">Ramakrishna v. </w:instrText>
      </w:r>
      <w:proofErr w:type="spellStart"/>
      <w:r w:rsidRPr="00141BBA">
        <w:instrText>Tendolkar</w:instrText>
      </w:r>
      <w:proofErr w:type="spellEnd"/>
      <w:r w:rsidRPr="00141BBA">
        <w:instrText>, AIR 1958 SC 538</w:instrText>
      </w:r>
      <w:r>
        <w:instrText xml:space="preserve">" \s "Ramakrishna v. </w:instrText>
      </w:r>
      <w:proofErr w:type="spellStart"/>
      <w:r>
        <w:instrText>Tendolkar</w:instrText>
      </w:r>
      <w:proofErr w:type="spellEnd"/>
      <w:r>
        <w:instrText xml:space="preserve">, AIR 1958 SC 538" \c 1 </w:instrText>
      </w:r>
      <w:r>
        <w:fldChar w:fldCharType="end"/>
      </w:r>
      <w:r w:rsidRPr="00D64002">
        <w:t>,</w:t>
      </w:r>
      <w:r>
        <w:t xml:space="preserve"> </w:t>
      </w:r>
      <w:r w:rsidRPr="00D64002">
        <w:t>¶550.</w:t>
      </w:r>
      <w:proofErr w:type="gramEnd"/>
    </w:p>
  </w:footnote>
  <w:footnote w:id="90">
    <w:p w:rsidR="00DC3A15" w:rsidRPr="00D64002" w:rsidRDefault="00DC3A15" w:rsidP="00DC3A15">
      <w:pPr>
        <w:pStyle w:val="Footnote"/>
        <w:ind w:left="142" w:hanging="142"/>
      </w:pPr>
      <w:r w:rsidRPr="00D64002">
        <w:rPr>
          <w:rStyle w:val="FootnoteReference"/>
        </w:rPr>
        <w:footnoteRef/>
      </w:r>
      <w:r>
        <w:t xml:space="preserve"> </w:t>
      </w:r>
      <w:r w:rsidRPr="00D64002">
        <w:t>Premium</w:t>
      </w:r>
      <w:r>
        <w:t xml:space="preserve"> </w:t>
      </w:r>
      <w:r w:rsidRPr="00D64002">
        <w:t>Granites</w:t>
      </w:r>
      <w:r>
        <w:t xml:space="preserve"> </w:t>
      </w:r>
      <w:r w:rsidRPr="00D64002">
        <w:t>v.</w:t>
      </w:r>
      <w:r>
        <w:t xml:space="preserve"> </w:t>
      </w:r>
      <w:r w:rsidRPr="00D64002">
        <w:t>State</w:t>
      </w:r>
      <w:r>
        <w:t xml:space="preserve"> </w:t>
      </w:r>
      <w:r w:rsidRPr="00D64002">
        <w:t>of</w:t>
      </w:r>
      <w:r>
        <w:t xml:space="preserve"> </w:t>
      </w:r>
      <w:r w:rsidRPr="00D64002">
        <w:t>Tamil</w:t>
      </w:r>
      <w:r>
        <w:t xml:space="preserve"> </w:t>
      </w:r>
      <w:r w:rsidRPr="00D64002">
        <w:t>Nadu,</w:t>
      </w:r>
      <w:r>
        <w:t xml:space="preserve"> </w:t>
      </w:r>
      <w:r w:rsidRPr="00D64002">
        <w:t>AIR</w:t>
      </w:r>
      <w:r>
        <w:t xml:space="preserve"> </w:t>
      </w:r>
      <w:r w:rsidRPr="00D64002">
        <w:t>1994</w:t>
      </w:r>
      <w:r>
        <w:t xml:space="preserve"> </w:t>
      </w:r>
      <w:r w:rsidRPr="00D64002">
        <w:t>SC</w:t>
      </w:r>
      <w:r>
        <w:t xml:space="preserve"> </w:t>
      </w:r>
      <w:r w:rsidRPr="00D64002">
        <w:t>2233</w:t>
      </w:r>
      <w:r>
        <w:fldChar w:fldCharType="begin"/>
      </w:r>
      <w:r>
        <w:instrText xml:space="preserve"> TA \l "</w:instrText>
      </w:r>
      <w:r w:rsidRPr="00141BBA">
        <w:instrText>Premium Granites v. State of Tamil Nadu, AIR 1994 SC 2233</w:instrText>
      </w:r>
      <w:r>
        <w:instrText xml:space="preserve">" \s "Premium Granites v. State of Tamil Nadu, AIR 1994 SC 2233" \c 1 </w:instrText>
      </w:r>
      <w:r>
        <w:fldChar w:fldCharType="end"/>
      </w:r>
      <w:r w:rsidRPr="00D64002">
        <w:t>.</w:t>
      </w:r>
    </w:p>
  </w:footnote>
  <w:footnote w:id="91">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Basheshar</w:t>
      </w:r>
      <w:proofErr w:type="spellEnd"/>
      <w:r>
        <w:t xml:space="preserve"> </w:t>
      </w:r>
      <w:proofErr w:type="spellStart"/>
      <w:r w:rsidRPr="00D64002">
        <w:t>Nath</w:t>
      </w:r>
      <w:proofErr w:type="spellEnd"/>
      <w:r>
        <w:t xml:space="preserve"> </w:t>
      </w:r>
      <w:proofErr w:type="spellStart"/>
      <w:r w:rsidRPr="00D64002">
        <w:t>v.The</w:t>
      </w:r>
      <w:proofErr w:type="spellEnd"/>
      <w:r>
        <w:t xml:space="preserve"> </w:t>
      </w:r>
      <w:r w:rsidRPr="00D64002">
        <w:t>Commissioner</w:t>
      </w:r>
      <w:r>
        <w:t xml:space="preserve"> </w:t>
      </w:r>
      <w:r w:rsidRPr="00D64002">
        <w:t>of</w:t>
      </w:r>
      <w:r>
        <w:t xml:space="preserve"> </w:t>
      </w:r>
      <w:r w:rsidRPr="00D64002">
        <w:t>Income</w:t>
      </w:r>
      <w:r>
        <w:t xml:space="preserve"> </w:t>
      </w:r>
      <w:r w:rsidRPr="00D64002">
        <w:t>Tax,</w:t>
      </w:r>
      <w:r>
        <w:t xml:space="preserve"> </w:t>
      </w:r>
      <w:r w:rsidRPr="00D64002">
        <w:t>Delhi</w:t>
      </w:r>
      <w:r>
        <w:t xml:space="preserve"> </w:t>
      </w:r>
      <w:r w:rsidRPr="00D64002">
        <w:t>&amp;</w:t>
      </w:r>
      <w:r>
        <w:t xml:space="preserve"> </w:t>
      </w:r>
      <w:r w:rsidRPr="00D64002">
        <w:t>Rajasthan</w:t>
      </w:r>
      <w:r w:rsidRPr="00D64002">
        <w:rPr>
          <w:b/>
          <w:bCs/>
          <w:color w:val="000000"/>
          <w:shd w:val="clear" w:color="auto" w:fill="FFFFFF"/>
        </w:rPr>
        <w:t>,</w:t>
      </w:r>
      <w:r>
        <w:rPr>
          <w:b/>
          <w:bCs/>
          <w:color w:val="000000"/>
          <w:shd w:val="clear" w:color="auto" w:fill="FFFFFF"/>
        </w:rPr>
        <w:t xml:space="preserve"> </w:t>
      </w:r>
      <w:r w:rsidRPr="00D64002">
        <w:rPr>
          <w:color w:val="000000"/>
          <w:shd w:val="clear" w:color="auto" w:fill="FFFFFF"/>
        </w:rPr>
        <w:t>AIR</w:t>
      </w:r>
      <w:r>
        <w:rPr>
          <w:color w:val="000000"/>
          <w:shd w:val="clear" w:color="auto" w:fill="FFFFFF"/>
        </w:rPr>
        <w:t xml:space="preserve"> </w:t>
      </w:r>
      <w:r w:rsidRPr="00D64002">
        <w:rPr>
          <w:color w:val="000000"/>
          <w:shd w:val="clear" w:color="auto" w:fill="FFFFFF"/>
        </w:rPr>
        <w:t>1959</w:t>
      </w:r>
      <w:r>
        <w:rPr>
          <w:color w:val="000000"/>
          <w:shd w:val="clear" w:color="auto" w:fill="FFFFFF"/>
        </w:rPr>
        <w:t xml:space="preserve"> </w:t>
      </w:r>
      <w:r w:rsidRPr="00D64002">
        <w:rPr>
          <w:color w:val="000000"/>
          <w:shd w:val="clear" w:color="auto" w:fill="FFFFFF"/>
        </w:rPr>
        <w:t>SC</w:t>
      </w:r>
      <w:r>
        <w:rPr>
          <w:color w:val="000000"/>
          <w:shd w:val="clear" w:color="auto" w:fill="FFFFFF"/>
        </w:rPr>
        <w:t xml:space="preserve"> </w:t>
      </w:r>
      <w:r w:rsidRPr="00D64002">
        <w:rPr>
          <w:color w:val="000000"/>
          <w:shd w:val="clear" w:color="auto" w:fill="FFFFFF"/>
        </w:rPr>
        <w:t>149</w:t>
      </w:r>
      <w:r>
        <w:rPr>
          <w:color w:val="000000"/>
          <w:shd w:val="clear" w:color="auto" w:fill="FFFFFF"/>
        </w:rPr>
        <w:fldChar w:fldCharType="begin"/>
      </w:r>
      <w:r>
        <w:instrText xml:space="preserve"> TA \l "</w:instrText>
      </w:r>
      <w:proofErr w:type="spellStart"/>
      <w:r w:rsidRPr="00141BBA">
        <w:instrText>BashesharNath</w:instrText>
      </w:r>
      <w:proofErr w:type="spellEnd"/>
      <w:r w:rsidRPr="00141BBA">
        <w:instrText xml:space="preserve"> </w:instrText>
      </w:r>
      <w:proofErr w:type="spellStart"/>
      <w:r w:rsidRPr="00141BBA">
        <w:instrText>v.The</w:instrText>
      </w:r>
      <w:proofErr w:type="spellEnd"/>
      <w:r w:rsidRPr="00141BBA">
        <w:instrText xml:space="preserve"> Commissioner of Income Tax, Delhi &amp; Rajasthan</w:instrText>
      </w:r>
      <w:r w:rsidRPr="00141BBA">
        <w:rPr>
          <w:b/>
          <w:bCs/>
          <w:color w:val="000000"/>
          <w:shd w:val="clear" w:color="auto" w:fill="FFFFFF"/>
        </w:rPr>
        <w:instrText xml:space="preserve">, </w:instrText>
      </w:r>
      <w:r w:rsidRPr="00141BBA">
        <w:rPr>
          <w:color w:val="000000"/>
          <w:shd w:val="clear" w:color="auto" w:fill="FFFFFF"/>
        </w:rPr>
        <w:instrText>AIR 1959 SC 149</w:instrText>
      </w:r>
      <w:r>
        <w:instrText>" \s "</w:instrText>
      </w:r>
      <w:proofErr w:type="spellStart"/>
      <w:r>
        <w:instrText>BashesharNath</w:instrText>
      </w:r>
      <w:proofErr w:type="spellEnd"/>
      <w:r>
        <w:instrText xml:space="preserve"> </w:instrText>
      </w:r>
      <w:proofErr w:type="spellStart"/>
      <w:r>
        <w:instrText>v.The</w:instrText>
      </w:r>
      <w:proofErr w:type="spellEnd"/>
      <w:r>
        <w:instrText xml:space="preserve"> Commissioner of Income Tax, Delhi &amp; Rajasthan, AIR 1959 SC 149" \c 1 </w:instrText>
      </w:r>
      <w:r>
        <w:rPr>
          <w:color w:val="000000"/>
          <w:shd w:val="clear" w:color="auto" w:fill="FFFFFF"/>
        </w:rPr>
        <w:fldChar w:fldCharType="end"/>
      </w:r>
      <w:r w:rsidRPr="00D64002">
        <w:rPr>
          <w:color w:val="000000"/>
          <w:shd w:val="clear" w:color="auto" w:fill="FFFFFF"/>
        </w:rPr>
        <w:t>,</w:t>
      </w:r>
      <w:r>
        <w:rPr>
          <w:color w:val="000000"/>
          <w:shd w:val="clear" w:color="auto" w:fill="FFFFFF"/>
        </w:rPr>
        <w:t xml:space="preserve"> </w:t>
      </w:r>
      <w:r w:rsidRPr="00D64002">
        <w:rPr>
          <w:color w:val="000000"/>
          <w:shd w:val="clear" w:color="auto" w:fill="FFFFFF"/>
        </w:rPr>
        <w:t>¶25.</w:t>
      </w:r>
    </w:p>
  </w:footnote>
  <w:footnote w:id="92">
    <w:p w:rsidR="00DC3A15" w:rsidRPr="0096016A" w:rsidRDefault="00DC3A15" w:rsidP="00DC3A15">
      <w:pPr>
        <w:pStyle w:val="Footnote"/>
        <w:ind w:left="142" w:hanging="142"/>
        <w:rPr>
          <w:i/>
          <w:lang w:val="en-US"/>
        </w:rPr>
      </w:pPr>
      <w:r w:rsidRPr="00D64002">
        <w:rPr>
          <w:rStyle w:val="FootnoteReference"/>
        </w:rPr>
        <w:footnoteRef/>
      </w:r>
      <w:r>
        <w:rPr>
          <w:lang w:val="en-US"/>
        </w:rPr>
        <w:t xml:space="preserve"> </w:t>
      </w:r>
      <w:r w:rsidRPr="0096016A">
        <w:rPr>
          <w:i/>
          <w:lang w:val="en-US"/>
        </w:rPr>
        <w:t>Ibid.</w:t>
      </w:r>
    </w:p>
  </w:footnote>
  <w:footnote w:id="93">
    <w:p w:rsidR="00DC3A15" w:rsidRPr="00D64002" w:rsidRDefault="00DC3A15" w:rsidP="00DC3A15">
      <w:pPr>
        <w:pStyle w:val="Footnote"/>
        <w:ind w:left="142" w:hanging="142"/>
      </w:pPr>
      <w:r w:rsidRPr="00D64002">
        <w:rPr>
          <w:rStyle w:val="FootnoteReference"/>
        </w:rPr>
        <w:footnoteRef/>
      </w:r>
      <w:r>
        <w:t xml:space="preserve"> </w:t>
      </w:r>
      <w:r w:rsidRPr="00D64002">
        <w:t>The</w:t>
      </w:r>
      <w:r>
        <w:rPr>
          <w:rStyle w:val="apple-converted-space"/>
          <w:rFonts w:eastAsiaTheme="majorEastAsia"/>
          <w:bCs/>
          <w:color w:val="000000"/>
        </w:rPr>
        <w:t xml:space="preserve"> </w:t>
      </w:r>
      <w:r w:rsidRPr="00D64002">
        <w:rPr>
          <w:rStyle w:val="apple-converted-space"/>
          <w:rFonts w:eastAsiaTheme="majorEastAsia"/>
          <w:bCs/>
          <w:color w:val="000000"/>
        </w:rPr>
        <w:t>State</w:t>
      </w:r>
      <w:r>
        <w:rPr>
          <w:rStyle w:val="apple-converted-space"/>
          <w:rFonts w:eastAsiaTheme="majorEastAsia"/>
          <w:bCs/>
          <w:color w:val="000000"/>
        </w:rPr>
        <w:t xml:space="preserve"> </w:t>
      </w:r>
      <w:r w:rsidRPr="00D64002">
        <w:t>of</w:t>
      </w:r>
      <w:r>
        <w:t xml:space="preserve"> </w:t>
      </w:r>
      <w:r w:rsidRPr="00D64002">
        <w:t>West</w:t>
      </w:r>
      <w:r>
        <w:t xml:space="preserve"> </w:t>
      </w:r>
      <w:r w:rsidRPr="00D64002">
        <w:t>Bengal</w:t>
      </w:r>
      <w:r>
        <w:t xml:space="preserve"> </w:t>
      </w:r>
      <w:r w:rsidRPr="00D64002">
        <w:t>v.</w:t>
      </w:r>
      <w:r>
        <w:t xml:space="preserve"> </w:t>
      </w:r>
      <w:r w:rsidRPr="00D64002">
        <w:t>Anwar</w:t>
      </w:r>
      <w:r>
        <w:t xml:space="preserve"> </w:t>
      </w:r>
      <w:r w:rsidRPr="00D64002">
        <w:t>Ali</w:t>
      </w:r>
      <w:r>
        <w:t xml:space="preserve"> </w:t>
      </w:r>
      <w:r w:rsidRPr="00D64002">
        <w:t>Sarkar,</w:t>
      </w:r>
      <w:r>
        <w:t xml:space="preserve"> </w:t>
      </w:r>
      <w:r w:rsidRPr="00D64002">
        <w:rPr>
          <w:shd w:val="clear" w:color="auto" w:fill="FFFFFF"/>
        </w:rPr>
        <w:t>AIR</w:t>
      </w:r>
      <w:r>
        <w:rPr>
          <w:shd w:val="clear" w:color="auto" w:fill="FFFFFF"/>
        </w:rPr>
        <w:t xml:space="preserve"> </w:t>
      </w:r>
      <w:r w:rsidRPr="00D64002">
        <w:rPr>
          <w:shd w:val="clear" w:color="auto" w:fill="FFFFFF"/>
        </w:rPr>
        <w:t>1952</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75,</w:t>
      </w:r>
      <w:r>
        <w:rPr>
          <w:shd w:val="clear" w:color="auto" w:fill="FFFFFF"/>
        </w:rPr>
        <w:fldChar w:fldCharType="begin"/>
      </w:r>
      <w:r>
        <w:instrText xml:space="preserve"> TA \l "</w:instrText>
      </w:r>
      <w:r w:rsidRPr="00141BBA">
        <w:instrText>The</w:instrText>
      </w:r>
      <w:r w:rsidRPr="00141BBA">
        <w:rPr>
          <w:rStyle w:val="apple-converted-space"/>
          <w:rFonts w:eastAsiaTheme="majorEastAsia"/>
          <w:bCs/>
          <w:color w:val="000000"/>
        </w:rPr>
        <w:instrText xml:space="preserve"> State </w:instrText>
      </w:r>
      <w:r w:rsidRPr="00141BBA">
        <w:instrText xml:space="preserve">of West Bengal v. Anwar Ali Sarkar, </w:instrText>
      </w:r>
      <w:r w:rsidRPr="00141BBA">
        <w:rPr>
          <w:shd w:val="clear" w:color="auto" w:fill="FFFFFF"/>
        </w:rPr>
        <w:instrText>AIR 1952 SC 75</w:instrText>
      </w:r>
      <w:r>
        <w:instrText xml:space="preserve">" \s "The State of West Bengal v. Anwar Ali Sarkar, AIR 1952 SC 75," \c 1 </w:instrText>
      </w:r>
      <w:r>
        <w:rPr>
          <w:shd w:val="clear" w:color="auto" w:fill="FFFFFF"/>
        </w:rPr>
        <w:fldChar w:fldCharType="end"/>
      </w:r>
      <w:r>
        <w:rPr>
          <w:shd w:val="clear" w:color="auto" w:fill="FFFFFF"/>
        </w:rPr>
        <w:t xml:space="preserve"> </w:t>
      </w:r>
      <w:r w:rsidRPr="00D64002">
        <w:rPr>
          <w:shd w:val="clear" w:color="auto" w:fill="FFFFFF"/>
        </w:rPr>
        <w:t>¶8.</w:t>
      </w:r>
    </w:p>
  </w:footnote>
  <w:footnote w:id="94">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D64002">
        <w:rPr>
          <w:shd w:val="clear" w:color="auto" w:fill="FFFFFF"/>
        </w:rPr>
        <w:t>Gupta</w:t>
      </w:r>
      <w:r>
        <w:rPr>
          <w:shd w:val="clear" w:color="auto" w:fill="FFFFFF"/>
        </w:rPr>
        <w:t xml:space="preserve"> </w:t>
      </w:r>
      <w:r w:rsidRPr="00D64002">
        <w:rPr>
          <w:shd w:val="clear" w:color="auto" w:fill="FFFFFF"/>
        </w:rPr>
        <w:t>Enterprises</w:t>
      </w:r>
      <w:r>
        <w:rPr>
          <w:shd w:val="clear" w:color="auto" w:fill="FFFFFF"/>
        </w:rPr>
        <w:t xml:space="preserve"> </w:t>
      </w:r>
      <w:r w:rsidRPr="00D64002">
        <w:rPr>
          <w:shd w:val="clear" w:color="auto" w:fill="FFFFFF"/>
        </w:rPr>
        <w:t>v.</w:t>
      </w:r>
      <w:r>
        <w:rPr>
          <w:shd w:val="clear" w:color="auto" w:fill="FFFFFF"/>
        </w:rPr>
        <w:t xml:space="preserve"> </w:t>
      </w:r>
      <w:r w:rsidRPr="00D64002">
        <w:rPr>
          <w:shd w:val="clear" w:color="auto" w:fill="FFFFFF"/>
        </w:rPr>
        <w:t>Delhi</w:t>
      </w:r>
      <w:r>
        <w:rPr>
          <w:shd w:val="clear" w:color="auto" w:fill="FFFFFF"/>
        </w:rPr>
        <w:t xml:space="preserve"> </w:t>
      </w:r>
      <w:r w:rsidRPr="00D64002">
        <w:rPr>
          <w:shd w:val="clear" w:color="auto" w:fill="FFFFFF"/>
        </w:rPr>
        <w:t>Pollution</w:t>
      </w:r>
      <w:r>
        <w:rPr>
          <w:shd w:val="clear" w:color="auto" w:fill="FFFFFF"/>
        </w:rPr>
        <w:t xml:space="preserve"> </w:t>
      </w:r>
      <w:r w:rsidRPr="00D64002">
        <w:rPr>
          <w:shd w:val="clear" w:color="auto" w:fill="FFFFFF"/>
        </w:rPr>
        <w:t>Control</w:t>
      </w:r>
      <w:r>
        <w:rPr>
          <w:shd w:val="clear" w:color="auto" w:fill="FFFFFF"/>
        </w:rPr>
        <w:t xml:space="preserve"> </w:t>
      </w:r>
      <w:r w:rsidRPr="00D64002">
        <w:rPr>
          <w:shd w:val="clear" w:color="auto" w:fill="FFFFFF"/>
        </w:rPr>
        <w:t>Committee</w:t>
      </w:r>
      <w:r>
        <w:rPr>
          <w:shd w:val="clear" w:color="auto" w:fill="FFFFFF"/>
        </w:rPr>
        <w:t xml:space="preserve"> </w:t>
      </w:r>
      <w:r w:rsidRPr="00D64002">
        <w:rPr>
          <w:shd w:val="clear" w:color="auto" w:fill="FFFFFF"/>
        </w:rPr>
        <w:t>and</w:t>
      </w:r>
      <w:r>
        <w:rPr>
          <w:shd w:val="clear" w:color="auto" w:fill="FFFFFF"/>
        </w:rPr>
        <w:t xml:space="preserve"> </w:t>
      </w:r>
      <w:proofErr w:type="gramStart"/>
      <w:r w:rsidRPr="00D64002">
        <w:rPr>
          <w:shd w:val="clear" w:color="auto" w:fill="FFFFFF"/>
        </w:rPr>
        <w:t>Anr.,</w:t>
      </w:r>
      <w:proofErr w:type="gramEnd"/>
      <w:r>
        <w:rPr>
          <w:shd w:val="clear" w:color="auto" w:fill="FFFFFF"/>
        </w:rPr>
        <w:t xml:space="preserve"> </w:t>
      </w:r>
      <w:r w:rsidRPr="00D64002">
        <w:rPr>
          <w:shd w:val="clear" w:color="auto" w:fill="FFFFFF"/>
        </w:rPr>
        <w:t>(2008)</w:t>
      </w:r>
      <w:r>
        <w:rPr>
          <w:shd w:val="clear" w:color="auto" w:fill="FFFFFF"/>
        </w:rPr>
        <w:t xml:space="preserve"> </w:t>
      </w:r>
      <w:r w:rsidRPr="00D64002">
        <w:rPr>
          <w:shd w:val="clear" w:color="auto" w:fill="FFFFFF"/>
        </w:rPr>
        <w:t>ILR</w:t>
      </w:r>
      <w:r>
        <w:rPr>
          <w:shd w:val="clear" w:color="auto" w:fill="FFFFFF"/>
        </w:rPr>
        <w:t xml:space="preserve"> </w:t>
      </w:r>
      <w:r w:rsidRPr="00D64002">
        <w:rPr>
          <w:shd w:val="clear" w:color="auto" w:fill="FFFFFF"/>
        </w:rPr>
        <w:t>1</w:t>
      </w:r>
      <w:r>
        <w:rPr>
          <w:shd w:val="clear" w:color="auto" w:fill="FFFFFF"/>
        </w:rPr>
        <w:t xml:space="preserve"> </w:t>
      </w:r>
      <w:r w:rsidRPr="00D64002">
        <w:rPr>
          <w:shd w:val="clear" w:color="auto" w:fill="FFFFFF"/>
        </w:rPr>
        <w:t>Delhi</w:t>
      </w:r>
      <w:r>
        <w:rPr>
          <w:shd w:val="clear" w:color="auto" w:fill="FFFFFF"/>
        </w:rPr>
        <w:t xml:space="preserve"> </w:t>
      </w:r>
      <w:r w:rsidRPr="00D64002">
        <w:rPr>
          <w:shd w:val="clear" w:color="auto" w:fill="FFFFFF"/>
        </w:rPr>
        <w:t>940</w:t>
      </w:r>
      <w:r>
        <w:rPr>
          <w:shd w:val="clear" w:color="auto" w:fill="FFFFFF"/>
        </w:rPr>
        <w:fldChar w:fldCharType="begin"/>
      </w:r>
      <w:r>
        <w:instrText xml:space="preserve"> TA \l "</w:instrText>
      </w:r>
      <w:r w:rsidRPr="00141BBA">
        <w:rPr>
          <w:shd w:val="clear" w:color="auto" w:fill="FFFFFF"/>
        </w:rPr>
        <w:instrText>Gupta Enterprises v. Delhi Pollution Control Committee and Anr., (2008) ILR 1Delhi940</w:instrText>
      </w:r>
      <w:r>
        <w:instrText xml:space="preserve">" \s "Gupta Enterprises v. Delhi Pollution Control Committee and Anr., (2008) ILR 1Delhi940" \c 1 </w:instrText>
      </w:r>
      <w:r>
        <w:rPr>
          <w:shd w:val="clear" w:color="auto" w:fill="FFFFFF"/>
        </w:rPr>
        <w:fldChar w:fldCharType="end"/>
      </w:r>
      <w:r w:rsidRPr="00D64002">
        <w:rPr>
          <w:shd w:val="clear" w:color="auto" w:fill="FFFFFF"/>
        </w:rPr>
        <w:t>.</w:t>
      </w:r>
    </w:p>
  </w:footnote>
  <w:footnote w:id="95">
    <w:p w:rsidR="00DC3A15" w:rsidRPr="00D64002" w:rsidRDefault="00DC3A15" w:rsidP="00DC3A15">
      <w:pPr>
        <w:pStyle w:val="Footnote"/>
        <w:ind w:left="142" w:hanging="142"/>
      </w:pPr>
      <w:r w:rsidRPr="00D64002">
        <w:rPr>
          <w:rStyle w:val="FootnoteReference"/>
        </w:rPr>
        <w:footnoteRef/>
      </w:r>
      <w:r>
        <w:t xml:space="preserve"> </w:t>
      </w:r>
      <w:r w:rsidRPr="00067E5A">
        <w:rPr>
          <w:smallCaps/>
        </w:rPr>
        <w:t xml:space="preserve">N. </w:t>
      </w:r>
      <w:proofErr w:type="spellStart"/>
      <w:r w:rsidRPr="00067E5A">
        <w:rPr>
          <w:smallCaps/>
        </w:rPr>
        <w:t>Jayapalan</w:t>
      </w:r>
      <w:proofErr w:type="spellEnd"/>
      <w:r w:rsidRPr="00D64002">
        <w:t>,</w:t>
      </w:r>
      <w:r>
        <w:t xml:space="preserve"> </w:t>
      </w:r>
      <w:r w:rsidRPr="00067E5A">
        <w:rPr>
          <w:rFonts w:eastAsia="Times New Roman"/>
          <w:smallCaps/>
          <w:color w:val="333333"/>
          <w:kern w:val="36"/>
          <w:lang w:eastAsia="en-IN"/>
        </w:rPr>
        <w:t>Indian Society And Social Institutions</w:t>
      </w:r>
      <w:r w:rsidRPr="00D64002">
        <w:rPr>
          <w:rFonts w:eastAsia="Times New Roman"/>
          <w:color w:val="333333"/>
          <w:kern w:val="36"/>
          <w:lang w:eastAsia="en-IN"/>
        </w:rPr>
        <w:t>,</w:t>
      </w:r>
      <w:r>
        <w:rPr>
          <w:rFonts w:eastAsia="Times New Roman"/>
          <w:color w:val="333333"/>
          <w:kern w:val="36"/>
          <w:lang w:eastAsia="en-IN"/>
        </w:rPr>
        <w:t xml:space="preserve"> </w:t>
      </w:r>
      <w:r w:rsidRPr="00D64002">
        <w:rPr>
          <w:shd w:val="clear" w:color="auto" w:fill="FFFFFF"/>
        </w:rPr>
        <w:t>Atlantic</w:t>
      </w:r>
      <w:r>
        <w:rPr>
          <w:shd w:val="clear" w:color="auto" w:fill="FFFFFF"/>
        </w:rPr>
        <w:t xml:space="preserve"> </w:t>
      </w:r>
      <w:r w:rsidRPr="00D64002">
        <w:rPr>
          <w:shd w:val="clear" w:color="auto" w:fill="FFFFFF"/>
        </w:rPr>
        <w:t>Publishers</w:t>
      </w:r>
      <w:r>
        <w:rPr>
          <w:shd w:val="clear" w:color="auto" w:fill="FFFFFF"/>
        </w:rPr>
        <w:t xml:space="preserve"> </w:t>
      </w:r>
      <w:r w:rsidRPr="00D64002">
        <w:rPr>
          <w:shd w:val="clear" w:color="auto" w:fill="FFFFFF"/>
        </w:rPr>
        <w:t>&amp;</w:t>
      </w:r>
      <w:r>
        <w:rPr>
          <w:shd w:val="clear" w:color="auto" w:fill="FFFFFF"/>
        </w:rPr>
        <w:t xml:space="preserve"> </w:t>
      </w:r>
      <w:r w:rsidRPr="00D64002">
        <w:rPr>
          <w:shd w:val="clear" w:color="auto" w:fill="FFFFFF"/>
        </w:rPr>
        <w:t>Distributors,</w:t>
      </w:r>
      <w:r>
        <w:rPr>
          <w:shd w:val="clear" w:color="auto" w:fill="FFFFFF"/>
        </w:rPr>
        <w:t xml:space="preserve"> </w:t>
      </w:r>
      <w:r w:rsidRPr="00D64002">
        <w:rPr>
          <w:shd w:val="clear" w:color="auto" w:fill="FFFFFF"/>
        </w:rPr>
        <w:t>2001</w:t>
      </w:r>
      <w:r>
        <w:rPr>
          <w:shd w:val="clear" w:color="auto" w:fill="FFFFFF"/>
        </w:rPr>
        <w:fldChar w:fldCharType="begin"/>
      </w:r>
      <w:r>
        <w:instrText xml:space="preserve"> TA \l "</w:instrText>
      </w:r>
      <w:r w:rsidRPr="00141BBA">
        <w:rPr>
          <w:smallCaps/>
        </w:rPr>
        <w:instrText xml:space="preserve">N. </w:instrText>
      </w:r>
      <w:proofErr w:type="spellStart"/>
      <w:r w:rsidRPr="00141BBA">
        <w:rPr>
          <w:smallCaps/>
        </w:rPr>
        <w:instrText>Jayapalan</w:instrText>
      </w:r>
      <w:proofErr w:type="spellEnd"/>
      <w:r w:rsidRPr="00141BBA">
        <w:instrText xml:space="preserve">, </w:instrText>
      </w:r>
      <w:r w:rsidRPr="00141BBA">
        <w:rPr>
          <w:rFonts w:eastAsia="Times New Roman"/>
          <w:smallCaps/>
          <w:color w:val="333333"/>
          <w:kern w:val="36"/>
          <w:lang w:eastAsia="en-IN"/>
        </w:rPr>
        <w:instrText>Indian Society And Social Institutions</w:instrText>
      </w:r>
      <w:r w:rsidRPr="00141BBA">
        <w:rPr>
          <w:rFonts w:eastAsia="Times New Roman"/>
          <w:color w:val="333333"/>
          <w:kern w:val="36"/>
          <w:lang w:eastAsia="en-IN"/>
        </w:rPr>
        <w:instrText xml:space="preserve">, </w:instrText>
      </w:r>
      <w:r w:rsidRPr="00141BBA">
        <w:rPr>
          <w:shd w:val="clear" w:color="auto" w:fill="FFFFFF"/>
        </w:rPr>
        <w:instrText>Atlantic Publishers &amp; Distributors, 2001</w:instrText>
      </w:r>
      <w:r>
        <w:instrText xml:space="preserve">" \s "N. </w:instrText>
      </w:r>
      <w:proofErr w:type="spellStart"/>
      <w:r>
        <w:instrText>Jayapalan</w:instrText>
      </w:r>
      <w:proofErr w:type="spellEnd"/>
      <w:r>
        <w:instrText xml:space="preserve">, Indian Society And Social Institutions, Atlantic Publishers &amp; Distributors, 2001" \c 3 </w:instrText>
      </w:r>
      <w:r>
        <w:rPr>
          <w:shd w:val="clear" w:color="auto" w:fill="FFFFFF"/>
        </w:rPr>
        <w:fldChar w:fldCharType="end"/>
      </w:r>
      <w:r w:rsidRPr="00D64002">
        <w:rPr>
          <w:shd w:val="clear" w:color="auto" w:fill="FFFFFF"/>
        </w:rPr>
        <w:t>,</w:t>
      </w:r>
      <w:r>
        <w:rPr>
          <w:shd w:val="clear" w:color="auto" w:fill="FFFFFF"/>
        </w:rPr>
        <w:t xml:space="preserve"> </w:t>
      </w:r>
      <w:r w:rsidRPr="00D64002">
        <w:rPr>
          <w:rFonts w:eastAsia="Times New Roman"/>
          <w:kern w:val="36"/>
          <w:lang w:eastAsia="en-IN"/>
        </w:rPr>
        <w:t>p.53</w:t>
      </w:r>
      <w:r w:rsidRPr="00D64002">
        <w:rPr>
          <w:rFonts w:eastAsia="Times New Roman"/>
          <w:color w:val="333333"/>
          <w:kern w:val="36"/>
          <w:lang w:eastAsia="en-IN"/>
        </w:rPr>
        <w:t>1.</w:t>
      </w:r>
    </w:p>
  </w:footnote>
  <w:footnote w:id="96">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¶11.</w:t>
      </w:r>
      <w:proofErr w:type="gramEnd"/>
    </w:p>
  </w:footnote>
  <w:footnote w:id="97">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¶8.</w:t>
      </w:r>
      <w:proofErr w:type="gramEnd"/>
    </w:p>
  </w:footnote>
  <w:footnote w:id="98">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¶9.</w:t>
      </w:r>
      <w:proofErr w:type="gramEnd"/>
    </w:p>
  </w:footnote>
  <w:footnote w:id="99">
    <w:p w:rsidR="00DC3A15" w:rsidRPr="00D64002" w:rsidRDefault="00DC3A15" w:rsidP="00DC3A15">
      <w:pPr>
        <w:pStyle w:val="Footnote"/>
        <w:ind w:left="142" w:hanging="142"/>
      </w:pPr>
      <w:r w:rsidRPr="00D64002">
        <w:rPr>
          <w:rStyle w:val="FootnoteReference"/>
        </w:rPr>
        <w:footnoteRef/>
      </w:r>
      <w:r>
        <w:t xml:space="preserve">  </w:t>
      </w:r>
      <w:proofErr w:type="spellStart"/>
      <w:r w:rsidRPr="002C0C97">
        <w:rPr>
          <w:smallCaps/>
        </w:rPr>
        <w:t>Durga</w:t>
      </w:r>
      <w:proofErr w:type="spellEnd"/>
      <w:r w:rsidRPr="002C0C97">
        <w:rPr>
          <w:smallCaps/>
        </w:rPr>
        <w:t xml:space="preserve"> Das </w:t>
      </w:r>
      <w:proofErr w:type="spellStart"/>
      <w:r w:rsidRPr="002C0C97">
        <w:rPr>
          <w:smallCaps/>
        </w:rPr>
        <w:t>Basu</w:t>
      </w:r>
      <w:proofErr w:type="spellEnd"/>
      <w:r w:rsidRPr="00D64002">
        <w:t>,</w:t>
      </w:r>
      <w:r>
        <w:t xml:space="preserve"> </w:t>
      </w:r>
      <w:r w:rsidRPr="00D64002">
        <w:rPr>
          <w:smallCaps/>
        </w:rPr>
        <w:t>Commentary</w:t>
      </w:r>
      <w:r>
        <w:rPr>
          <w:smallCaps/>
        </w:rPr>
        <w:t xml:space="preserve"> </w:t>
      </w:r>
      <w:r w:rsidRPr="00D64002">
        <w:rPr>
          <w:smallCaps/>
        </w:rPr>
        <w:t>on</w:t>
      </w:r>
      <w:r>
        <w:rPr>
          <w:smallCaps/>
        </w:rPr>
        <w:t xml:space="preserve"> </w:t>
      </w:r>
      <w:r w:rsidRPr="00D64002">
        <w:rPr>
          <w:smallCaps/>
        </w:rPr>
        <w:t>Constitution</w:t>
      </w:r>
      <w:r>
        <w:rPr>
          <w:smallCaps/>
        </w:rPr>
        <w:t xml:space="preserve"> </w:t>
      </w:r>
      <w:r w:rsidRPr="00D64002">
        <w:rPr>
          <w:smallCaps/>
        </w:rPr>
        <w:t>of</w:t>
      </w:r>
      <w:r>
        <w:rPr>
          <w:smallCaps/>
        </w:rPr>
        <w:t xml:space="preserve"> </w:t>
      </w:r>
      <w:r w:rsidRPr="00D64002">
        <w:rPr>
          <w:smallCaps/>
        </w:rPr>
        <w:t>India</w:t>
      </w:r>
      <w:r>
        <w:rPr>
          <w:smallCaps/>
        </w:rPr>
        <w:fldChar w:fldCharType="begin"/>
      </w:r>
      <w:r>
        <w:rPr>
          <w:smallCaps/>
        </w:rPr>
        <w:instrText xml:space="preserve"> TA \s "Constitution of India" </w:instrText>
      </w:r>
      <w:r>
        <w:rPr>
          <w:smallCaps/>
        </w:rPr>
        <w:fldChar w:fldCharType="end"/>
      </w:r>
      <w:r w:rsidRPr="00D64002">
        <w:t>,</w:t>
      </w:r>
      <w:r>
        <w:t xml:space="preserve"> </w:t>
      </w:r>
      <w:r w:rsidRPr="00D64002">
        <w:t>Vol.</w:t>
      </w:r>
      <w:r>
        <w:t xml:space="preserve"> </w:t>
      </w:r>
      <w:r w:rsidRPr="00D64002">
        <w:t>2,</w:t>
      </w:r>
      <w:r>
        <w:t xml:space="preserve"> </w:t>
      </w:r>
      <w:r w:rsidRPr="00D64002">
        <w:t>2007</w:t>
      </w:r>
      <w:r>
        <w:fldChar w:fldCharType="begin"/>
      </w:r>
      <w:r>
        <w:instrText xml:space="preserve"> TA \l "</w:instrText>
      </w:r>
      <w:proofErr w:type="spellStart"/>
      <w:r w:rsidRPr="00141BBA">
        <w:rPr>
          <w:smallCaps/>
        </w:rPr>
        <w:instrText>Durga</w:instrText>
      </w:r>
      <w:proofErr w:type="spellEnd"/>
      <w:r w:rsidRPr="00141BBA">
        <w:rPr>
          <w:smallCaps/>
        </w:rPr>
        <w:instrText xml:space="preserve"> Das </w:instrText>
      </w:r>
      <w:proofErr w:type="spellStart"/>
      <w:r w:rsidRPr="00141BBA">
        <w:rPr>
          <w:smallCaps/>
        </w:rPr>
        <w:instrText>Basu</w:instrText>
      </w:r>
      <w:proofErr w:type="spellEnd"/>
      <w:r w:rsidRPr="00141BBA">
        <w:instrText xml:space="preserve">, </w:instrText>
      </w:r>
      <w:r w:rsidRPr="00141BBA">
        <w:rPr>
          <w:smallCaps/>
        </w:rPr>
        <w:instrText>Commentary on Constitution of India</w:instrText>
      </w:r>
      <w:r w:rsidRPr="00141BBA">
        <w:instrText>, Vol. 2, 2007</w:instrText>
      </w:r>
      <w:r>
        <w:instrText>" \s "</w:instrText>
      </w:r>
      <w:proofErr w:type="spellStart"/>
      <w:r>
        <w:instrText>Durga</w:instrText>
      </w:r>
      <w:proofErr w:type="spellEnd"/>
      <w:r>
        <w:instrText xml:space="preserve"> Das </w:instrText>
      </w:r>
      <w:proofErr w:type="spellStart"/>
      <w:r>
        <w:instrText>Basu</w:instrText>
      </w:r>
      <w:proofErr w:type="spellEnd"/>
      <w:r>
        <w:instrText xml:space="preserve">, Commentary on Constitution of India, Vol. 2, 2007" \c 3 </w:instrText>
      </w:r>
      <w:r>
        <w:fldChar w:fldCharType="end"/>
      </w:r>
      <w:r w:rsidRPr="00D64002">
        <w:t>,</w:t>
      </w:r>
      <w:r>
        <w:t xml:space="preserve"> </w:t>
      </w:r>
      <w:r w:rsidRPr="00D64002">
        <w:t>p.1388.</w:t>
      </w:r>
    </w:p>
  </w:footnote>
  <w:footnote w:id="100">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t>Dalmatia</w:t>
      </w:r>
      <w:r>
        <w:t xml:space="preserve"> </w:t>
      </w:r>
      <w:r w:rsidRPr="00D64002">
        <w:t>Cement</w:t>
      </w:r>
      <w:r>
        <w:t xml:space="preserve"> </w:t>
      </w:r>
      <w:r w:rsidRPr="00D64002">
        <w:t>(Bharat)</w:t>
      </w:r>
      <w:r>
        <w:t xml:space="preserve"> </w:t>
      </w:r>
      <w:r w:rsidRPr="00D64002">
        <w:t>Ltd.</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(1996)</w:t>
      </w:r>
      <w:r>
        <w:t xml:space="preserve"> </w:t>
      </w:r>
      <w:r w:rsidRPr="00D64002">
        <w:t>10</w:t>
      </w:r>
      <w:r>
        <w:t xml:space="preserve"> </w:t>
      </w:r>
      <w:r w:rsidRPr="00D64002">
        <w:t>SCC</w:t>
      </w:r>
      <w:r>
        <w:t xml:space="preserve"> </w:t>
      </w:r>
      <w:r w:rsidRPr="00D64002">
        <w:t>10</w:t>
      </w:r>
      <w:r>
        <w:fldChar w:fldCharType="begin"/>
      </w:r>
      <w:r>
        <w:instrText xml:space="preserve"> TA \l "</w:instrText>
      </w:r>
      <w:r w:rsidRPr="00141BBA">
        <w:instrText>Dalmatia Cement (Bharat) Ltd. v. Union of India, (1996) 10 SCC 104</w:instrText>
      </w:r>
      <w:r>
        <w:instrText xml:space="preserve">" \s "Dalmatia Cement (Bharat) Ltd. v. Union of India, (1996) 10 SCC 10" \c 1 </w:instrText>
      </w:r>
      <w:r>
        <w:fldChar w:fldCharType="end"/>
      </w:r>
      <w:r w:rsidRPr="00D64002">
        <w:t>4,</w:t>
      </w:r>
      <w:r>
        <w:t xml:space="preserve"> </w:t>
      </w:r>
      <w:r w:rsidRPr="00D64002">
        <w:t>¶15.</w:t>
      </w:r>
      <w:proofErr w:type="gramEnd"/>
    </w:p>
  </w:footnote>
  <w:footnote w:id="101">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Saujat</w:t>
      </w:r>
      <w:proofErr w:type="spellEnd"/>
      <w:r>
        <w:t xml:space="preserve"> </w:t>
      </w:r>
      <w:r w:rsidRPr="00D64002">
        <w:t>Ali</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1974</w:t>
      </w:r>
      <w:r>
        <w:t xml:space="preserve"> </w:t>
      </w:r>
      <w:r w:rsidRPr="00D64002">
        <w:t>SC</w:t>
      </w:r>
      <w:r>
        <w:t xml:space="preserve"> </w:t>
      </w:r>
      <w:r w:rsidRPr="00D64002">
        <w:t>1631</w:t>
      </w:r>
      <w:r>
        <w:fldChar w:fldCharType="begin"/>
      </w:r>
      <w:r>
        <w:instrText xml:space="preserve"> TA \l "</w:instrText>
      </w:r>
      <w:proofErr w:type="spellStart"/>
      <w:r w:rsidRPr="00141BBA">
        <w:instrText>Saujat</w:instrText>
      </w:r>
      <w:proofErr w:type="spellEnd"/>
      <w:r w:rsidRPr="00141BBA">
        <w:instrText xml:space="preserve"> Ali v. Union of India, AIR 1974 SC 1631</w:instrText>
      </w:r>
      <w:r>
        <w:instrText>" \s "</w:instrText>
      </w:r>
      <w:proofErr w:type="spellStart"/>
      <w:r>
        <w:instrText>Saujat</w:instrText>
      </w:r>
      <w:proofErr w:type="spellEnd"/>
      <w:r>
        <w:instrText xml:space="preserve"> Ali v. Union of India, AIR 1974 SC 1631" \c 1 </w:instrText>
      </w:r>
      <w:r>
        <w:fldChar w:fldCharType="end"/>
      </w:r>
      <w:r w:rsidRPr="00D64002">
        <w:t>,</w:t>
      </w:r>
      <w:r>
        <w:t xml:space="preserve"> </w:t>
      </w:r>
      <w:r w:rsidRPr="00D64002">
        <w:t>¶26.</w:t>
      </w:r>
    </w:p>
  </w:footnote>
  <w:footnote w:id="102">
    <w:p w:rsidR="00DC3A15" w:rsidRPr="00D64002" w:rsidRDefault="00DC3A15" w:rsidP="00DC3A15">
      <w:pPr>
        <w:pStyle w:val="Footnote"/>
        <w:ind w:left="142" w:hanging="142"/>
      </w:pPr>
      <w:r w:rsidRPr="00D64002">
        <w:rPr>
          <w:rStyle w:val="FootnoteReference"/>
        </w:rPr>
        <w:footnoteRef/>
      </w:r>
      <w:r>
        <w:t xml:space="preserve"> </w:t>
      </w:r>
      <w:proofErr w:type="spellStart"/>
      <w:proofErr w:type="gramStart"/>
      <w:r w:rsidRPr="00D64002">
        <w:t>Maneka</w:t>
      </w:r>
      <w:proofErr w:type="spellEnd"/>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r w:rsidRPr="00D64002">
        <w:t>1978</w:t>
      </w:r>
      <w:r>
        <w:t xml:space="preserve"> </w:t>
      </w:r>
      <w:r w:rsidRPr="00D64002">
        <w:t>SC</w:t>
      </w:r>
      <w:r>
        <w:t xml:space="preserve"> </w:t>
      </w:r>
      <w:r w:rsidRPr="00D64002">
        <w:t>597</w:t>
      </w:r>
      <w:r>
        <w:fldChar w:fldCharType="begin"/>
      </w:r>
      <w:r>
        <w:instrText xml:space="preserve"> TA \l "</w:instrText>
      </w:r>
      <w:proofErr w:type="spellStart"/>
      <w:r w:rsidRPr="00141BBA">
        <w:instrText>Maneka</w:instrText>
      </w:r>
      <w:proofErr w:type="spellEnd"/>
      <w:r w:rsidRPr="00141BBA">
        <w:instrText xml:space="preserve"> v. Union of India, AIR 1978 SC 597</w:instrText>
      </w:r>
      <w:r>
        <w:instrText>" \s "</w:instrText>
      </w:r>
      <w:proofErr w:type="spellStart"/>
      <w:r>
        <w:instrText>Maneka</w:instrText>
      </w:r>
      <w:proofErr w:type="spellEnd"/>
      <w:r>
        <w:instrText xml:space="preserve"> v. Union of India, AIR 1978 SC 597" \c 1 </w:instrText>
      </w:r>
      <w:r>
        <w:fldChar w:fldCharType="end"/>
      </w:r>
      <w:r w:rsidRPr="00D64002">
        <w:t>.</w:t>
      </w:r>
      <w:proofErr w:type="gramEnd"/>
    </w:p>
  </w:footnote>
  <w:footnote w:id="103">
    <w:p w:rsidR="00DC3A15" w:rsidRPr="00D64002" w:rsidRDefault="00DC3A15" w:rsidP="00DC3A15">
      <w:pPr>
        <w:pStyle w:val="Footnote"/>
        <w:ind w:left="142" w:hanging="142"/>
      </w:pPr>
      <w:r w:rsidRPr="00D64002">
        <w:rPr>
          <w:rStyle w:val="FootnoteReference"/>
        </w:rPr>
        <w:footnoteRef/>
      </w:r>
      <w:r>
        <w:t xml:space="preserve"> </w:t>
      </w:r>
      <w:r w:rsidRPr="00D64002">
        <w:t>Associated</w:t>
      </w:r>
      <w:r>
        <w:t xml:space="preserve"> </w:t>
      </w:r>
      <w:r w:rsidRPr="00D64002">
        <w:t>Provincial</w:t>
      </w:r>
      <w:r>
        <w:t xml:space="preserve"> </w:t>
      </w:r>
      <w:r w:rsidRPr="00D64002">
        <w:t>Picture</w:t>
      </w:r>
      <w:r>
        <w:t xml:space="preserve"> </w:t>
      </w:r>
      <w:r w:rsidRPr="00D64002">
        <w:t>v.</w:t>
      </w:r>
      <w:r>
        <w:t xml:space="preserve"> </w:t>
      </w:r>
      <w:proofErr w:type="spellStart"/>
      <w:r w:rsidRPr="00D64002">
        <w:t>Wednesbury</w:t>
      </w:r>
      <w:proofErr w:type="spellEnd"/>
      <w:r>
        <w:t xml:space="preserve"> </w:t>
      </w:r>
      <w:proofErr w:type="spellStart"/>
      <w:r w:rsidRPr="00D64002">
        <w:t>Corpn</w:t>
      </w:r>
      <w:proofErr w:type="spellEnd"/>
      <w:r w:rsidRPr="00D64002">
        <w:t>.,</w:t>
      </w:r>
      <w:r>
        <w:t xml:space="preserve"> </w:t>
      </w:r>
      <w:r w:rsidRPr="00D64002">
        <w:t>(1948)</w:t>
      </w:r>
      <w:r>
        <w:t xml:space="preserve"> </w:t>
      </w:r>
      <w:r w:rsidRPr="00D64002">
        <w:t>1</w:t>
      </w:r>
      <w:r>
        <w:t xml:space="preserve"> </w:t>
      </w:r>
      <w:r w:rsidRPr="00D64002">
        <w:t>KB</w:t>
      </w:r>
      <w:r>
        <w:t xml:space="preserve"> </w:t>
      </w:r>
      <w:r w:rsidRPr="00D64002">
        <w:t>223</w:t>
      </w:r>
      <w:r>
        <w:fldChar w:fldCharType="begin"/>
      </w:r>
      <w:r>
        <w:instrText xml:space="preserve"> TA \l "</w:instrText>
      </w:r>
      <w:r w:rsidRPr="00141BBA">
        <w:instrText xml:space="preserve">Associated Provincial Picture v. </w:instrText>
      </w:r>
      <w:proofErr w:type="spellStart"/>
      <w:r w:rsidRPr="00141BBA">
        <w:instrText>Wednesbury</w:instrText>
      </w:r>
      <w:proofErr w:type="spellEnd"/>
      <w:r w:rsidRPr="00141BBA">
        <w:instrText xml:space="preserve"> </w:instrText>
      </w:r>
      <w:proofErr w:type="spellStart"/>
      <w:r w:rsidRPr="00141BBA">
        <w:instrText>Corpn</w:instrText>
      </w:r>
      <w:proofErr w:type="spellEnd"/>
      <w:r w:rsidRPr="00141BBA">
        <w:instrText>., (1948) 1 KB 223</w:instrText>
      </w:r>
      <w:r>
        <w:instrText xml:space="preserve">" \s "Associated Provincial Picture v. </w:instrText>
      </w:r>
      <w:proofErr w:type="spellStart"/>
      <w:r>
        <w:instrText>Wednesbury</w:instrText>
      </w:r>
      <w:proofErr w:type="spellEnd"/>
      <w:r>
        <w:instrText xml:space="preserve"> </w:instrText>
      </w:r>
      <w:proofErr w:type="spellStart"/>
      <w:r>
        <w:instrText>Corpn</w:instrText>
      </w:r>
      <w:proofErr w:type="spellEnd"/>
      <w:r>
        <w:instrText xml:space="preserve">., (1948) 1 KB 223" \c 1 </w:instrText>
      </w:r>
      <w:r>
        <w:fldChar w:fldCharType="end"/>
      </w:r>
      <w:r w:rsidRPr="00D64002">
        <w:t>.</w:t>
      </w:r>
    </w:p>
  </w:footnote>
  <w:footnote w:id="104">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KasturiLal</w:t>
      </w:r>
      <w:proofErr w:type="spellEnd"/>
      <w:r>
        <w:t xml:space="preserve"> </w:t>
      </w:r>
      <w:r w:rsidRPr="00D64002">
        <w:t>Lakshmi</w:t>
      </w:r>
      <w:r>
        <w:t xml:space="preserve"> </w:t>
      </w:r>
      <w:proofErr w:type="gramStart"/>
      <w:r w:rsidRPr="00D64002">
        <w:t>Reddy</w:t>
      </w:r>
      <w:r>
        <w:t xml:space="preserve"> </w:t>
      </w:r>
      <w:r w:rsidRPr="00D64002">
        <w:t>.</w:t>
      </w:r>
      <w:proofErr w:type="gramEnd"/>
      <w:r>
        <w:t xml:space="preserve"> </w:t>
      </w:r>
      <w:proofErr w:type="gramStart"/>
      <w:r w:rsidRPr="00D64002">
        <w:t>State</w:t>
      </w:r>
      <w:r>
        <w:t xml:space="preserve"> </w:t>
      </w:r>
      <w:r w:rsidRPr="00D64002">
        <w:t>of</w:t>
      </w:r>
      <w:r>
        <w:t xml:space="preserve"> </w:t>
      </w:r>
      <w:r w:rsidRPr="00D64002">
        <w:t>J</w:t>
      </w:r>
      <w:r>
        <w:t xml:space="preserve"> </w:t>
      </w:r>
      <w:r w:rsidRPr="00D64002">
        <w:t>&amp;K,</w:t>
      </w:r>
      <w:r>
        <w:t xml:space="preserve"> </w:t>
      </w:r>
      <w:r w:rsidRPr="00D64002">
        <w:t>AIR</w:t>
      </w:r>
      <w:r>
        <w:t xml:space="preserve"> </w:t>
      </w:r>
      <w:r w:rsidRPr="00D64002">
        <w:t>1980</w:t>
      </w:r>
      <w:r>
        <w:t xml:space="preserve"> </w:t>
      </w:r>
      <w:r w:rsidRPr="00D64002">
        <w:t>SC</w:t>
      </w:r>
      <w:r>
        <w:t xml:space="preserve"> </w:t>
      </w:r>
      <w:r w:rsidRPr="00D64002">
        <w:t>1992</w:t>
      </w:r>
      <w:r>
        <w:fldChar w:fldCharType="begin"/>
      </w:r>
      <w:r>
        <w:instrText xml:space="preserve"> TA \l "</w:instrText>
      </w:r>
      <w:proofErr w:type="spellStart"/>
      <w:r w:rsidRPr="00141BBA">
        <w:instrText>KasturiLal</w:instrText>
      </w:r>
      <w:proofErr w:type="spellEnd"/>
      <w:r w:rsidRPr="00141BBA">
        <w:instrText xml:space="preserve"> Lakshmi Reddy . State of J &amp;K, AIR 1980 SC 1992</w:instrText>
      </w:r>
      <w:r>
        <w:instrText>" \s "</w:instrText>
      </w:r>
      <w:proofErr w:type="spellStart"/>
      <w:r>
        <w:instrText>KasturiLal</w:instrText>
      </w:r>
      <w:proofErr w:type="spellEnd"/>
      <w:r>
        <w:instrText xml:space="preserve"> Lakshmi Reddy . State of J &amp;K, AIR 1980 SC 1992" \c 1 </w:instrText>
      </w:r>
      <w:r>
        <w:fldChar w:fldCharType="end"/>
      </w:r>
      <w:r>
        <w:t xml:space="preserve"> </w:t>
      </w:r>
      <w:r w:rsidRPr="00D64002">
        <w:t>¶14.</w:t>
      </w:r>
      <w:proofErr w:type="gramEnd"/>
    </w:p>
  </w:footnote>
  <w:footnote w:id="105">
    <w:p w:rsidR="00DC3A15" w:rsidRPr="00D64002" w:rsidRDefault="00DC3A15" w:rsidP="00DC3A15">
      <w:pPr>
        <w:pStyle w:val="Footnote"/>
        <w:ind w:left="142" w:hanging="142"/>
      </w:pPr>
      <w:r w:rsidRPr="00D64002">
        <w:rPr>
          <w:rStyle w:val="FootnoteReference"/>
        </w:rPr>
        <w:footnoteRef/>
      </w:r>
      <w:r>
        <w:t xml:space="preserve"> </w:t>
      </w:r>
      <w:r w:rsidRPr="00D64002">
        <w:t>Om</w:t>
      </w:r>
      <w:r>
        <w:t xml:space="preserve"> </w:t>
      </w:r>
      <w:r w:rsidRPr="00D64002">
        <w:t>Kumar</w:t>
      </w:r>
      <w:r>
        <w:t xml:space="preserve"> </w:t>
      </w:r>
      <w:r w:rsidRPr="00D64002">
        <w:t>v.</w:t>
      </w:r>
      <w:r>
        <w:t xml:space="preserve"> </w:t>
      </w:r>
      <w:r w:rsidRPr="00D64002">
        <w:t>Union</w:t>
      </w:r>
      <w:r>
        <w:t xml:space="preserve"> </w:t>
      </w:r>
      <w:r w:rsidRPr="00D64002">
        <w:t>of</w:t>
      </w:r>
      <w:r>
        <w:t xml:space="preserve"> </w:t>
      </w:r>
      <w:r w:rsidRPr="00D64002">
        <w:t>India,</w:t>
      </w:r>
      <w:r>
        <w:t xml:space="preserve"> </w:t>
      </w:r>
      <w:r w:rsidRPr="00D64002">
        <w:t>AIR</w:t>
      </w:r>
      <w:r>
        <w:t xml:space="preserve"> </w:t>
      </w:r>
      <w:proofErr w:type="spellStart"/>
      <w:r w:rsidRPr="00D64002">
        <w:t>AIR</w:t>
      </w:r>
      <w:proofErr w:type="spellEnd"/>
      <w:r>
        <w:t xml:space="preserve"> </w:t>
      </w:r>
      <w:r w:rsidRPr="00D64002">
        <w:t>2000</w:t>
      </w:r>
      <w:r>
        <w:t xml:space="preserve"> </w:t>
      </w:r>
      <w:r w:rsidRPr="00D64002">
        <w:t>SC</w:t>
      </w:r>
      <w:r>
        <w:t xml:space="preserve"> </w:t>
      </w:r>
      <w:r w:rsidRPr="00D64002">
        <w:t>3689</w:t>
      </w:r>
      <w:r>
        <w:fldChar w:fldCharType="begin"/>
      </w:r>
      <w:r>
        <w:instrText xml:space="preserve"> TA \l "</w:instrText>
      </w:r>
      <w:r w:rsidRPr="00141BBA">
        <w:instrText xml:space="preserve">Om Kumar v. Union of India, AIR </w:instrText>
      </w:r>
      <w:proofErr w:type="spellStart"/>
      <w:r w:rsidRPr="00141BBA">
        <w:instrText>AIR</w:instrText>
      </w:r>
      <w:proofErr w:type="spellEnd"/>
      <w:r w:rsidRPr="00141BBA">
        <w:instrText xml:space="preserve"> 2000 SC 3689</w:instrText>
      </w:r>
      <w:r>
        <w:instrText xml:space="preserve">" \s "Om Kumar v. Union of India, AIR </w:instrText>
      </w:r>
      <w:proofErr w:type="spellStart"/>
      <w:r>
        <w:instrText>AIR</w:instrText>
      </w:r>
      <w:proofErr w:type="spellEnd"/>
      <w:r>
        <w:instrText xml:space="preserve"> 2000 SC 3689" \c 1 </w:instrText>
      </w:r>
      <w:r>
        <w:fldChar w:fldCharType="end"/>
      </w:r>
      <w:r w:rsidRPr="00D64002">
        <w:t>.</w:t>
      </w:r>
    </w:p>
  </w:footnote>
  <w:footnote w:id="106">
    <w:p w:rsidR="00DC3A15" w:rsidRPr="00D64002" w:rsidRDefault="00DC3A15" w:rsidP="00DC3A15">
      <w:pPr>
        <w:pStyle w:val="Footnote"/>
        <w:ind w:left="284" w:hanging="284"/>
      </w:pPr>
      <w:r w:rsidRPr="00D64002">
        <w:rPr>
          <w:rStyle w:val="FootnoteReference"/>
        </w:rPr>
        <w:footnoteRef/>
      </w:r>
      <w:r>
        <w:t xml:space="preserve"> </w:t>
      </w:r>
      <w:r w:rsidRPr="00942201">
        <w:rPr>
          <w:smallCaps/>
        </w:rPr>
        <w:t>Mittal</w:t>
      </w:r>
      <w:r w:rsidRPr="00D64002">
        <w:t>,</w:t>
      </w:r>
      <w:r>
        <w:t xml:space="preserve"> </w:t>
      </w:r>
      <w:r w:rsidRPr="00007246">
        <w:rPr>
          <w:smallCaps/>
        </w:rPr>
        <w:t>Right</w:t>
      </w:r>
      <w:r>
        <w:rPr>
          <w:smallCaps/>
        </w:rPr>
        <w:t xml:space="preserve"> </w:t>
      </w:r>
      <w:r w:rsidRPr="00007246">
        <w:rPr>
          <w:smallCaps/>
        </w:rPr>
        <w:t>To</w:t>
      </w:r>
      <w:r>
        <w:rPr>
          <w:smallCaps/>
        </w:rPr>
        <w:t xml:space="preserve"> </w:t>
      </w:r>
      <w:r w:rsidRPr="00007246">
        <w:rPr>
          <w:smallCaps/>
        </w:rPr>
        <w:t>Equality</w:t>
      </w:r>
      <w:r>
        <w:rPr>
          <w:smallCaps/>
        </w:rPr>
        <w:t xml:space="preserve"> </w:t>
      </w:r>
      <w:r w:rsidRPr="00007246">
        <w:rPr>
          <w:smallCaps/>
        </w:rPr>
        <w:t>And</w:t>
      </w:r>
      <w:r>
        <w:rPr>
          <w:smallCaps/>
        </w:rPr>
        <w:t xml:space="preserve"> </w:t>
      </w:r>
      <w:r w:rsidRPr="00007246">
        <w:rPr>
          <w:smallCaps/>
        </w:rPr>
        <w:t>The</w:t>
      </w:r>
      <w:r>
        <w:rPr>
          <w:smallCaps/>
        </w:rPr>
        <w:t xml:space="preserve"> </w:t>
      </w:r>
      <w:r w:rsidRPr="00007246">
        <w:rPr>
          <w:smallCaps/>
        </w:rPr>
        <w:t>Indian</w:t>
      </w:r>
      <w:r>
        <w:rPr>
          <w:smallCaps/>
        </w:rPr>
        <w:t xml:space="preserve"> </w:t>
      </w:r>
      <w:r w:rsidRPr="00007246">
        <w:rPr>
          <w:smallCaps/>
        </w:rPr>
        <w:t>Supreme</w:t>
      </w:r>
      <w:r>
        <w:rPr>
          <w:smallCaps/>
        </w:rPr>
        <w:t xml:space="preserve"> </w:t>
      </w:r>
      <w:r w:rsidRPr="00007246">
        <w:rPr>
          <w:smallCaps/>
        </w:rPr>
        <w:t>Court</w:t>
      </w:r>
      <w:r w:rsidRPr="00D64002">
        <w:t>,</w:t>
      </w:r>
      <w:r>
        <w:t xml:space="preserve"> </w:t>
      </w:r>
      <w:proofErr w:type="gramStart"/>
      <w:r w:rsidRPr="00D64002">
        <w:rPr>
          <w:color w:val="222222"/>
          <w:shd w:val="clear" w:color="auto" w:fill="FFFFFF"/>
        </w:rPr>
        <w:t>The</w:t>
      </w:r>
      <w:proofErr w:type="gramEnd"/>
      <w:r>
        <w:rPr>
          <w:color w:val="222222"/>
          <w:shd w:val="clear" w:color="auto" w:fill="FFFFFF"/>
        </w:rPr>
        <w:t xml:space="preserve"> </w:t>
      </w:r>
      <w:r w:rsidRPr="00D64002">
        <w:rPr>
          <w:color w:val="222222"/>
          <w:shd w:val="clear" w:color="auto" w:fill="FFFFFF"/>
        </w:rPr>
        <w:t>American</w:t>
      </w:r>
      <w:r>
        <w:rPr>
          <w:color w:val="222222"/>
          <w:shd w:val="clear" w:color="auto" w:fill="FFFFFF"/>
        </w:rPr>
        <w:t xml:space="preserve"> </w:t>
      </w:r>
      <w:r w:rsidRPr="00D64002">
        <w:rPr>
          <w:color w:val="222222"/>
          <w:shd w:val="clear" w:color="auto" w:fill="FFFFFF"/>
        </w:rPr>
        <w:t>Journal</w:t>
      </w:r>
      <w:r>
        <w:rPr>
          <w:color w:val="222222"/>
          <w:shd w:val="clear" w:color="auto" w:fill="FFFFFF"/>
        </w:rPr>
        <w:t xml:space="preserve"> </w:t>
      </w:r>
      <w:r w:rsidRPr="00D64002">
        <w:rPr>
          <w:color w:val="222222"/>
          <w:shd w:val="clear" w:color="auto" w:fill="FFFFFF"/>
        </w:rPr>
        <w:t>of</w:t>
      </w:r>
      <w:r>
        <w:rPr>
          <w:color w:val="222222"/>
          <w:shd w:val="clear" w:color="auto" w:fill="FFFFFF"/>
        </w:rPr>
        <w:t xml:space="preserve"> </w:t>
      </w:r>
      <w:r w:rsidRPr="00D64002">
        <w:rPr>
          <w:color w:val="222222"/>
          <w:shd w:val="clear" w:color="auto" w:fill="FFFFFF"/>
        </w:rPr>
        <w:t>Comparative</w:t>
      </w:r>
      <w:r>
        <w:rPr>
          <w:color w:val="222222"/>
          <w:shd w:val="clear" w:color="auto" w:fill="FFFFFF"/>
        </w:rPr>
        <w:t xml:space="preserve"> </w:t>
      </w:r>
      <w:r w:rsidRPr="00D64002">
        <w:rPr>
          <w:color w:val="222222"/>
          <w:shd w:val="clear" w:color="auto" w:fill="FFFFFF"/>
        </w:rPr>
        <w:t>Law,</w:t>
      </w:r>
      <w:r>
        <w:rPr>
          <w:color w:val="222222"/>
          <w:shd w:val="clear" w:color="auto" w:fill="FFFFFF"/>
        </w:rPr>
        <w:t xml:space="preserve"> </w:t>
      </w:r>
      <w:r w:rsidRPr="00D64002">
        <w:rPr>
          <w:color w:val="222222"/>
          <w:shd w:val="clear" w:color="auto" w:fill="FFFFFF"/>
        </w:rPr>
        <w:t>Vol.</w:t>
      </w:r>
      <w:r>
        <w:rPr>
          <w:color w:val="222222"/>
          <w:shd w:val="clear" w:color="auto" w:fill="FFFFFF"/>
        </w:rPr>
        <w:t xml:space="preserve"> </w:t>
      </w:r>
      <w:r w:rsidRPr="00D64002">
        <w:rPr>
          <w:color w:val="222222"/>
          <w:shd w:val="clear" w:color="auto" w:fill="FFFFFF"/>
        </w:rPr>
        <w:t>14,</w:t>
      </w:r>
      <w:r>
        <w:rPr>
          <w:color w:val="222222"/>
          <w:shd w:val="clear" w:color="auto" w:fill="FFFFFF"/>
        </w:rPr>
        <w:t xml:space="preserve"> </w:t>
      </w:r>
      <w:r w:rsidRPr="00D64002">
        <w:rPr>
          <w:color w:val="222222"/>
          <w:shd w:val="clear" w:color="auto" w:fill="FFFFFF"/>
        </w:rPr>
        <w:t>1965</w:t>
      </w:r>
      <w:r>
        <w:rPr>
          <w:color w:val="222222"/>
          <w:shd w:val="clear" w:color="auto" w:fill="FFFFFF"/>
        </w:rPr>
        <w:fldChar w:fldCharType="begin"/>
      </w:r>
      <w:r>
        <w:instrText xml:space="preserve"> TA \l "</w:instrText>
      </w:r>
      <w:r w:rsidRPr="00141BBA">
        <w:rPr>
          <w:smallCaps/>
        </w:rPr>
        <w:instrText>Mittal</w:instrText>
      </w:r>
      <w:r w:rsidRPr="00141BBA">
        <w:instrText xml:space="preserve">, </w:instrText>
      </w:r>
      <w:r w:rsidRPr="00141BBA">
        <w:rPr>
          <w:smallCaps/>
        </w:rPr>
        <w:instrText>Right To Equality And The Indian Supreme Court</w:instrText>
      </w:r>
      <w:r w:rsidRPr="00141BBA">
        <w:instrText xml:space="preserve">, </w:instrText>
      </w:r>
      <w:r w:rsidRPr="00141BBA">
        <w:rPr>
          <w:color w:val="222222"/>
          <w:shd w:val="clear" w:color="auto" w:fill="FFFFFF"/>
        </w:rPr>
        <w:instrText>The American Journal of Comparative Law, Vol. 14, 1965</w:instrText>
      </w:r>
      <w:r>
        <w:instrText xml:space="preserve">" \s "Mittal, Right To Equality And The Indian Supreme Court, The American Journal of Comparative Law, Vol. 14, 1965" \c 3 </w:instrText>
      </w:r>
      <w:r>
        <w:rPr>
          <w:color w:val="222222"/>
          <w:shd w:val="clear" w:color="auto" w:fill="FFFFFF"/>
        </w:rPr>
        <w:fldChar w:fldCharType="end"/>
      </w:r>
      <w:r w:rsidRPr="00D64002">
        <w:rPr>
          <w:color w:val="222222"/>
          <w:shd w:val="clear" w:color="auto" w:fill="FFFFFF"/>
        </w:rPr>
        <w:t>,</w:t>
      </w:r>
      <w:r>
        <w:rPr>
          <w:color w:val="222222"/>
          <w:shd w:val="clear" w:color="auto" w:fill="FFFFFF"/>
        </w:rPr>
        <w:t xml:space="preserve"> </w:t>
      </w:r>
      <w:r w:rsidRPr="00D64002">
        <w:t>p.</w:t>
      </w:r>
      <w:r>
        <w:t xml:space="preserve"> </w:t>
      </w:r>
      <w:r w:rsidRPr="00D64002">
        <w:t>426-</w:t>
      </w:r>
      <w:r>
        <w:t xml:space="preserve"> </w:t>
      </w:r>
      <w:r w:rsidRPr="00D64002">
        <w:t>428.</w:t>
      </w:r>
    </w:p>
  </w:footnote>
  <w:footnote w:id="107">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t>Fact</w:t>
      </w:r>
      <w:r>
        <w:t>s</w:t>
      </w:r>
      <w:r w:rsidRPr="00D64002">
        <w:t>heet,</w:t>
      </w:r>
      <w:r>
        <w:t xml:space="preserve"> </w:t>
      </w:r>
      <w:r w:rsidRPr="00D64002">
        <w:t>¶12.</w:t>
      </w:r>
      <w:proofErr w:type="gramEnd"/>
    </w:p>
  </w:footnote>
  <w:footnote w:id="108">
    <w:p w:rsidR="00DC3A15" w:rsidRPr="002E38DE" w:rsidRDefault="00DC3A15" w:rsidP="00DC3A15">
      <w:pPr>
        <w:pStyle w:val="Footnote"/>
        <w:ind w:left="284" w:hanging="284"/>
      </w:pPr>
      <w:r w:rsidRPr="00D64002">
        <w:rPr>
          <w:rStyle w:val="FootnoteReference"/>
        </w:rPr>
        <w:footnoteRef/>
      </w:r>
      <w:r>
        <w:t xml:space="preserve"> </w:t>
      </w:r>
      <w:r w:rsidRPr="00D64002">
        <w:t>Panchayat</w:t>
      </w:r>
      <w:r>
        <w:t xml:space="preserve"> </w:t>
      </w:r>
      <w:proofErr w:type="spellStart"/>
      <w:r w:rsidRPr="00D64002">
        <w:t>Varga</w:t>
      </w:r>
      <w:proofErr w:type="spellEnd"/>
      <w:r>
        <w:t xml:space="preserve"> </w:t>
      </w:r>
      <w:proofErr w:type="spellStart"/>
      <w:r w:rsidRPr="00D64002">
        <w:t>Sharmajivi</w:t>
      </w:r>
      <w:proofErr w:type="spellEnd"/>
      <w:r>
        <w:t xml:space="preserve"> </w:t>
      </w:r>
      <w:proofErr w:type="spellStart"/>
      <w:r w:rsidRPr="00D64002">
        <w:t>Samudaik</w:t>
      </w:r>
      <w:proofErr w:type="spellEnd"/>
      <w:r>
        <w:t xml:space="preserve"> </w:t>
      </w:r>
      <w:proofErr w:type="spellStart"/>
      <w:r w:rsidRPr="00D64002">
        <w:t>Sahakari</w:t>
      </w:r>
      <w:proofErr w:type="spellEnd"/>
      <w:r>
        <w:t xml:space="preserve"> </w:t>
      </w:r>
      <w:proofErr w:type="spellStart"/>
      <w:r w:rsidRPr="00D64002">
        <w:t>Khedut</w:t>
      </w:r>
      <w:proofErr w:type="spellEnd"/>
      <w:r>
        <w:t xml:space="preserve"> </w:t>
      </w:r>
      <w:r w:rsidRPr="00D64002">
        <w:t>Cooperative</w:t>
      </w:r>
      <w:r>
        <w:t xml:space="preserve"> </w:t>
      </w:r>
      <w:r w:rsidRPr="00D64002">
        <w:t>Society</w:t>
      </w:r>
      <w:r>
        <w:t xml:space="preserve"> </w:t>
      </w:r>
      <w:r w:rsidRPr="00D64002">
        <w:t>v.</w:t>
      </w:r>
      <w:r>
        <w:t xml:space="preserve"> </w:t>
      </w:r>
      <w:proofErr w:type="spellStart"/>
      <w:r w:rsidRPr="00D64002">
        <w:t>Haribhai</w:t>
      </w:r>
      <w:proofErr w:type="spellEnd"/>
      <w:r>
        <w:t xml:space="preserve"> </w:t>
      </w:r>
      <w:proofErr w:type="spellStart"/>
      <w:r w:rsidRPr="00D64002">
        <w:t>Mevabhai</w:t>
      </w:r>
      <w:proofErr w:type="spellEnd"/>
      <w:r w:rsidRPr="00D64002">
        <w:t>,</w:t>
      </w:r>
      <w:r>
        <w:t xml:space="preserve"> </w:t>
      </w:r>
      <w:r w:rsidRPr="00D64002">
        <w:t>AIR</w:t>
      </w:r>
      <w:r>
        <w:t xml:space="preserve"> </w:t>
      </w:r>
      <w:r w:rsidRPr="00D64002">
        <w:t>1996</w:t>
      </w:r>
      <w:r>
        <w:t xml:space="preserve"> </w:t>
      </w:r>
      <w:r w:rsidRPr="00D64002">
        <w:t>SC</w:t>
      </w:r>
      <w:r>
        <w:t xml:space="preserve"> </w:t>
      </w:r>
      <w:r w:rsidRPr="00D64002">
        <w:t>2578</w:t>
      </w:r>
      <w:r>
        <w:fldChar w:fldCharType="begin"/>
      </w:r>
      <w:r>
        <w:instrText xml:space="preserve"> TA \l "</w:instrText>
      </w:r>
      <w:r w:rsidRPr="00141BBA">
        <w:instrText xml:space="preserve">Panchayat </w:instrText>
      </w:r>
      <w:proofErr w:type="spellStart"/>
      <w:r w:rsidRPr="00141BBA">
        <w:instrText>Varga</w:instrText>
      </w:r>
      <w:proofErr w:type="spellEnd"/>
      <w:r w:rsidRPr="00141BBA">
        <w:instrText xml:space="preserve"> </w:instrText>
      </w:r>
      <w:proofErr w:type="spellStart"/>
      <w:r w:rsidRPr="00141BBA">
        <w:instrText>Sharmajivi</w:instrText>
      </w:r>
      <w:proofErr w:type="spellEnd"/>
      <w:r w:rsidRPr="00141BBA">
        <w:instrText xml:space="preserve"> </w:instrText>
      </w:r>
      <w:proofErr w:type="spellStart"/>
      <w:r w:rsidRPr="00141BBA">
        <w:instrText>Samudaik</w:instrText>
      </w:r>
      <w:proofErr w:type="spellEnd"/>
      <w:r w:rsidRPr="00141BBA">
        <w:instrText xml:space="preserve"> </w:instrText>
      </w:r>
      <w:proofErr w:type="spellStart"/>
      <w:r w:rsidRPr="00141BBA">
        <w:instrText>Sahakari</w:instrText>
      </w:r>
      <w:proofErr w:type="spellEnd"/>
      <w:r w:rsidRPr="00141BBA">
        <w:instrText xml:space="preserve"> </w:instrText>
      </w:r>
      <w:proofErr w:type="spellStart"/>
      <w:r w:rsidRPr="00141BBA">
        <w:instrText>Khedut</w:instrText>
      </w:r>
      <w:proofErr w:type="spellEnd"/>
      <w:r w:rsidRPr="00141BBA">
        <w:instrText xml:space="preserve"> Cooperative Society v. </w:instrText>
      </w:r>
      <w:proofErr w:type="spellStart"/>
      <w:r w:rsidRPr="00141BBA">
        <w:instrText>Haribhai</w:instrText>
      </w:r>
      <w:proofErr w:type="spellEnd"/>
      <w:r w:rsidRPr="00141BBA">
        <w:instrText xml:space="preserve"> </w:instrText>
      </w:r>
      <w:proofErr w:type="spellStart"/>
      <w:r w:rsidRPr="00141BBA">
        <w:instrText>Mevabhai</w:instrText>
      </w:r>
      <w:proofErr w:type="spellEnd"/>
      <w:r w:rsidRPr="00141BBA">
        <w:instrText>, AIR 1996 SC 2578</w:instrText>
      </w:r>
      <w:r>
        <w:instrText xml:space="preserve">" \s "Panchayat </w:instrText>
      </w:r>
      <w:proofErr w:type="spellStart"/>
      <w:r>
        <w:instrText>Varga</w:instrText>
      </w:r>
      <w:proofErr w:type="spellEnd"/>
      <w:r>
        <w:instrText xml:space="preserve"> </w:instrText>
      </w:r>
      <w:proofErr w:type="spellStart"/>
      <w:r>
        <w:instrText>Sharmajivi</w:instrText>
      </w:r>
      <w:proofErr w:type="spellEnd"/>
      <w:r>
        <w:instrText xml:space="preserve"> </w:instrText>
      </w:r>
      <w:proofErr w:type="spellStart"/>
      <w:r>
        <w:instrText>Samudaik</w:instrText>
      </w:r>
      <w:proofErr w:type="spellEnd"/>
      <w:r>
        <w:instrText xml:space="preserve"> </w:instrText>
      </w:r>
      <w:proofErr w:type="spellStart"/>
      <w:r>
        <w:instrText>Sahakari</w:instrText>
      </w:r>
      <w:proofErr w:type="spellEnd"/>
      <w:r>
        <w:instrText xml:space="preserve"> </w:instrText>
      </w:r>
      <w:proofErr w:type="spellStart"/>
      <w:r>
        <w:instrText>Khedut</w:instrText>
      </w:r>
      <w:proofErr w:type="spellEnd"/>
      <w:r>
        <w:instrText xml:space="preserve"> Cooperative Society v. </w:instrText>
      </w:r>
      <w:proofErr w:type="spellStart"/>
      <w:r>
        <w:instrText>Haribhai</w:instrText>
      </w:r>
      <w:proofErr w:type="spellEnd"/>
      <w:r>
        <w:instrText xml:space="preserve"> </w:instrText>
      </w:r>
      <w:proofErr w:type="spellStart"/>
      <w:r>
        <w:instrText>Mevabhai</w:instrText>
      </w:r>
      <w:proofErr w:type="spellEnd"/>
      <w:r>
        <w:instrText xml:space="preserve">, AIR 1996 SC 2578" \c 1 </w:instrText>
      </w:r>
      <w:r>
        <w:fldChar w:fldCharType="end"/>
      </w:r>
      <w:r w:rsidRPr="00D64002">
        <w:t>,</w:t>
      </w:r>
      <w:r>
        <w:t xml:space="preserve"> </w:t>
      </w:r>
      <w:r w:rsidRPr="00D64002">
        <w:t>¶10.</w:t>
      </w:r>
    </w:p>
  </w:footnote>
  <w:footnote w:id="109">
    <w:p w:rsidR="00DC3A15" w:rsidRPr="002E38DE" w:rsidRDefault="00DC3A15" w:rsidP="00DC3A15">
      <w:pPr>
        <w:pStyle w:val="Footnote"/>
        <w:ind w:left="142" w:hanging="142"/>
      </w:pPr>
      <w:r w:rsidRPr="002E38DE">
        <w:rPr>
          <w:rStyle w:val="FootnoteReference"/>
        </w:rPr>
        <w:footnoteRef/>
      </w:r>
      <w:r w:rsidRPr="002E38DE">
        <w:t xml:space="preserve"> </w:t>
      </w:r>
      <w:r>
        <w:t xml:space="preserve"> </w:t>
      </w:r>
      <w:proofErr w:type="spellStart"/>
      <w:r w:rsidRPr="002E38DE">
        <w:t>Sakhawat</w:t>
      </w:r>
      <w:proofErr w:type="spellEnd"/>
      <w:r w:rsidRPr="002E38DE">
        <w:t xml:space="preserve"> Ali v. State of Orissa, AIR 1955 SC 166</w:t>
      </w:r>
      <w:r>
        <w:fldChar w:fldCharType="begin"/>
      </w:r>
      <w:r>
        <w:instrText xml:space="preserve"> TA \l "</w:instrText>
      </w:r>
      <w:proofErr w:type="spellStart"/>
      <w:r w:rsidRPr="00141BBA">
        <w:instrText>Sakhawat</w:instrText>
      </w:r>
      <w:proofErr w:type="spellEnd"/>
      <w:r w:rsidRPr="00141BBA">
        <w:instrText xml:space="preserve"> Ali v. State of Orissa, AIR 1955 SC 166</w:instrText>
      </w:r>
      <w:r>
        <w:instrText>" \s "</w:instrText>
      </w:r>
      <w:proofErr w:type="spellStart"/>
      <w:r>
        <w:instrText>Sakhawat</w:instrText>
      </w:r>
      <w:proofErr w:type="spellEnd"/>
      <w:r>
        <w:instrText xml:space="preserve"> Ali v. State of Orissa, AIR 1955 SC 166" \c 1 </w:instrText>
      </w:r>
      <w:r>
        <w:fldChar w:fldCharType="end"/>
      </w:r>
      <w:r w:rsidRPr="002E38DE">
        <w:t>.</w:t>
      </w:r>
    </w:p>
  </w:footnote>
  <w:footnote w:id="110">
    <w:p w:rsidR="00DC3A15" w:rsidRPr="002E38DE" w:rsidRDefault="00DC3A15" w:rsidP="00DC3A15">
      <w:pPr>
        <w:pStyle w:val="Footnote"/>
        <w:ind w:left="142" w:hanging="142"/>
      </w:pPr>
      <w:r w:rsidRPr="002E38DE">
        <w:rPr>
          <w:rStyle w:val="FootnoteReference"/>
        </w:rPr>
        <w:footnoteRef/>
      </w:r>
      <w:r>
        <w:rPr>
          <w:bCs/>
          <w:color w:val="000000"/>
          <w:shd w:val="clear" w:color="auto" w:fill="FFFFFF"/>
        </w:rPr>
        <w:t xml:space="preserve">  </w:t>
      </w:r>
      <w:proofErr w:type="spellStart"/>
      <w:proofErr w:type="gramStart"/>
      <w:r w:rsidRPr="002E38DE">
        <w:rPr>
          <w:bCs/>
          <w:color w:val="000000"/>
          <w:shd w:val="clear" w:color="auto" w:fill="FFFFFF"/>
        </w:rPr>
        <w:t>Nandini</w:t>
      </w:r>
      <w:proofErr w:type="spellEnd"/>
      <w:r w:rsidRPr="002E38DE">
        <w:rPr>
          <w:bCs/>
          <w:color w:val="000000"/>
          <w:shd w:val="clear" w:color="auto" w:fill="FFFFFF"/>
        </w:rPr>
        <w:t xml:space="preserve"> </w:t>
      </w:r>
      <w:proofErr w:type="spellStart"/>
      <w:r w:rsidRPr="002E38DE">
        <w:rPr>
          <w:bCs/>
          <w:color w:val="000000"/>
          <w:shd w:val="clear" w:color="auto" w:fill="FFFFFF"/>
        </w:rPr>
        <w:t>Sundar</w:t>
      </w:r>
      <w:proofErr w:type="spellEnd"/>
      <w:r w:rsidRPr="002E38DE">
        <w:rPr>
          <w:bCs/>
          <w:color w:val="000000"/>
          <w:shd w:val="clear" w:color="auto" w:fill="FFFFFF"/>
        </w:rPr>
        <w:t xml:space="preserve"> and </w:t>
      </w:r>
      <w:proofErr w:type="spellStart"/>
      <w:r w:rsidRPr="002E38DE">
        <w:rPr>
          <w:bCs/>
          <w:color w:val="000000"/>
          <w:shd w:val="clear" w:color="auto" w:fill="FFFFFF"/>
        </w:rPr>
        <w:t>Ors</w:t>
      </w:r>
      <w:proofErr w:type="spellEnd"/>
      <w:r w:rsidRPr="002E38DE">
        <w:rPr>
          <w:bCs/>
          <w:color w:val="000000"/>
          <w:shd w:val="clear" w:color="auto" w:fill="FFFFFF"/>
        </w:rPr>
        <w:t>.</w:t>
      </w:r>
      <w:proofErr w:type="gramEnd"/>
      <w:r w:rsidRPr="002E38DE">
        <w:rPr>
          <w:bCs/>
          <w:color w:val="000000"/>
          <w:shd w:val="clear" w:color="auto" w:fill="FFFFFF"/>
        </w:rPr>
        <w:t xml:space="preserve"> </w:t>
      </w:r>
      <w:proofErr w:type="gramStart"/>
      <w:r w:rsidRPr="002E38DE">
        <w:rPr>
          <w:bCs/>
          <w:color w:val="000000"/>
          <w:shd w:val="clear" w:color="auto" w:fill="FFFFFF"/>
        </w:rPr>
        <w:t>v. State</w:t>
      </w:r>
      <w:proofErr w:type="gramEnd"/>
      <w:r w:rsidRPr="002E38DE">
        <w:rPr>
          <w:bCs/>
          <w:color w:val="000000"/>
          <w:shd w:val="clear" w:color="auto" w:fill="FFFFFF"/>
        </w:rPr>
        <w:t xml:space="preserve"> of </w:t>
      </w:r>
      <w:proofErr w:type="spellStart"/>
      <w:r w:rsidRPr="002E38DE">
        <w:rPr>
          <w:bCs/>
          <w:color w:val="000000"/>
          <w:shd w:val="clear" w:color="auto" w:fill="FFFFFF"/>
        </w:rPr>
        <w:t>Chattisgarh</w:t>
      </w:r>
      <w:proofErr w:type="spellEnd"/>
      <w:r w:rsidRPr="002E38DE">
        <w:rPr>
          <w:bCs/>
          <w:color w:val="000000"/>
          <w:shd w:val="clear" w:color="auto" w:fill="FFFFFF"/>
        </w:rPr>
        <w:t xml:space="preserve">,  </w:t>
      </w:r>
      <w:r w:rsidRPr="002E38DE">
        <w:rPr>
          <w:color w:val="000000"/>
          <w:shd w:val="clear" w:color="auto" w:fill="FFFFFF"/>
        </w:rPr>
        <w:t>AIR</w:t>
      </w:r>
      <w:r>
        <w:rPr>
          <w:color w:val="000000"/>
          <w:shd w:val="clear" w:color="auto" w:fill="FFFFFF"/>
        </w:rPr>
        <w:t xml:space="preserve"> </w:t>
      </w:r>
      <w:r w:rsidRPr="002E38DE">
        <w:rPr>
          <w:color w:val="000000"/>
          <w:shd w:val="clear" w:color="auto" w:fill="FFFFFF"/>
        </w:rPr>
        <w:t>2011</w:t>
      </w:r>
      <w:r>
        <w:rPr>
          <w:color w:val="000000"/>
          <w:shd w:val="clear" w:color="auto" w:fill="FFFFFF"/>
        </w:rPr>
        <w:t xml:space="preserve"> </w:t>
      </w:r>
      <w:r w:rsidRPr="002E38DE">
        <w:rPr>
          <w:color w:val="000000"/>
          <w:shd w:val="clear" w:color="auto" w:fill="FFFFFF"/>
        </w:rPr>
        <w:t>SC</w:t>
      </w:r>
      <w:r>
        <w:rPr>
          <w:color w:val="000000"/>
          <w:shd w:val="clear" w:color="auto" w:fill="FFFFFF"/>
        </w:rPr>
        <w:t xml:space="preserve"> </w:t>
      </w:r>
      <w:r w:rsidRPr="002E38DE">
        <w:rPr>
          <w:color w:val="000000"/>
          <w:shd w:val="clear" w:color="auto" w:fill="FFFFFF"/>
        </w:rPr>
        <w:t>2839</w:t>
      </w:r>
      <w:r>
        <w:rPr>
          <w:color w:val="000000"/>
          <w:shd w:val="clear" w:color="auto" w:fill="FFFFFF"/>
        </w:rPr>
        <w:fldChar w:fldCharType="begin"/>
      </w:r>
      <w:r>
        <w:instrText xml:space="preserve"> TA \l "</w:instrText>
      </w:r>
      <w:proofErr w:type="spellStart"/>
      <w:r w:rsidRPr="00141BBA">
        <w:rPr>
          <w:bCs/>
          <w:color w:val="000000"/>
          <w:shd w:val="clear" w:color="auto" w:fill="FFFFFF"/>
        </w:rPr>
        <w:instrText>Nandini</w:instrText>
      </w:r>
      <w:proofErr w:type="spellEnd"/>
      <w:r w:rsidRPr="00141BBA">
        <w:rPr>
          <w:bCs/>
          <w:color w:val="000000"/>
          <w:shd w:val="clear" w:color="auto" w:fill="FFFFFF"/>
        </w:rPr>
        <w:instrText xml:space="preserve"> </w:instrText>
      </w:r>
      <w:proofErr w:type="spellStart"/>
      <w:r w:rsidRPr="00141BBA">
        <w:rPr>
          <w:bCs/>
          <w:color w:val="000000"/>
          <w:shd w:val="clear" w:color="auto" w:fill="FFFFFF"/>
        </w:rPr>
        <w:instrText>Sundar</w:instrText>
      </w:r>
      <w:proofErr w:type="spellEnd"/>
      <w:r w:rsidRPr="00141BBA">
        <w:rPr>
          <w:bCs/>
          <w:color w:val="000000"/>
          <w:shd w:val="clear" w:color="auto" w:fill="FFFFFF"/>
        </w:rPr>
        <w:instrText xml:space="preserve"> and </w:instrText>
      </w:r>
      <w:proofErr w:type="spellStart"/>
      <w:r w:rsidRPr="00141BBA">
        <w:rPr>
          <w:bCs/>
          <w:color w:val="000000"/>
          <w:shd w:val="clear" w:color="auto" w:fill="FFFFFF"/>
        </w:rPr>
        <w:instrText>Ors</w:instrText>
      </w:r>
      <w:proofErr w:type="spellEnd"/>
      <w:r w:rsidRPr="00141BBA">
        <w:rPr>
          <w:bCs/>
          <w:color w:val="000000"/>
          <w:shd w:val="clear" w:color="auto" w:fill="FFFFFF"/>
        </w:rPr>
        <w:instrText xml:space="preserve">. v. State of </w:instrText>
      </w:r>
      <w:proofErr w:type="spellStart"/>
      <w:r w:rsidRPr="00141BBA">
        <w:rPr>
          <w:bCs/>
          <w:color w:val="000000"/>
          <w:shd w:val="clear" w:color="auto" w:fill="FFFFFF"/>
        </w:rPr>
        <w:instrText>Chattisgarh</w:instrText>
      </w:r>
      <w:proofErr w:type="spellEnd"/>
      <w:r w:rsidRPr="00141BBA">
        <w:rPr>
          <w:bCs/>
          <w:color w:val="000000"/>
          <w:shd w:val="clear" w:color="auto" w:fill="FFFFFF"/>
        </w:rPr>
        <w:instrText xml:space="preserve">,  </w:instrText>
      </w:r>
      <w:r w:rsidRPr="00141BBA">
        <w:rPr>
          <w:color w:val="000000"/>
          <w:shd w:val="clear" w:color="auto" w:fill="FFFFFF"/>
        </w:rPr>
        <w:instrText>AIR 2011 SC 2839</w:instrText>
      </w:r>
      <w:r>
        <w:instrText>" \s "</w:instrText>
      </w:r>
      <w:proofErr w:type="spellStart"/>
      <w:r>
        <w:instrText>Nandini</w:instrText>
      </w:r>
      <w:proofErr w:type="spellEnd"/>
      <w:r>
        <w:instrText xml:space="preserve"> </w:instrText>
      </w:r>
      <w:proofErr w:type="spellStart"/>
      <w:r>
        <w:instrText>Sundar</w:instrText>
      </w:r>
      <w:proofErr w:type="spellEnd"/>
      <w:r>
        <w:instrText xml:space="preserve"> and </w:instrText>
      </w:r>
      <w:proofErr w:type="spellStart"/>
      <w:r>
        <w:instrText>Ors</w:instrText>
      </w:r>
      <w:proofErr w:type="spellEnd"/>
      <w:r>
        <w:instrText xml:space="preserve">. v. State of </w:instrText>
      </w:r>
      <w:proofErr w:type="spellStart"/>
      <w:r>
        <w:instrText>Chattisgarh</w:instrText>
      </w:r>
      <w:proofErr w:type="spellEnd"/>
      <w:r>
        <w:instrText xml:space="preserve">,  AIR 2011 SC 2839" \c 1 </w:instrText>
      </w:r>
      <w:r>
        <w:rPr>
          <w:color w:val="000000"/>
          <w:shd w:val="clear" w:color="auto" w:fill="FFFFFF"/>
        </w:rPr>
        <w:fldChar w:fldCharType="end"/>
      </w:r>
      <w:r w:rsidRPr="002E38DE">
        <w:rPr>
          <w:color w:val="000000"/>
          <w:shd w:val="clear" w:color="auto" w:fill="FFFFFF"/>
        </w:rPr>
        <w:t>, ¶63.</w:t>
      </w:r>
    </w:p>
  </w:footnote>
  <w:footnote w:id="111">
    <w:p w:rsidR="00DC3A15" w:rsidRPr="00D64002" w:rsidRDefault="00DC3A15" w:rsidP="00DC3A15">
      <w:pPr>
        <w:pStyle w:val="Footnote"/>
        <w:ind w:left="142" w:hanging="142"/>
      </w:pPr>
      <w:r w:rsidRPr="002E38DE">
        <w:rPr>
          <w:rStyle w:val="FootnoteReference"/>
        </w:rPr>
        <w:footnoteRef/>
      </w:r>
      <w:r w:rsidRPr="002E38DE">
        <w:rPr>
          <w:shd w:val="clear" w:color="auto" w:fill="FFFFFF"/>
        </w:rPr>
        <w:t xml:space="preserve"> </w:t>
      </w:r>
      <w:r>
        <w:rPr>
          <w:shd w:val="clear" w:color="auto" w:fill="FFFFFF"/>
        </w:rPr>
        <w:t xml:space="preserve"> </w:t>
      </w:r>
      <w:proofErr w:type="spellStart"/>
      <w:proofErr w:type="gramStart"/>
      <w:r w:rsidRPr="002E38DE">
        <w:rPr>
          <w:shd w:val="clear" w:color="auto" w:fill="FFFFFF"/>
        </w:rPr>
        <w:t>Maruti</w:t>
      </w:r>
      <w:proofErr w:type="spellEnd"/>
      <w:r>
        <w:rPr>
          <w:shd w:val="clear" w:color="auto" w:fill="FFFFFF"/>
        </w:rPr>
        <w:t xml:space="preserve"> </w:t>
      </w:r>
      <w:proofErr w:type="spellStart"/>
      <w:r w:rsidRPr="002E38DE">
        <w:rPr>
          <w:shd w:val="clear" w:color="auto" w:fill="FFFFFF"/>
        </w:rPr>
        <w:t>Shripati</w:t>
      </w:r>
      <w:proofErr w:type="spellEnd"/>
      <w:r>
        <w:rPr>
          <w:shd w:val="clear" w:color="auto" w:fill="FFFFFF"/>
        </w:rPr>
        <w:t xml:space="preserve"> </w:t>
      </w:r>
      <w:proofErr w:type="spellStart"/>
      <w:r w:rsidRPr="002E38DE">
        <w:rPr>
          <w:shd w:val="clear" w:color="auto" w:fill="FFFFFF"/>
        </w:rPr>
        <w:t>Dubal</w:t>
      </w:r>
      <w:proofErr w:type="spellEnd"/>
      <w:r w:rsidRPr="002E38DE">
        <w:rPr>
          <w:shd w:val="clear" w:color="auto" w:fill="FFFFFF"/>
        </w:rPr>
        <w:t xml:space="preserve"> v. State of M</w:t>
      </w:r>
      <w:r>
        <w:rPr>
          <w:shd w:val="clear" w:color="auto" w:fill="FFFFFF"/>
        </w:rPr>
        <w:t xml:space="preserve">aharashtra, 1987 (1) </w:t>
      </w:r>
      <w:proofErr w:type="spellStart"/>
      <w:r>
        <w:rPr>
          <w:shd w:val="clear" w:color="auto" w:fill="FFFFFF"/>
        </w:rPr>
        <w:t>Bom</w:t>
      </w:r>
      <w:proofErr w:type="spellEnd"/>
      <w:r>
        <w:rPr>
          <w:shd w:val="clear" w:color="auto" w:fill="FFFFFF"/>
        </w:rPr>
        <w:t xml:space="preserve"> CR 499</w:t>
      </w:r>
      <w:r>
        <w:rPr>
          <w:shd w:val="clear" w:color="auto" w:fill="FFFFFF"/>
        </w:rPr>
        <w:fldChar w:fldCharType="begin"/>
      </w:r>
      <w:r>
        <w:instrText xml:space="preserve"> TA \l "</w:instrText>
      </w:r>
      <w:proofErr w:type="spellStart"/>
      <w:r w:rsidRPr="00141BBA">
        <w:rPr>
          <w:shd w:val="clear" w:color="auto" w:fill="FFFFFF"/>
        </w:rPr>
        <w:instrText>Maruti</w:instrText>
      </w:r>
      <w:proofErr w:type="spellEnd"/>
      <w:r w:rsidRPr="00141BBA">
        <w:rPr>
          <w:shd w:val="clear" w:color="auto" w:fill="FFFFFF"/>
        </w:rPr>
        <w:instrText xml:space="preserve"> </w:instrText>
      </w:r>
      <w:proofErr w:type="spellStart"/>
      <w:r w:rsidRPr="00141BBA">
        <w:rPr>
          <w:shd w:val="clear" w:color="auto" w:fill="FFFFFF"/>
        </w:rPr>
        <w:instrText>Shripati</w:instrText>
      </w:r>
      <w:proofErr w:type="spellEnd"/>
      <w:r w:rsidRPr="00141BBA">
        <w:rPr>
          <w:shd w:val="clear" w:color="auto" w:fill="FFFFFF"/>
        </w:rPr>
        <w:instrText xml:space="preserve"> </w:instrText>
      </w:r>
      <w:proofErr w:type="spellStart"/>
      <w:r w:rsidRPr="00141BBA">
        <w:rPr>
          <w:shd w:val="clear" w:color="auto" w:fill="FFFFFF"/>
        </w:rPr>
        <w:instrText>Dubal</w:instrText>
      </w:r>
      <w:proofErr w:type="spellEnd"/>
      <w:r w:rsidRPr="00141BBA">
        <w:rPr>
          <w:shd w:val="clear" w:color="auto" w:fill="FFFFFF"/>
        </w:rPr>
        <w:instrText xml:space="preserve"> v. State of Maharashtra, 1987 (1) </w:instrText>
      </w:r>
      <w:proofErr w:type="spellStart"/>
      <w:r w:rsidRPr="00141BBA">
        <w:rPr>
          <w:shd w:val="clear" w:color="auto" w:fill="FFFFFF"/>
        </w:rPr>
        <w:instrText>Bom</w:instrText>
      </w:r>
      <w:proofErr w:type="spellEnd"/>
      <w:r w:rsidRPr="00141BBA">
        <w:rPr>
          <w:shd w:val="clear" w:color="auto" w:fill="FFFFFF"/>
        </w:rPr>
        <w:instrText xml:space="preserve"> CR 499</w:instrText>
      </w:r>
      <w:r>
        <w:instrText>" \s "</w:instrText>
      </w:r>
      <w:proofErr w:type="spellStart"/>
      <w:r>
        <w:instrText>Maruti</w:instrText>
      </w:r>
      <w:proofErr w:type="spellEnd"/>
      <w:r>
        <w:instrText xml:space="preserve"> </w:instrText>
      </w:r>
      <w:proofErr w:type="spellStart"/>
      <w:r>
        <w:instrText>Shripati</w:instrText>
      </w:r>
      <w:proofErr w:type="spellEnd"/>
      <w:r>
        <w:instrText xml:space="preserve"> </w:instrText>
      </w:r>
      <w:proofErr w:type="spellStart"/>
      <w:r>
        <w:instrText>Dubal</w:instrText>
      </w:r>
      <w:proofErr w:type="spellEnd"/>
      <w:r>
        <w:instrText xml:space="preserve"> v. State of Maharashtra, 1987 (1) </w:instrText>
      </w:r>
      <w:proofErr w:type="spellStart"/>
      <w:r>
        <w:instrText>Bom</w:instrText>
      </w:r>
      <w:proofErr w:type="spellEnd"/>
      <w:r>
        <w:instrText xml:space="preserve"> CR 499" \c 1 </w:instrText>
      </w:r>
      <w:r>
        <w:rPr>
          <w:shd w:val="clear" w:color="auto" w:fill="FFFFFF"/>
        </w:rPr>
        <w:fldChar w:fldCharType="end"/>
      </w:r>
      <w:r>
        <w:rPr>
          <w:shd w:val="clear" w:color="auto" w:fill="FFFFFF"/>
        </w:rPr>
        <w:t>.</w:t>
      </w:r>
      <w:proofErr w:type="gramEnd"/>
    </w:p>
  </w:footnote>
  <w:footnote w:id="112">
    <w:p w:rsidR="00DC3A15" w:rsidRPr="00D64002" w:rsidRDefault="00DC3A15" w:rsidP="00DC3A15">
      <w:pPr>
        <w:pStyle w:val="Footnote"/>
        <w:ind w:left="284" w:hanging="284"/>
      </w:pPr>
      <w:r w:rsidRPr="00D64002">
        <w:rPr>
          <w:rStyle w:val="FootnoteReference"/>
        </w:rPr>
        <w:footnoteRef/>
      </w:r>
      <w:r>
        <w:t xml:space="preserve">  </w:t>
      </w:r>
      <w:r w:rsidRPr="006F24F3">
        <w:rPr>
          <w:smallCaps/>
        </w:rPr>
        <w:t xml:space="preserve">Alan </w:t>
      </w:r>
      <w:proofErr w:type="spellStart"/>
      <w:r w:rsidRPr="006F24F3">
        <w:rPr>
          <w:smallCaps/>
        </w:rPr>
        <w:t>Gewirth</w:t>
      </w:r>
      <w:proofErr w:type="spellEnd"/>
      <w:r w:rsidRPr="00D64002">
        <w:t>,</w:t>
      </w:r>
      <w:r>
        <w:t xml:space="preserve"> </w:t>
      </w:r>
      <w:r w:rsidRPr="00A259C3">
        <w:rPr>
          <w:smallCaps/>
        </w:rPr>
        <w:t>Are All Rights Positive</w:t>
      </w:r>
      <w:proofErr w:type="gramStart"/>
      <w:r w:rsidRPr="00A259C3">
        <w:rPr>
          <w:smallCaps/>
        </w:rPr>
        <w:t>?</w:t>
      </w:r>
      <w:r w:rsidRPr="00D64002">
        <w:t>,</w:t>
      </w:r>
      <w:proofErr w:type="gramEnd"/>
      <w:r>
        <w:t xml:space="preserve"> </w:t>
      </w:r>
      <w:r w:rsidRPr="00D64002">
        <w:t>Philosophy</w:t>
      </w:r>
      <w:r>
        <w:t xml:space="preserve"> </w:t>
      </w:r>
      <w:r w:rsidRPr="00D64002">
        <w:t>&amp;</w:t>
      </w:r>
      <w:r>
        <w:t xml:space="preserve"> </w:t>
      </w:r>
      <w:r w:rsidRPr="00D64002">
        <w:t>Public</w:t>
      </w:r>
      <w:r>
        <w:t xml:space="preserve"> </w:t>
      </w:r>
      <w:r w:rsidRPr="00D64002">
        <w:t>Affairs,</w:t>
      </w:r>
      <w:r>
        <w:t xml:space="preserve"> </w:t>
      </w:r>
      <w:r w:rsidRPr="00D64002">
        <w:t>Vol.</w:t>
      </w:r>
      <w:r>
        <w:t xml:space="preserve"> </w:t>
      </w:r>
      <w:r w:rsidRPr="00D64002">
        <w:t>30,</w:t>
      </w:r>
      <w:r>
        <w:t xml:space="preserve"> </w:t>
      </w:r>
      <w:r w:rsidRPr="00D64002">
        <w:t>No.</w:t>
      </w:r>
      <w:r>
        <w:t xml:space="preserve"> </w:t>
      </w:r>
      <w:r w:rsidRPr="00D64002">
        <w:t>3,</w:t>
      </w:r>
      <w:r>
        <w:t xml:space="preserve"> </w:t>
      </w:r>
      <w:r w:rsidRPr="00D64002">
        <w:t>2001</w:t>
      </w:r>
      <w:r>
        <w:fldChar w:fldCharType="begin"/>
      </w:r>
      <w:r>
        <w:instrText xml:space="preserve"> TA \l "</w:instrText>
      </w:r>
      <w:r w:rsidRPr="00141BBA">
        <w:rPr>
          <w:smallCaps/>
        </w:rPr>
        <w:instrText xml:space="preserve">Alan </w:instrText>
      </w:r>
      <w:proofErr w:type="spellStart"/>
      <w:r w:rsidRPr="00141BBA">
        <w:rPr>
          <w:smallCaps/>
        </w:rPr>
        <w:instrText>Gewirth</w:instrText>
      </w:r>
      <w:proofErr w:type="spellEnd"/>
      <w:r w:rsidRPr="00141BBA">
        <w:instrText xml:space="preserve">, </w:instrText>
      </w:r>
      <w:r w:rsidRPr="00141BBA">
        <w:rPr>
          <w:smallCaps/>
        </w:rPr>
        <w:instrText>Are All Rights Positive?</w:instrText>
      </w:r>
      <w:r w:rsidRPr="00141BBA">
        <w:instrText>, Philosophy &amp; Public Affairs, Vol. 30, No. 3, 2001</w:instrText>
      </w:r>
      <w:r>
        <w:instrText xml:space="preserve">" \s "Alan </w:instrText>
      </w:r>
      <w:proofErr w:type="spellStart"/>
      <w:r>
        <w:instrText>Gewirth</w:instrText>
      </w:r>
      <w:proofErr w:type="spellEnd"/>
      <w:r>
        <w:instrText xml:space="preserve">, Are All Rights Positive?, Philosophy &amp; Public Affairs, Vol. 30, No. 3, 2001" \c 1 </w:instrText>
      </w:r>
      <w:r>
        <w:fldChar w:fldCharType="end"/>
      </w:r>
      <w:r w:rsidRPr="00D64002">
        <w:t>,</w:t>
      </w:r>
      <w:r>
        <w:t xml:space="preserve"> </w:t>
      </w:r>
      <w:r w:rsidRPr="00D64002">
        <w:t>p.</w:t>
      </w:r>
      <w:r>
        <w:t xml:space="preserve"> </w:t>
      </w:r>
      <w:r w:rsidRPr="00D64002">
        <w:t>321.</w:t>
      </w:r>
    </w:p>
  </w:footnote>
  <w:footnote w:id="113">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t>Hereinafter</w:t>
      </w:r>
      <w:r>
        <w:t xml:space="preserve"> </w:t>
      </w:r>
      <w:r w:rsidRPr="00D64002">
        <w:t>referred</w:t>
      </w:r>
      <w:r>
        <w:t xml:space="preserve"> </w:t>
      </w:r>
      <w:r w:rsidRPr="00D64002">
        <w:t>to</w:t>
      </w:r>
      <w:r>
        <w:t xml:space="preserve"> </w:t>
      </w:r>
      <w:r w:rsidRPr="00D64002">
        <w:t>as</w:t>
      </w:r>
      <w:r>
        <w:t xml:space="preserve"> </w:t>
      </w:r>
      <w:r w:rsidRPr="00D64002">
        <w:t>the</w:t>
      </w:r>
      <w:r>
        <w:t xml:space="preserve"> </w:t>
      </w:r>
      <w:r w:rsidRPr="00D64002">
        <w:t>‘</w:t>
      </w:r>
      <w:proofErr w:type="spellStart"/>
      <w:r w:rsidRPr="00D64002">
        <w:t>Maneka</w:t>
      </w:r>
      <w:proofErr w:type="spellEnd"/>
      <w:r>
        <w:t xml:space="preserve"> </w:t>
      </w:r>
      <w:r w:rsidRPr="00D64002">
        <w:t>Gandhi</w:t>
      </w:r>
      <w:r>
        <w:t xml:space="preserve"> </w:t>
      </w:r>
      <w:r w:rsidRPr="00D64002">
        <w:t>case’.</w:t>
      </w:r>
      <w:proofErr w:type="gramEnd"/>
    </w:p>
  </w:footnote>
  <w:footnote w:id="114">
    <w:p w:rsidR="00DC3A15" w:rsidRPr="00D64002" w:rsidRDefault="00DC3A15" w:rsidP="00DC3A15">
      <w:pPr>
        <w:pStyle w:val="Footnote"/>
        <w:ind w:left="142" w:hanging="142"/>
      </w:pPr>
      <w:r w:rsidRPr="00D64002">
        <w:rPr>
          <w:rStyle w:val="FootnoteReference"/>
        </w:rPr>
        <w:footnoteRef/>
      </w:r>
      <w:r>
        <w:t xml:space="preserve">  </w:t>
      </w:r>
      <w:proofErr w:type="spellStart"/>
      <w:proofErr w:type="gramStart"/>
      <w:r w:rsidRPr="00D64002">
        <w:t>Pathumma</w:t>
      </w:r>
      <w:proofErr w:type="spellEnd"/>
      <w:r>
        <w:t xml:space="preserve"> </w:t>
      </w:r>
      <w:r w:rsidRPr="00D64002">
        <w:t>and</w:t>
      </w:r>
      <w:r>
        <w:t xml:space="preserve"> </w:t>
      </w:r>
      <w:proofErr w:type="spellStart"/>
      <w:r w:rsidRPr="00D64002">
        <w:t>Ors.v</w:t>
      </w:r>
      <w:proofErr w:type="spellEnd"/>
      <w:r w:rsidRPr="00D64002">
        <w:t>.</w:t>
      </w:r>
      <w:proofErr w:type="gramEnd"/>
      <w:r>
        <w:t xml:space="preserve"> </w:t>
      </w:r>
      <w:r w:rsidRPr="00D64002">
        <w:t>State</w:t>
      </w:r>
      <w:r>
        <w:t xml:space="preserve"> </w:t>
      </w:r>
      <w:r w:rsidRPr="00D64002">
        <w:t>of</w:t>
      </w:r>
      <w:r>
        <w:t xml:space="preserve"> </w:t>
      </w:r>
      <w:r w:rsidRPr="00D64002">
        <w:t>Kerala</w:t>
      </w:r>
      <w:r>
        <w:t xml:space="preserve"> </w:t>
      </w:r>
      <w:r w:rsidRPr="00D64002">
        <w:t>and</w:t>
      </w:r>
      <w:r>
        <w:t xml:space="preserve"> </w:t>
      </w:r>
      <w:proofErr w:type="spellStart"/>
      <w:proofErr w:type="gramStart"/>
      <w:r w:rsidRPr="00D64002">
        <w:t>Ors</w:t>
      </w:r>
      <w:proofErr w:type="spellEnd"/>
      <w:r w:rsidRPr="00D64002">
        <w:t>.,</w:t>
      </w:r>
      <w:proofErr w:type="gramEnd"/>
      <w:r>
        <w:t xml:space="preserve"> </w:t>
      </w:r>
      <w:r w:rsidRPr="00D64002">
        <w:t>AIR</w:t>
      </w:r>
      <w:r>
        <w:t xml:space="preserve"> </w:t>
      </w:r>
      <w:r w:rsidRPr="00D64002">
        <w:t>1978</w:t>
      </w:r>
      <w:r>
        <w:t xml:space="preserve"> </w:t>
      </w:r>
      <w:r w:rsidRPr="00D64002">
        <w:t>SC</w:t>
      </w:r>
      <w:r>
        <w:t xml:space="preserve"> </w:t>
      </w:r>
      <w:r w:rsidRPr="00D64002">
        <w:t>771</w:t>
      </w:r>
      <w:r>
        <w:fldChar w:fldCharType="begin"/>
      </w:r>
      <w:r>
        <w:instrText xml:space="preserve"> TA \l "</w:instrText>
      </w:r>
      <w:proofErr w:type="spellStart"/>
      <w:r w:rsidRPr="00141BBA">
        <w:instrText>Pathumma</w:instrText>
      </w:r>
      <w:proofErr w:type="spellEnd"/>
      <w:r w:rsidRPr="00141BBA">
        <w:instrText xml:space="preserve"> and </w:instrText>
      </w:r>
      <w:proofErr w:type="spellStart"/>
      <w:r w:rsidRPr="00141BBA">
        <w:instrText>Ors.v</w:instrText>
      </w:r>
      <w:proofErr w:type="spellEnd"/>
      <w:r w:rsidRPr="00141BBA">
        <w:instrText xml:space="preserve">. State of Kerala and </w:instrText>
      </w:r>
      <w:proofErr w:type="spellStart"/>
      <w:r w:rsidRPr="00141BBA">
        <w:instrText>Ors</w:instrText>
      </w:r>
      <w:proofErr w:type="spellEnd"/>
      <w:r w:rsidRPr="00141BBA">
        <w:instrText>., AIR 1978 SC 771</w:instrText>
      </w:r>
      <w:r>
        <w:instrText>" \s "</w:instrText>
      </w:r>
      <w:proofErr w:type="spellStart"/>
      <w:r>
        <w:instrText>Pathumma</w:instrText>
      </w:r>
      <w:proofErr w:type="spellEnd"/>
      <w:r>
        <w:instrText xml:space="preserve"> and </w:instrText>
      </w:r>
      <w:proofErr w:type="spellStart"/>
      <w:r>
        <w:instrText>Ors.v</w:instrText>
      </w:r>
      <w:proofErr w:type="spellEnd"/>
      <w:r>
        <w:instrText xml:space="preserve">. State of Kerala and </w:instrText>
      </w:r>
      <w:proofErr w:type="spellStart"/>
      <w:r>
        <w:instrText>Ors</w:instrText>
      </w:r>
      <w:proofErr w:type="spellEnd"/>
      <w:r>
        <w:instrText xml:space="preserve">., AIR 1978 SC 771" \c 1 </w:instrText>
      </w:r>
      <w:r>
        <w:fldChar w:fldCharType="end"/>
      </w:r>
      <w:r w:rsidRPr="00D64002">
        <w:t>.</w:t>
      </w:r>
    </w:p>
  </w:footnote>
  <w:footnote w:id="115">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D64002">
        <w:rPr>
          <w:shd w:val="clear" w:color="auto" w:fill="FFFFFF"/>
        </w:rPr>
        <w:t>State</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Karnataka</w:t>
      </w:r>
      <w:r>
        <w:rPr>
          <w:shd w:val="clear" w:color="auto" w:fill="FFFFFF"/>
        </w:rPr>
        <w:t xml:space="preserve"> </w:t>
      </w:r>
      <w:r w:rsidRPr="00D64002">
        <w:rPr>
          <w:shd w:val="clear" w:color="auto" w:fill="FFFFFF"/>
        </w:rPr>
        <w:t>Vs.</w:t>
      </w:r>
      <w:r>
        <w:rPr>
          <w:shd w:val="clear" w:color="auto" w:fill="FFFFFF"/>
        </w:rPr>
        <w:t xml:space="preserve"> </w:t>
      </w:r>
      <w:r w:rsidRPr="00D64002">
        <w:rPr>
          <w:shd w:val="clear" w:color="auto" w:fill="FFFFFF"/>
        </w:rPr>
        <w:t>State</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Andhra</w:t>
      </w:r>
      <w:r>
        <w:rPr>
          <w:shd w:val="clear" w:color="auto" w:fill="FFFFFF"/>
        </w:rPr>
        <w:t xml:space="preserve"> </w:t>
      </w:r>
      <w:r w:rsidRPr="00D64002">
        <w:rPr>
          <w:shd w:val="clear" w:color="auto" w:fill="FFFFFF"/>
        </w:rPr>
        <w:t>Pradesh</w:t>
      </w:r>
      <w:r>
        <w:rPr>
          <w:shd w:val="clear" w:color="auto" w:fill="FFFFFF"/>
        </w:rPr>
        <w:t xml:space="preserve"> </w:t>
      </w:r>
      <w:r w:rsidRPr="00D64002">
        <w:rPr>
          <w:shd w:val="clear" w:color="auto" w:fill="FFFFFF"/>
        </w:rPr>
        <w:t>&amp;</w:t>
      </w:r>
      <w:r>
        <w:rPr>
          <w:shd w:val="clear" w:color="auto" w:fill="FFFFFF"/>
        </w:rPr>
        <w:t xml:space="preserve"> </w:t>
      </w:r>
      <w:proofErr w:type="spellStart"/>
      <w:r w:rsidRPr="00D64002">
        <w:rPr>
          <w:shd w:val="clear" w:color="auto" w:fill="FFFFFF"/>
        </w:rPr>
        <w:t>Ors</w:t>
      </w:r>
      <w:proofErr w:type="spellEnd"/>
      <w:r w:rsidRPr="00D64002">
        <w:rPr>
          <w:shd w:val="clear" w:color="auto" w:fill="FFFFFF"/>
        </w:rPr>
        <w:t>.</w:t>
      </w:r>
      <w:proofErr w:type="gramStart"/>
      <w:r w:rsidRPr="00D64002">
        <w:rPr>
          <w:shd w:val="clear" w:color="auto" w:fill="FFFFFF"/>
        </w:rPr>
        <w:t>,AIR</w:t>
      </w:r>
      <w:proofErr w:type="gramEnd"/>
      <w:r>
        <w:rPr>
          <w:shd w:val="clear" w:color="auto" w:fill="FFFFFF"/>
        </w:rPr>
        <w:t xml:space="preserve"> </w:t>
      </w:r>
      <w:r w:rsidRPr="00D64002">
        <w:rPr>
          <w:shd w:val="clear" w:color="auto" w:fill="FFFFFF"/>
        </w:rPr>
        <w:t>2001</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1560</w:t>
      </w:r>
      <w:r>
        <w:rPr>
          <w:shd w:val="clear" w:color="auto" w:fill="FFFFFF"/>
        </w:rPr>
        <w:fldChar w:fldCharType="begin"/>
      </w:r>
      <w:r>
        <w:instrText xml:space="preserve"> TA \l "</w:instrText>
      </w:r>
      <w:r w:rsidRPr="00141BBA">
        <w:rPr>
          <w:shd w:val="clear" w:color="auto" w:fill="FFFFFF"/>
        </w:rPr>
        <w:instrText xml:space="preserve">State of Karnataka Vs. State of Andhra Pradesh &amp; </w:instrText>
      </w:r>
      <w:proofErr w:type="spellStart"/>
      <w:r w:rsidRPr="00141BBA">
        <w:rPr>
          <w:shd w:val="clear" w:color="auto" w:fill="FFFFFF"/>
        </w:rPr>
        <w:instrText>Ors</w:instrText>
      </w:r>
      <w:proofErr w:type="spellEnd"/>
      <w:r w:rsidRPr="00141BBA">
        <w:rPr>
          <w:shd w:val="clear" w:color="auto" w:fill="FFFFFF"/>
        </w:rPr>
        <w:instrText>.,AIR 2001 SC 1560</w:instrText>
      </w:r>
      <w:r>
        <w:instrText xml:space="preserve">" \s "State of Karnataka Vs. State of Andhra Pradesh &amp; </w:instrText>
      </w:r>
      <w:proofErr w:type="spellStart"/>
      <w:r>
        <w:instrText>Ors</w:instrText>
      </w:r>
      <w:proofErr w:type="spellEnd"/>
      <w:r>
        <w:instrText xml:space="preserve">.,AIR 2001 SC 1560" \c 1 </w:instrText>
      </w:r>
      <w:r>
        <w:rPr>
          <w:shd w:val="clear" w:color="auto" w:fill="FFFFFF"/>
        </w:rPr>
        <w:fldChar w:fldCharType="end"/>
      </w:r>
      <w:r w:rsidRPr="00D64002">
        <w:rPr>
          <w:shd w:val="clear" w:color="auto" w:fill="FFFFFF"/>
        </w:rPr>
        <w:t>.</w:t>
      </w:r>
    </w:p>
  </w:footnote>
  <w:footnote w:id="116">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proofErr w:type="gramStart"/>
      <w:r w:rsidRPr="00D64002">
        <w:rPr>
          <w:shd w:val="clear" w:color="auto" w:fill="FFFFFF"/>
        </w:rPr>
        <w:t>Atma</w:t>
      </w:r>
      <w:proofErr w:type="spellEnd"/>
      <w:r>
        <w:rPr>
          <w:shd w:val="clear" w:color="auto" w:fill="FFFFFF"/>
        </w:rPr>
        <w:t xml:space="preserve"> </w:t>
      </w:r>
      <w:proofErr w:type="spellStart"/>
      <w:r w:rsidRPr="00D64002">
        <w:rPr>
          <w:shd w:val="clear" w:color="auto" w:fill="FFFFFF"/>
        </w:rPr>
        <w:t>Linga</w:t>
      </w:r>
      <w:proofErr w:type="spellEnd"/>
      <w:r>
        <w:rPr>
          <w:shd w:val="clear" w:color="auto" w:fill="FFFFFF"/>
        </w:rPr>
        <w:t xml:space="preserve"> </w:t>
      </w:r>
      <w:r w:rsidRPr="00D64002">
        <w:rPr>
          <w:shd w:val="clear" w:color="auto" w:fill="FFFFFF"/>
        </w:rPr>
        <w:t>Reddy</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Ors.v</w:t>
      </w:r>
      <w:proofErr w:type="spellEnd"/>
      <w:r w:rsidRPr="00D64002">
        <w:rPr>
          <w:shd w:val="clear" w:color="auto" w:fill="FFFFFF"/>
        </w:rPr>
        <w:t>.</w:t>
      </w:r>
      <w:proofErr w:type="gramEnd"/>
      <w:r>
        <w:rPr>
          <w:shd w:val="clear" w:color="auto" w:fill="FFFFFF"/>
        </w:rPr>
        <w:t xml:space="preserve"> </w:t>
      </w:r>
      <w:r w:rsidRPr="00D64002">
        <w:rPr>
          <w:shd w:val="clear" w:color="auto" w:fill="FFFFFF"/>
        </w:rPr>
        <w:t>Union</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India</w:t>
      </w:r>
      <w:r>
        <w:rPr>
          <w:shd w:val="clear" w:color="auto" w:fill="FFFFFF"/>
        </w:rPr>
        <w:t xml:space="preserve"> </w:t>
      </w:r>
      <w:r w:rsidRPr="00D64002">
        <w:rPr>
          <w:shd w:val="clear" w:color="auto" w:fill="FFFFFF"/>
        </w:rPr>
        <w:t>(UOI)</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w:t>
      </w:r>
      <w:proofErr w:type="spellEnd"/>
      <w:r w:rsidRPr="00D64002">
        <w:rPr>
          <w:shd w:val="clear" w:color="auto" w:fill="FFFFFF"/>
        </w:rPr>
        <w:t>,</w:t>
      </w:r>
      <w:r>
        <w:rPr>
          <w:shd w:val="clear" w:color="auto" w:fill="FFFFFF"/>
        </w:rPr>
        <w:t xml:space="preserve"> </w:t>
      </w:r>
      <w:r w:rsidRPr="00D64002">
        <w:rPr>
          <w:shd w:val="clear" w:color="auto" w:fill="FFFFFF"/>
        </w:rPr>
        <w:t>AIR</w:t>
      </w:r>
      <w:r>
        <w:rPr>
          <w:shd w:val="clear" w:color="auto" w:fill="FFFFFF"/>
        </w:rPr>
        <w:t xml:space="preserve"> </w:t>
      </w:r>
      <w:r w:rsidRPr="00D64002">
        <w:rPr>
          <w:shd w:val="clear" w:color="auto" w:fill="FFFFFF"/>
        </w:rPr>
        <w:t>2009</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436</w:t>
      </w:r>
      <w:r>
        <w:rPr>
          <w:shd w:val="clear" w:color="auto" w:fill="FFFFFF"/>
        </w:rPr>
        <w:fldChar w:fldCharType="begin"/>
      </w:r>
      <w:r>
        <w:instrText xml:space="preserve"> TA \l "</w:instrText>
      </w:r>
      <w:proofErr w:type="spellStart"/>
      <w:r w:rsidRPr="00141BBA">
        <w:rPr>
          <w:shd w:val="clear" w:color="auto" w:fill="FFFFFF"/>
        </w:rPr>
        <w:instrText>Atma</w:instrText>
      </w:r>
      <w:proofErr w:type="spellEnd"/>
      <w:r w:rsidRPr="00141BBA">
        <w:rPr>
          <w:shd w:val="clear" w:color="auto" w:fill="FFFFFF"/>
        </w:rPr>
        <w:instrText xml:space="preserve"> </w:instrText>
      </w:r>
      <w:proofErr w:type="spellStart"/>
      <w:r w:rsidRPr="00141BBA">
        <w:rPr>
          <w:shd w:val="clear" w:color="auto" w:fill="FFFFFF"/>
        </w:rPr>
        <w:instrText>Linga</w:instrText>
      </w:r>
      <w:proofErr w:type="spellEnd"/>
      <w:r w:rsidRPr="00141BBA">
        <w:rPr>
          <w:shd w:val="clear" w:color="auto" w:fill="FFFFFF"/>
        </w:rPr>
        <w:instrText xml:space="preserve"> Reddy and </w:instrText>
      </w:r>
      <w:proofErr w:type="spellStart"/>
      <w:r w:rsidRPr="00141BBA">
        <w:rPr>
          <w:shd w:val="clear" w:color="auto" w:fill="FFFFFF"/>
        </w:rPr>
        <w:instrText>Ors.v</w:instrText>
      </w:r>
      <w:proofErr w:type="spellEnd"/>
      <w:r w:rsidRPr="00141BBA">
        <w:rPr>
          <w:shd w:val="clear" w:color="auto" w:fill="FFFFFF"/>
        </w:rPr>
        <w:instrText xml:space="preserve">. Union of India (UOI) and </w:instrText>
      </w:r>
      <w:proofErr w:type="spellStart"/>
      <w:r w:rsidRPr="00141BBA">
        <w:rPr>
          <w:shd w:val="clear" w:color="auto" w:fill="FFFFFF"/>
        </w:rPr>
        <w:instrText>Ors</w:instrText>
      </w:r>
      <w:proofErr w:type="spellEnd"/>
      <w:r w:rsidRPr="00141BBA">
        <w:rPr>
          <w:shd w:val="clear" w:color="auto" w:fill="FFFFFF"/>
        </w:rPr>
        <w:instrText>, AIR 2009 SC 436</w:instrText>
      </w:r>
      <w:r>
        <w:instrText>" \s "</w:instrText>
      </w:r>
      <w:proofErr w:type="spellStart"/>
      <w:r>
        <w:instrText>Atma</w:instrText>
      </w:r>
      <w:proofErr w:type="spellEnd"/>
      <w:r>
        <w:instrText xml:space="preserve"> </w:instrText>
      </w:r>
      <w:proofErr w:type="spellStart"/>
      <w:r>
        <w:instrText>Linga</w:instrText>
      </w:r>
      <w:proofErr w:type="spellEnd"/>
      <w:r>
        <w:instrText xml:space="preserve"> Reddy and </w:instrText>
      </w:r>
      <w:proofErr w:type="spellStart"/>
      <w:r>
        <w:instrText>Ors.v</w:instrText>
      </w:r>
      <w:proofErr w:type="spellEnd"/>
      <w:r>
        <w:instrText xml:space="preserve">. Union of India (UOI) and </w:instrText>
      </w:r>
      <w:proofErr w:type="spellStart"/>
      <w:r>
        <w:instrText>Ors</w:instrText>
      </w:r>
      <w:proofErr w:type="spellEnd"/>
      <w:r>
        <w:instrText xml:space="preserve">, AIR 2009 SC 436" \c 1 </w:instrText>
      </w:r>
      <w:r>
        <w:rPr>
          <w:shd w:val="clear" w:color="auto" w:fill="FFFFFF"/>
        </w:rPr>
        <w:fldChar w:fldCharType="end"/>
      </w:r>
      <w:r w:rsidRPr="00D64002">
        <w:rPr>
          <w:shd w:val="clear" w:color="auto" w:fill="FFFFFF"/>
        </w:rPr>
        <w:t>.</w:t>
      </w:r>
      <w:r>
        <w:rPr>
          <w:shd w:val="clear" w:color="auto" w:fill="FFFFFF"/>
        </w:rPr>
        <w:t xml:space="preserve"> </w:t>
      </w:r>
    </w:p>
  </w:footnote>
  <w:footnote w:id="117">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gramStart"/>
      <w:r w:rsidRPr="00D64002">
        <w:rPr>
          <w:shd w:val="clear" w:color="auto" w:fill="FFFFFF"/>
        </w:rPr>
        <w:t>A.P.</w:t>
      </w:r>
      <w:r>
        <w:rPr>
          <w:shd w:val="clear" w:color="auto" w:fill="FFFFFF"/>
        </w:rPr>
        <w:t xml:space="preserve"> </w:t>
      </w:r>
      <w:r w:rsidRPr="00D64002">
        <w:rPr>
          <w:shd w:val="clear" w:color="auto" w:fill="FFFFFF"/>
        </w:rPr>
        <w:t>Pollution</w:t>
      </w:r>
      <w:r>
        <w:rPr>
          <w:shd w:val="clear" w:color="auto" w:fill="FFFFFF"/>
        </w:rPr>
        <w:t xml:space="preserve"> </w:t>
      </w:r>
      <w:r w:rsidRPr="00D64002">
        <w:rPr>
          <w:shd w:val="clear" w:color="auto" w:fill="FFFFFF"/>
        </w:rPr>
        <w:t>Control</w:t>
      </w:r>
      <w:r>
        <w:rPr>
          <w:shd w:val="clear" w:color="auto" w:fill="FFFFFF"/>
        </w:rPr>
        <w:t xml:space="preserve"> </w:t>
      </w:r>
      <w:r w:rsidRPr="00D64002">
        <w:rPr>
          <w:shd w:val="clear" w:color="auto" w:fill="FFFFFF"/>
        </w:rPr>
        <w:t>Board</w:t>
      </w:r>
      <w:r>
        <w:rPr>
          <w:shd w:val="clear" w:color="auto" w:fill="FFFFFF"/>
        </w:rPr>
        <w:t xml:space="preserve"> </w:t>
      </w:r>
      <w:r w:rsidRPr="00D64002">
        <w:rPr>
          <w:shd w:val="clear" w:color="auto" w:fill="FFFFFF"/>
        </w:rPr>
        <w:t>II</w:t>
      </w:r>
      <w:r>
        <w:rPr>
          <w:shd w:val="clear" w:color="auto" w:fill="FFFFFF"/>
        </w:rPr>
        <w:t xml:space="preserve"> </w:t>
      </w:r>
      <w:r w:rsidRPr="00D64002">
        <w:rPr>
          <w:shd w:val="clear" w:color="auto" w:fill="FFFFFF"/>
        </w:rPr>
        <w:t>v</w:t>
      </w:r>
      <w:r>
        <w:rPr>
          <w:shd w:val="clear" w:color="auto" w:fill="FFFFFF"/>
        </w:rPr>
        <w:t xml:space="preserve"> </w:t>
      </w:r>
      <w:proofErr w:type="spellStart"/>
      <w:r w:rsidRPr="00D64002">
        <w:rPr>
          <w:shd w:val="clear" w:color="auto" w:fill="FFFFFF"/>
        </w:rPr>
        <w:t>Prof.M.V</w:t>
      </w:r>
      <w:proofErr w:type="spellEnd"/>
      <w:r w:rsidRPr="00D64002">
        <w:rPr>
          <w:shd w:val="clear" w:color="auto" w:fill="FFFFFF"/>
        </w:rPr>
        <w:t>.</w:t>
      </w:r>
      <w:proofErr w:type="gramEnd"/>
      <w:r>
        <w:rPr>
          <w:shd w:val="clear" w:color="auto" w:fill="FFFFFF"/>
        </w:rPr>
        <w:t xml:space="preserve"> </w:t>
      </w:r>
      <w:proofErr w:type="gramStart"/>
      <w:r w:rsidRPr="00D64002">
        <w:rPr>
          <w:shd w:val="clear" w:color="auto" w:fill="FFFFFF"/>
        </w:rPr>
        <w:t>Naidu</w:t>
      </w:r>
      <w:r>
        <w:rPr>
          <w:shd w:val="clear" w:color="auto" w:fill="FFFFFF"/>
        </w:rPr>
        <w:t xml:space="preserve"> </w:t>
      </w:r>
      <w:r w:rsidRPr="00D64002">
        <w:rPr>
          <w:shd w:val="clear" w:color="auto" w:fill="FFFFFF"/>
        </w:rPr>
        <w:t>and</w:t>
      </w:r>
      <w:r>
        <w:rPr>
          <w:shd w:val="clear" w:color="auto" w:fill="FFFFFF"/>
        </w:rPr>
        <w:t xml:space="preserve"> </w:t>
      </w:r>
      <w:r w:rsidRPr="00D64002">
        <w:rPr>
          <w:shd w:val="clear" w:color="auto" w:fill="FFFFFF"/>
        </w:rPr>
        <w:t>Others</w:t>
      </w:r>
      <w:r>
        <w:rPr>
          <w:shd w:val="clear" w:color="auto" w:fill="FFFFFF"/>
        </w:rPr>
        <w:t xml:space="preserve"> </w:t>
      </w:r>
      <w:r w:rsidRPr="00D64002">
        <w:rPr>
          <w:shd w:val="clear" w:color="auto" w:fill="FFFFFF"/>
        </w:rPr>
        <w:t>(Civil</w:t>
      </w:r>
      <w:r>
        <w:rPr>
          <w:shd w:val="clear" w:color="auto" w:fill="FFFFFF"/>
        </w:rPr>
        <w:t xml:space="preserve"> </w:t>
      </w:r>
      <w:r w:rsidRPr="00D64002">
        <w:rPr>
          <w:shd w:val="clear" w:color="auto" w:fill="FFFFFF"/>
        </w:rPr>
        <w:t>Appeal</w:t>
      </w:r>
      <w:r>
        <w:rPr>
          <w:shd w:val="clear" w:color="auto" w:fill="FFFFFF"/>
        </w:rPr>
        <w:t xml:space="preserve"> </w:t>
      </w:r>
      <w:r w:rsidRPr="00D64002">
        <w:rPr>
          <w:shd w:val="clear" w:color="auto" w:fill="FFFFFF"/>
        </w:rPr>
        <w:t>Nos.</w:t>
      </w:r>
      <w:r>
        <w:rPr>
          <w:shd w:val="clear" w:color="auto" w:fill="FFFFFF"/>
        </w:rPr>
        <w:t xml:space="preserve"> </w:t>
      </w:r>
      <w:r w:rsidRPr="00D64002">
        <w:rPr>
          <w:shd w:val="clear" w:color="auto" w:fill="FFFFFF"/>
        </w:rPr>
        <w:t>368-373</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1999)</w:t>
      </w:r>
      <w:r>
        <w:rPr>
          <w:shd w:val="clear" w:color="auto" w:fill="FFFFFF"/>
        </w:rPr>
        <w:fldChar w:fldCharType="begin"/>
      </w:r>
      <w:r>
        <w:instrText xml:space="preserve"> TA \l "</w:instrText>
      </w:r>
      <w:r w:rsidRPr="00141BBA">
        <w:rPr>
          <w:shd w:val="clear" w:color="auto" w:fill="FFFFFF"/>
        </w:rPr>
        <w:instrText xml:space="preserve">A.P. Pollution Control Board II v </w:instrText>
      </w:r>
      <w:proofErr w:type="spellStart"/>
      <w:r w:rsidRPr="00141BBA">
        <w:rPr>
          <w:shd w:val="clear" w:color="auto" w:fill="FFFFFF"/>
        </w:rPr>
        <w:instrText>Prof.M.V</w:instrText>
      </w:r>
      <w:proofErr w:type="spellEnd"/>
      <w:r w:rsidRPr="00141BBA">
        <w:rPr>
          <w:shd w:val="clear" w:color="auto" w:fill="FFFFFF"/>
        </w:rPr>
        <w:instrText>. Naidu and Others (Civil Appeal Nos. 368-373 of 1999)</w:instrText>
      </w:r>
      <w:r>
        <w:instrText xml:space="preserve">" \s "A.P. Pollution Control Board II v </w:instrText>
      </w:r>
      <w:proofErr w:type="spellStart"/>
      <w:r>
        <w:instrText>Prof.M.V</w:instrText>
      </w:r>
      <w:proofErr w:type="spellEnd"/>
      <w:r>
        <w:instrText xml:space="preserve">. Naidu and Others (Civil Appeal Nos. 368-373 of 1999)" \c 1 </w:instrText>
      </w:r>
      <w:r>
        <w:rPr>
          <w:shd w:val="clear" w:color="auto" w:fill="FFFFFF"/>
        </w:rPr>
        <w:fldChar w:fldCharType="end"/>
      </w:r>
      <w:r w:rsidRPr="00D64002">
        <w:rPr>
          <w:shd w:val="clear" w:color="auto" w:fill="FFFFFF"/>
        </w:rPr>
        <w:t>.</w:t>
      </w:r>
      <w:proofErr w:type="gramEnd"/>
    </w:p>
  </w:footnote>
  <w:footnote w:id="118">
    <w:p w:rsidR="00DC3A15" w:rsidRPr="00D64002" w:rsidRDefault="00DC3A15" w:rsidP="00DC3A15">
      <w:pPr>
        <w:pStyle w:val="Footnote"/>
        <w:ind w:left="142" w:hanging="142"/>
      </w:pPr>
      <w:r w:rsidRPr="00D64002">
        <w:rPr>
          <w:rStyle w:val="FootnoteReference"/>
        </w:rPr>
        <w:footnoteRef/>
      </w:r>
      <w:r>
        <w:t xml:space="preserve"> </w:t>
      </w:r>
      <w:proofErr w:type="spellStart"/>
      <w:r w:rsidRPr="000B508A">
        <w:rPr>
          <w:smallCaps/>
        </w:rPr>
        <w:t>Narain</w:t>
      </w:r>
      <w:proofErr w:type="spellEnd"/>
      <w:r w:rsidRPr="000B508A">
        <w:rPr>
          <w:smallCaps/>
        </w:rPr>
        <w:t xml:space="preserve">, </w:t>
      </w:r>
      <w:proofErr w:type="spellStart"/>
      <w:r w:rsidRPr="000B508A">
        <w:rPr>
          <w:smallCaps/>
        </w:rPr>
        <w:t>Vrinda</w:t>
      </w:r>
      <w:proofErr w:type="spellEnd"/>
      <w:r w:rsidRPr="00D64002">
        <w:t>,</w:t>
      </w:r>
      <w:r>
        <w:t xml:space="preserve"> </w:t>
      </w:r>
      <w:r w:rsidRPr="000277C4">
        <w:rPr>
          <w:smallCaps/>
        </w:rPr>
        <w:t xml:space="preserve">Water As A </w:t>
      </w:r>
      <w:proofErr w:type="spellStart"/>
      <w:r w:rsidRPr="000277C4">
        <w:rPr>
          <w:smallCaps/>
        </w:rPr>
        <w:t>Funadamental</w:t>
      </w:r>
      <w:proofErr w:type="spellEnd"/>
      <w:r w:rsidRPr="000277C4">
        <w:rPr>
          <w:smallCaps/>
        </w:rPr>
        <w:t xml:space="preserve"> Right: Perspective From India</w:t>
      </w:r>
      <w:r w:rsidRPr="00D64002">
        <w:t>,</w:t>
      </w:r>
      <w:r>
        <w:t xml:space="preserve"> </w:t>
      </w:r>
      <w:r w:rsidRPr="00D64002">
        <w:t>2009,</w:t>
      </w:r>
      <w:r>
        <w:t xml:space="preserve"> </w:t>
      </w:r>
      <w:r w:rsidRPr="00D64002">
        <w:rPr>
          <w:iCs/>
          <w:color w:val="000000"/>
        </w:rPr>
        <w:t>Vermont</w:t>
      </w:r>
      <w:r>
        <w:rPr>
          <w:iCs/>
          <w:color w:val="000000"/>
        </w:rPr>
        <w:t xml:space="preserve"> </w:t>
      </w:r>
      <w:r w:rsidRPr="00D64002">
        <w:rPr>
          <w:iCs/>
          <w:color w:val="000000"/>
        </w:rPr>
        <w:t>Law</w:t>
      </w:r>
      <w:r>
        <w:rPr>
          <w:iCs/>
          <w:color w:val="000000"/>
        </w:rPr>
        <w:t xml:space="preserve"> </w:t>
      </w:r>
      <w:r w:rsidRPr="00D64002">
        <w:rPr>
          <w:iCs/>
          <w:color w:val="000000"/>
        </w:rPr>
        <w:t>Review</w:t>
      </w:r>
      <w:r>
        <w:rPr>
          <w:iCs/>
          <w:color w:val="000000"/>
        </w:rPr>
        <w:fldChar w:fldCharType="begin"/>
      </w:r>
      <w:r>
        <w:instrText xml:space="preserve"> TA \l "</w:instrText>
      </w:r>
      <w:proofErr w:type="spellStart"/>
      <w:r w:rsidRPr="00141BBA">
        <w:rPr>
          <w:smallCaps/>
        </w:rPr>
        <w:instrText>Narain</w:instrText>
      </w:r>
      <w:proofErr w:type="spellEnd"/>
      <w:r w:rsidRPr="00141BBA">
        <w:rPr>
          <w:smallCaps/>
        </w:rPr>
        <w:instrText xml:space="preserve">, </w:instrText>
      </w:r>
      <w:proofErr w:type="spellStart"/>
      <w:r w:rsidRPr="00141BBA">
        <w:rPr>
          <w:smallCaps/>
        </w:rPr>
        <w:instrText>Vrinda</w:instrText>
      </w:r>
      <w:proofErr w:type="spellEnd"/>
      <w:r w:rsidRPr="00141BBA">
        <w:instrText xml:space="preserve">, </w:instrText>
      </w:r>
      <w:r w:rsidRPr="00141BBA">
        <w:rPr>
          <w:smallCaps/>
        </w:rPr>
        <w:instrText xml:space="preserve">Water As A </w:instrText>
      </w:r>
      <w:proofErr w:type="spellStart"/>
      <w:r w:rsidRPr="00141BBA">
        <w:rPr>
          <w:smallCaps/>
        </w:rPr>
        <w:instrText>Funadamental</w:instrText>
      </w:r>
      <w:proofErr w:type="spellEnd"/>
      <w:r w:rsidRPr="00141BBA">
        <w:rPr>
          <w:smallCaps/>
        </w:rPr>
        <w:instrText xml:space="preserve"> Right: Perspective From India</w:instrText>
      </w:r>
      <w:r w:rsidRPr="00141BBA">
        <w:instrText xml:space="preserve">, 2009, </w:instrText>
      </w:r>
      <w:r w:rsidRPr="00141BBA">
        <w:rPr>
          <w:iCs/>
          <w:color w:val="000000"/>
        </w:rPr>
        <w:instrText>Vermont Law Review</w:instrText>
      </w:r>
      <w:r>
        <w:instrText>" \s "</w:instrText>
      </w:r>
      <w:proofErr w:type="spellStart"/>
      <w:r>
        <w:instrText>Narain</w:instrText>
      </w:r>
      <w:proofErr w:type="spellEnd"/>
      <w:r>
        <w:instrText xml:space="preserve">, </w:instrText>
      </w:r>
      <w:proofErr w:type="spellStart"/>
      <w:r>
        <w:instrText>Vrinda</w:instrText>
      </w:r>
      <w:proofErr w:type="spellEnd"/>
      <w:r>
        <w:instrText xml:space="preserve">, Water As A </w:instrText>
      </w:r>
      <w:proofErr w:type="spellStart"/>
      <w:r>
        <w:instrText>Funadamental</w:instrText>
      </w:r>
      <w:proofErr w:type="spellEnd"/>
      <w:r>
        <w:instrText xml:space="preserve"> Right: Perspective From India, 2009, Vermont Law Review" \c 3 </w:instrText>
      </w:r>
      <w:r>
        <w:rPr>
          <w:iCs/>
          <w:color w:val="000000"/>
        </w:rPr>
        <w:fldChar w:fldCharType="end"/>
      </w:r>
      <w:r w:rsidRPr="00D64002">
        <w:rPr>
          <w:iCs/>
          <w:color w:val="000000"/>
        </w:rPr>
        <w:t>,</w:t>
      </w:r>
      <w:r>
        <w:rPr>
          <w:iCs/>
          <w:color w:val="000000"/>
        </w:rPr>
        <w:t xml:space="preserve"> </w:t>
      </w:r>
      <w:r w:rsidRPr="00D64002">
        <w:rPr>
          <w:iCs/>
          <w:color w:val="000000"/>
        </w:rPr>
        <w:t>p.</w:t>
      </w:r>
      <w:r>
        <w:rPr>
          <w:iCs/>
          <w:color w:val="000000"/>
        </w:rPr>
        <w:t xml:space="preserve"> </w:t>
      </w:r>
      <w:r w:rsidRPr="00D64002">
        <w:rPr>
          <w:iCs/>
          <w:color w:val="000000"/>
        </w:rPr>
        <w:t>917.</w:t>
      </w:r>
    </w:p>
  </w:footnote>
  <w:footnote w:id="119">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D64002">
        <w:rPr>
          <w:shd w:val="clear" w:color="auto" w:fill="FFFFFF"/>
        </w:rPr>
        <w:t>Clark</w:t>
      </w:r>
      <w:r>
        <w:rPr>
          <w:shd w:val="clear" w:color="auto" w:fill="FFFFFF"/>
        </w:rPr>
        <w:t xml:space="preserve"> </w:t>
      </w:r>
      <w:r w:rsidRPr="00D64002">
        <w:rPr>
          <w:shd w:val="clear" w:color="auto" w:fill="FFFFFF"/>
        </w:rPr>
        <w:t>v.</w:t>
      </w:r>
      <w:r>
        <w:rPr>
          <w:shd w:val="clear" w:color="auto" w:fill="FFFFFF"/>
        </w:rPr>
        <w:t xml:space="preserve"> </w:t>
      </w:r>
      <w:proofErr w:type="spellStart"/>
      <w:r w:rsidRPr="00D64002">
        <w:rPr>
          <w:shd w:val="clear" w:color="auto" w:fill="FFFFFF"/>
        </w:rPr>
        <w:t>Allaman</w:t>
      </w:r>
      <w:proofErr w:type="spellEnd"/>
      <w:r w:rsidRPr="00D64002">
        <w:rPr>
          <w:rStyle w:val="apple-converted-space"/>
          <w:shd w:val="clear" w:color="auto" w:fill="FFFFFF"/>
        </w:rPr>
        <w:t>,</w:t>
      </w:r>
      <w:r>
        <w:rPr>
          <w:rStyle w:val="apple-converted-space"/>
          <w:shd w:val="clear" w:color="auto" w:fill="FFFFFF"/>
        </w:rPr>
        <w:t xml:space="preserve"> </w:t>
      </w:r>
      <w:r w:rsidRPr="00D64002">
        <w:t>71</w:t>
      </w:r>
      <w:r>
        <w:t xml:space="preserve"> </w:t>
      </w:r>
      <w:r w:rsidRPr="00D64002">
        <w:t>Kan.</w:t>
      </w:r>
      <w:r>
        <w:t xml:space="preserve"> </w:t>
      </w:r>
      <w:r w:rsidRPr="00D64002">
        <w:t>206</w:t>
      </w:r>
      <w:r>
        <w:rPr>
          <w:rStyle w:val="apple-converted-space"/>
          <w:shd w:val="clear" w:color="auto" w:fill="FFFFFF"/>
        </w:rPr>
        <w:t xml:space="preserve"> </w:t>
      </w:r>
      <w:r w:rsidRPr="00D64002">
        <w:rPr>
          <w:shd w:val="clear" w:color="auto" w:fill="FFFFFF"/>
        </w:rPr>
        <w:t>:</w:t>
      </w:r>
      <w:r>
        <w:rPr>
          <w:rStyle w:val="apple-converted-space"/>
          <w:shd w:val="clear" w:color="auto" w:fill="FFFFFF"/>
        </w:rPr>
        <w:t xml:space="preserve"> </w:t>
      </w:r>
      <w:r w:rsidRPr="00D64002">
        <w:t>70</w:t>
      </w:r>
      <w:r>
        <w:t xml:space="preserve"> </w:t>
      </w:r>
      <w:r w:rsidRPr="00D64002">
        <w:t>LRA</w:t>
      </w:r>
      <w:r>
        <w:t xml:space="preserve"> </w:t>
      </w:r>
      <w:r w:rsidRPr="00D64002">
        <w:t>971</w:t>
      </w:r>
      <w:r>
        <w:fldChar w:fldCharType="begin"/>
      </w:r>
      <w:r>
        <w:instrText xml:space="preserve"> TA \l "</w:instrText>
      </w:r>
      <w:r w:rsidRPr="00141BBA">
        <w:rPr>
          <w:shd w:val="clear" w:color="auto" w:fill="FFFFFF"/>
        </w:rPr>
        <w:instrText xml:space="preserve">Clark v. </w:instrText>
      </w:r>
      <w:proofErr w:type="spellStart"/>
      <w:r w:rsidRPr="00141BBA">
        <w:rPr>
          <w:shd w:val="clear" w:color="auto" w:fill="FFFFFF"/>
        </w:rPr>
        <w:instrText>Allaman</w:instrText>
      </w:r>
      <w:proofErr w:type="spellEnd"/>
      <w:r w:rsidRPr="00141BBA">
        <w:rPr>
          <w:rStyle w:val="apple-converted-space"/>
          <w:shd w:val="clear" w:color="auto" w:fill="FFFFFF"/>
        </w:rPr>
        <w:instrText xml:space="preserve">, </w:instrText>
      </w:r>
      <w:r w:rsidRPr="00141BBA">
        <w:instrText>71 Kan. 206</w:instrText>
      </w:r>
      <w:r w:rsidRPr="00141BBA">
        <w:rPr>
          <w:rStyle w:val="apple-converted-space"/>
          <w:shd w:val="clear" w:color="auto" w:fill="FFFFFF"/>
        </w:rPr>
        <w:instrText xml:space="preserve"> </w:instrText>
      </w:r>
      <w:r w:rsidRPr="00141BBA">
        <w:rPr>
          <w:shd w:val="clear" w:color="auto" w:fill="FFFFFF"/>
        </w:rPr>
        <w:instrText>:</w:instrText>
      </w:r>
      <w:r w:rsidRPr="00141BBA">
        <w:rPr>
          <w:rStyle w:val="apple-converted-space"/>
          <w:shd w:val="clear" w:color="auto" w:fill="FFFFFF"/>
        </w:rPr>
        <w:instrText xml:space="preserve"> </w:instrText>
      </w:r>
      <w:r w:rsidRPr="00141BBA">
        <w:instrText>70 LRA 971</w:instrText>
      </w:r>
      <w:r>
        <w:instrText xml:space="preserve">" \s "Clark v. </w:instrText>
      </w:r>
      <w:proofErr w:type="spellStart"/>
      <w:r>
        <w:instrText>Allaman</w:instrText>
      </w:r>
      <w:proofErr w:type="spellEnd"/>
      <w:r>
        <w:instrText xml:space="preserve">, 71 Kan. 206 : 70 LRA 971" \c 1 </w:instrText>
      </w:r>
      <w:r>
        <w:fldChar w:fldCharType="end"/>
      </w:r>
      <w:r w:rsidRPr="00D64002">
        <w:t>,</w:t>
      </w:r>
      <w:r>
        <w:t xml:space="preserve"> </w:t>
      </w:r>
      <w:r w:rsidRPr="00D64002">
        <w:t>upheld</w:t>
      </w:r>
      <w:r>
        <w:t xml:space="preserve"> </w:t>
      </w:r>
      <w:r w:rsidRPr="00D64002">
        <w:t>in</w:t>
      </w:r>
      <w:r>
        <w:t xml:space="preserve"> </w:t>
      </w:r>
      <w:r w:rsidRPr="00D64002">
        <w:rPr>
          <w:bCs/>
        </w:rPr>
        <w:t>Cauvery</w:t>
      </w:r>
      <w:r>
        <w:rPr>
          <w:bCs/>
        </w:rPr>
        <w:t xml:space="preserve"> </w:t>
      </w:r>
      <w:r w:rsidRPr="00D64002">
        <w:rPr>
          <w:bCs/>
        </w:rPr>
        <w:t>Water</w:t>
      </w:r>
      <w:r>
        <w:rPr>
          <w:bCs/>
        </w:rPr>
        <w:t xml:space="preserve"> </w:t>
      </w:r>
      <w:r w:rsidRPr="00D64002">
        <w:rPr>
          <w:bCs/>
        </w:rPr>
        <w:t>Disputes</w:t>
      </w:r>
      <w:r>
        <w:rPr>
          <w:bCs/>
        </w:rPr>
        <w:t xml:space="preserve"> </w:t>
      </w:r>
      <w:r w:rsidRPr="00D64002">
        <w:rPr>
          <w:bCs/>
        </w:rPr>
        <w:t>Tribunal,</w:t>
      </w:r>
      <w:r>
        <w:rPr>
          <w:bCs/>
        </w:rPr>
        <w:t xml:space="preserve"> </w:t>
      </w:r>
      <w:r w:rsidRPr="00D64002">
        <w:t>AIR</w:t>
      </w:r>
      <w:r>
        <w:t xml:space="preserve"> </w:t>
      </w:r>
      <w:r w:rsidRPr="00D64002">
        <w:t>1992</w:t>
      </w:r>
      <w:r>
        <w:t xml:space="preserve"> </w:t>
      </w:r>
      <w:r w:rsidRPr="00D64002">
        <w:t>SC</w:t>
      </w:r>
      <w:r>
        <w:t xml:space="preserve"> </w:t>
      </w:r>
      <w:r w:rsidRPr="00D64002">
        <w:t>522</w:t>
      </w:r>
      <w:r>
        <w:t>.</w:t>
      </w:r>
    </w:p>
  </w:footnote>
  <w:footnote w:id="120">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904FD9">
        <w:t xml:space="preserve">Narmada </w:t>
      </w:r>
      <w:proofErr w:type="spellStart"/>
      <w:r w:rsidRPr="00904FD9">
        <w:t>Bachao</w:t>
      </w:r>
      <w:proofErr w:type="spellEnd"/>
      <w:r w:rsidRPr="00904FD9">
        <w:t xml:space="preserve"> </w:t>
      </w:r>
      <w:proofErr w:type="spellStart"/>
      <w:r w:rsidRPr="00904FD9">
        <w:t>Andolan</w:t>
      </w:r>
      <w:proofErr w:type="spellEnd"/>
      <w:r w:rsidRPr="00904FD9">
        <w:t xml:space="preserve"> v. Union of India and Others</w:t>
      </w:r>
      <w:r>
        <w:rPr>
          <w:i/>
        </w:rPr>
        <w:t>,</w:t>
      </w:r>
      <w:r w:rsidRPr="00D64002">
        <w:rPr>
          <w:shd w:val="clear" w:color="auto" w:fill="FFFFFF"/>
        </w:rPr>
        <w:t xml:space="preserve"> AIR</w:t>
      </w:r>
      <w:r>
        <w:rPr>
          <w:shd w:val="clear" w:color="auto" w:fill="FFFFFF"/>
        </w:rPr>
        <w:t xml:space="preserve"> </w:t>
      </w:r>
      <w:r w:rsidRPr="00D64002">
        <w:rPr>
          <w:shd w:val="clear" w:color="auto" w:fill="FFFFFF"/>
        </w:rPr>
        <w:t>2000</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3751</w:t>
      </w:r>
      <w:r>
        <w:rPr>
          <w:shd w:val="clear" w:color="auto" w:fill="FFFFFF"/>
        </w:rPr>
        <w:fldChar w:fldCharType="begin"/>
      </w:r>
      <w:r>
        <w:instrText xml:space="preserve"> TA \l "</w:instrText>
      </w:r>
      <w:r w:rsidRPr="00141BBA">
        <w:instrText xml:space="preserve">Narmada </w:instrText>
      </w:r>
      <w:proofErr w:type="spellStart"/>
      <w:r w:rsidRPr="00141BBA">
        <w:instrText>Bachao</w:instrText>
      </w:r>
      <w:proofErr w:type="spellEnd"/>
      <w:r w:rsidRPr="00141BBA">
        <w:instrText xml:space="preserve"> </w:instrText>
      </w:r>
      <w:proofErr w:type="spellStart"/>
      <w:r w:rsidRPr="00141BBA">
        <w:instrText>Andolan</w:instrText>
      </w:r>
      <w:proofErr w:type="spellEnd"/>
      <w:r w:rsidRPr="00141BBA">
        <w:instrText xml:space="preserve"> v. Union of India and Others</w:instrText>
      </w:r>
      <w:r w:rsidRPr="00141BBA">
        <w:rPr>
          <w:i/>
        </w:rPr>
        <w:instrText>,</w:instrText>
      </w:r>
      <w:r w:rsidRPr="00141BBA">
        <w:rPr>
          <w:shd w:val="clear" w:color="auto" w:fill="FFFFFF"/>
        </w:rPr>
        <w:instrText xml:space="preserve"> AIR 2000 SC 3751</w:instrText>
      </w:r>
      <w:r>
        <w:instrText xml:space="preserve">" \s "Narmada </w:instrText>
      </w:r>
      <w:proofErr w:type="spellStart"/>
      <w:r>
        <w:instrText>Bachao</w:instrText>
      </w:r>
      <w:proofErr w:type="spellEnd"/>
      <w:r>
        <w:instrText xml:space="preserve"> </w:instrText>
      </w:r>
      <w:proofErr w:type="spellStart"/>
      <w:r>
        <w:instrText>Andolan</w:instrText>
      </w:r>
      <w:proofErr w:type="spellEnd"/>
      <w:r>
        <w:instrText xml:space="preserve"> v. Union of India and Others, AIR 2000 SC 3751" \c 1 </w:instrText>
      </w:r>
      <w:r>
        <w:rPr>
          <w:shd w:val="clear" w:color="auto" w:fill="FFFFFF"/>
        </w:rPr>
        <w:fldChar w:fldCharType="end"/>
      </w:r>
      <w:r w:rsidRPr="00D64002">
        <w:rPr>
          <w:shd w:val="clear" w:color="auto" w:fill="FFFFFF"/>
        </w:rPr>
        <w:t>.</w:t>
      </w:r>
    </w:p>
  </w:footnote>
  <w:footnote w:id="121">
    <w:p w:rsidR="00DC3A15" w:rsidRPr="00D64002" w:rsidRDefault="00DC3A15" w:rsidP="00DC3A15">
      <w:pPr>
        <w:pStyle w:val="Footnote"/>
        <w:ind w:left="284" w:hanging="284"/>
      </w:pPr>
      <w:r w:rsidRPr="00D64002">
        <w:rPr>
          <w:rStyle w:val="FootnoteReference"/>
          <w:b/>
        </w:rPr>
        <w:footnoteRef/>
      </w:r>
      <w:r>
        <w:rPr>
          <w:shd w:val="clear" w:color="auto" w:fill="FFFFFF"/>
        </w:rPr>
        <w:t xml:space="preserve"> </w:t>
      </w:r>
      <w:r w:rsidRPr="00904FD9">
        <w:rPr>
          <w:smallCaps/>
          <w:shd w:val="clear" w:color="auto" w:fill="FFFFFF"/>
        </w:rPr>
        <w:t xml:space="preserve">C. </w:t>
      </w:r>
      <w:proofErr w:type="spellStart"/>
      <w:r w:rsidRPr="00904FD9">
        <w:rPr>
          <w:smallCaps/>
          <w:shd w:val="clear" w:color="auto" w:fill="FFFFFF"/>
        </w:rPr>
        <w:t>Ramachandraiah</w:t>
      </w:r>
      <w:proofErr w:type="spellEnd"/>
      <w:r w:rsidRPr="00D64002">
        <w:rPr>
          <w:shd w:val="clear" w:color="auto" w:fill="FFFFFF"/>
        </w:rPr>
        <w:t>,</w:t>
      </w:r>
      <w:r>
        <w:rPr>
          <w:shd w:val="clear" w:color="auto" w:fill="FFFFFF"/>
        </w:rPr>
        <w:t xml:space="preserve"> </w:t>
      </w:r>
      <w:r w:rsidRPr="00007246">
        <w:rPr>
          <w:smallCaps/>
        </w:rPr>
        <w:t>Drinking Water As A Fundamental Right</w:t>
      </w:r>
      <w:r w:rsidRPr="00007246">
        <w:t xml:space="preserve">, </w:t>
      </w:r>
      <w:r w:rsidRPr="00007246">
        <w:rPr>
          <w:rStyle w:val="HTMLCite"/>
          <w:i w:val="0"/>
          <w:shd w:val="clear" w:color="auto" w:fill="FFFFFF"/>
        </w:rPr>
        <w:t>Economic and Political Weekly</w:t>
      </w:r>
      <w:r w:rsidRPr="00D64002">
        <w:rPr>
          <w:shd w:val="clear" w:color="auto" w:fill="FFFFFF"/>
        </w:rPr>
        <w:t>,</w:t>
      </w:r>
      <w:r>
        <w:rPr>
          <w:shd w:val="clear" w:color="auto" w:fill="FFFFFF"/>
        </w:rPr>
        <w:t xml:space="preserve"> </w:t>
      </w:r>
      <w:r w:rsidRPr="00D64002">
        <w:rPr>
          <w:shd w:val="clear" w:color="auto" w:fill="FFFFFF"/>
        </w:rPr>
        <w:t>Vol.</w:t>
      </w:r>
      <w:r>
        <w:rPr>
          <w:shd w:val="clear" w:color="auto" w:fill="FFFFFF"/>
        </w:rPr>
        <w:t xml:space="preserve">   </w:t>
      </w:r>
      <w:r w:rsidRPr="00D64002">
        <w:rPr>
          <w:shd w:val="clear" w:color="auto" w:fill="FFFFFF"/>
        </w:rPr>
        <w:t>36,</w:t>
      </w:r>
      <w:r>
        <w:rPr>
          <w:shd w:val="clear" w:color="auto" w:fill="FFFFFF"/>
        </w:rPr>
        <w:t xml:space="preserve"> </w:t>
      </w:r>
      <w:r w:rsidRPr="00D64002">
        <w:rPr>
          <w:shd w:val="clear" w:color="auto" w:fill="FFFFFF"/>
        </w:rPr>
        <w:t>No.</w:t>
      </w:r>
      <w:r>
        <w:rPr>
          <w:shd w:val="clear" w:color="auto" w:fill="FFFFFF"/>
        </w:rPr>
        <w:t xml:space="preserve"> </w:t>
      </w:r>
      <w:r w:rsidRPr="00D64002">
        <w:rPr>
          <w:shd w:val="clear" w:color="auto" w:fill="FFFFFF"/>
        </w:rPr>
        <w:t>8</w:t>
      </w:r>
      <w:r>
        <w:rPr>
          <w:shd w:val="clear" w:color="auto" w:fill="FFFFFF"/>
        </w:rPr>
        <w:t xml:space="preserve"> </w:t>
      </w:r>
      <w:r w:rsidRPr="00D64002">
        <w:rPr>
          <w:shd w:val="clear" w:color="auto" w:fill="FFFFFF"/>
        </w:rPr>
        <w:t>(Feb.</w:t>
      </w:r>
      <w:r>
        <w:rPr>
          <w:shd w:val="clear" w:color="auto" w:fill="FFFFFF"/>
        </w:rPr>
        <w:t xml:space="preserve"> </w:t>
      </w:r>
      <w:r w:rsidRPr="00D64002">
        <w:rPr>
          <w:shd w:val="clear" w:color="auto" w:fill="FFFFFF"/>
        </w:rPr>
        <w:t>24</w:t>
      </w:r>
      <w:r>
        <w:rPr>
          <w:shd w:val="clear" w:color="auto" w:fill="FFFFFF"/>
        </w:rPr>
        <w:t xml:space="preserve"> </w:t>
      </w:r>
      <w:r w:rsidRPr="00D64002">
        <w:rPr>
          <w:shd w:val="clear" w:color="auto" w:fill="FFFFFF"/>
        </w:rPr>
        <w:t>-</w:t>
      </w:r>
      <w:r>
        <w:rPr>
          <w:shd w:val="clear" w:color="auto" w:fill="FFFFFF"/>
        </w:rPr>
        <w:t xml:space="preserve"> </w:t>
      </w:r>
      <w:r w:rsidRPr="00D64002">
        <w:rPr>
          <w:shd w:val="clear" w:color="auto" w:fill="FFFFFF"/>
        </w:rPr>
        <w:t>Mar.</w:t>
      </w:r>
      <w:r>
        <w:rPr>
          <w:shd w:val="clear" w:color="auto" w:fill="FFFFFF"/>
        </w:rPr>
        <w:t xml:space="preserve"> </w:t>
      </w:r>
      <w:r w:rsidRPr="00D64002">
        <w:rPr>
          <w:shd w:val="clear" w:color="auto" w:fill="FFFFFF"/>
        </w:rPr>
        <w:t>2,</w:t>
      </w:r>
      <w:r>
        <w:rPr>
          <w:shd w:val="clear" w:color="auto" w:fill="FFFFFF"/>
        </w:rPr>
        <w:t xml:space="preserve"> </w:t>
      </w:r>
      <w:r w:rsidRPr="00D64002">
        <w:rPr>
          <w:shd w:val="clear" w:color="auto" w:fill="FFFFFF"/>
        </w:rPr>
        <w:t>2001)</w:t>
      </w:r>
      <w:r>
        <w:rPr>
          <w:shd w:val="clear" w:color="auto" w:fill="FFFFFF"/>
        </w:rPr>
        <w:fldChar w:fldCharType="begin"/>
      </w:r>
      <w:r>
        <w:instrText xml:space="preserve"> TA \l "</w:instrText>
      </w:r>
      <w:r w:rsidRPr="00141BBA">
        <w:rPr>
          <w:smallCaps/>
          <w:shd w:val="clear" w:color="auto" w:fill="FFFFFF"/>
        </w:rPr>
        <w:instrText xml:space="preserve">C. </w:instrText>
      </w:r>
      <w:proofErr w:type="spellStart"/>
      <w:r w:rsidRPr="00141BBA">
        <w:rPr>
          <w:smallCaps/>
          <w:shd w:val="clear" w:color="auto" w:fill="FFFFFF"/>
        </w:rPr>
        <w:instrText>Ramachandraiah</w:instrText>
      </w:r>
      <w:proofErr w:type="spellEnd"/>
      <w:r w:rsidRPr="00141BBA">
        <w:rPr>
          <w:shd w:val="clear" w:color="auto" w:fill="FFFFFF"/>
        </w:rPr>
        <w:instrText xml:space="preserve">, </w:instrText>
      </w:r>
      <w:r w:rsidRPr="00141BBA">
        <w:rPr>
          <w:smallCaps/>
        </w:rPr>
        <w:instrText>Drinking Water As A Fundamental Right</w:instrText>
      </w:r>
      <w:r w:rsidRPr="00141BBA">
        <w:instrText xml:space="preserve">, </w:instrText>
      </w:r>
      <w:r w:rsidRPr="00141BBA">
        <w:rPr>
          <w:rStyle w:val="HTMLCite"/>
          <w:i w:val="0"/>
          <w:shd w:val="clear" w:color="auto" w:fill="FFFFFF"/>
        </w:rPr>
        <w:instrText>Economic and Political Weekly</w:instrText>
      </w:r>
      <w:r w:rsidRPr="00141BBA">
        <w:rPr>
          <w:shd w:val="clear" w:color="auto" w:fill="FFFFFF"/>
        </w:rPr>
        <w:instrText>, Vol.   36, No. 8 (Feb. 24 - Mar. 2, 2001)</w:instrText>
      </w:r>
      <w:r>
        <w:instrText xml:space="preserve">" \s "C. </w:instrText>
      </w:r>
      <w:proofErr w:type="spellStart"/>
      <w:r>
        <w:instrText>Ramachandraiah</w:instrText>
      </w:r>
      <w:proofErr w:type="spellEnd"/>
      <w:r>
        <w:instrText xml:space="preserve">, Drinking Water As A Fundamental Right, Economic and Political Weekly, Vol.   36, No. 8 (Feb. 24 - Mar. 2, 2001)" \c 3 </w:instrText>
      </w:r>
      <w:r>
        <w:rPr>
          <w:shd w:val="clear" w:color="auto" w:fill="FFFFFF"/>
        </w:rPr>
        <w:fldChar w:fldCharType="end"/>
      </w:r>
      <w:r w:rsidRPr="00D64002">
        <w:rPr>
          <w:shd w:val="clear" w:color="auto" w:fill="FFFFFF"/>
        </w:rPr>
        <w:t>,</w:t>
      </w:r>
      <w:r>
        <w:rPr>
          <w:shd w:val="clear" w:color="auto" w:fill="FFFFFF"/>
        </w:rPr>
        <w:t xml:space="preserve"> </w:t>
      </w:r>
      <w:r w:rsidRPr="00D64002">
        <w:rPr>
          <w:shd w:val="clear" w:color="auto" w:fill="FFFFFF"/>
        </w:rPr>
        <w:t>p.</w:t>
      </w:r>
      <w:r>
        <w:rPr>
          <w:shd w:val="clear" w:color="auto" w:fill="FFFFFF"/>
        </w:rPr>
        <w:t xml:space="preserve"> </w:t>
      </w:r>
      <w:r w:rsidRPr="00D64002">
        <w:rPr>
          <w:shd w:val="clear" w:color="auto" w:fill="FFFFFF"/>
        </w:rPr>
        <w:t>619-621.</w:t>
      </w:r>
    </w:p>
  </w:footnote>
  <w:footnote w:id="122">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¶1.</w:t>
      </w:r>
      <w:proofErr w:type="gramEnd"/>
    </w:p>
  </w:footnote>
  <w:footnote w:id="123">
    <w:p w:rsidR="00DC3A15" w:rsidRDefault="00DC3A15" w:rsidP="00DC3A15">
      <w:pPr>
        <w:pStyle w:val="FootnoteText"/>
        <w:ind w:left="142" w:hanging="142"/>
      </w:pPr>
      <w:r>
        <w:rPr>
          <w:rStyle w:val="FootnoteReference"/>
        </w:rPr>
        <w:footnoteRef/>
      </w:r>
      <w:r>
        <w:t xml:space="preserve"> </w:t>
      </w:r>
      <w:proofErr w:type="gramStart"/>
      <w:r>
        <w:t>Factsheet, ¶12.</w:t>
      </w:r>
      <w:proofErr w:type="gramEnd"/>
    </w:p>
  </w:footnote>
  <w:footnote w:id="124">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¶12.</w:t>
      </w:r>
      <w:proofErr w:type="gramEnd"/>
    </w:p>
  </w:footnote>
  <w:footnote w:id="125">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¶2.</w:t>
      </w:r>
      <w:proofErr w:type="gramEnd"/>
    </w:p>
  </w:footnote>
  <w:footnote w:id="126">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proofErr w:type="gramStart"/>
      <w:r w:rsidRPr="00D64002">
        <w:rPr>
          <w:shd w:val="clear" w:color="auto" w:fill="FFFFFF"/>
        </w:rPr>
        <w:t>Byrraju</w:t>
      </w:r>
      <w:proofErr w:type="spellEnd"/>
      <w:r>
        <w:rPr>
          <w:shd w:val="clear" w:color="auto" w:fill="FFFFFF"/>
        </w:rPr>
        <w:t xml:space="preserve"> </w:t>
      </w:r>
      <w:proofErr w:type="spellStart"/>
      <w:r w:rsidRPr="00D64002">
        <w:rPr>
          <w:shd w:val="clear" w:color="auto" w:fill="FFFFFF"/>
        </w:rPr>
        <w:t>Ramalinga</w:t>
      </w:r>
      <w:proofErr w:type="spellEnd"/>
      <w:r>
        <w:rPr>
          <w:shd w:val="clear" w:color="auto" w:fill="FFFFFF"/>
        </w:rPr>
        <w:t xml:space="preserve"> </w:t>
      </w:r>
      <w:r w:rsidRPr="00D64002">
        <w:rPr>
          <w:shd w:val="clear" w:color="auto" w:fill="FFFFFF"/>
        </w:rPr>
        <w:t>Raju</w:t>
      </w:r>
      <w:r>
        <w:rPr>
          <w:shd w:val="clear" w:color="auto" w:fill="FFFFFF"/>
        </w:rPr>
        <w:t xml:space="preserve"> </w:t>
      </w:r>
      <w:r w:rsidRPr="00D64002">
        <w:rPr>
          <w:shd w:val="clear" w:color="auto" w:fill="FFFFFF"/>
        </w:rPr>
        <w:t>v.</w:t>
      </w:r>
      <w:proofErr w:type="gramEnd"/>
      <w:r>
        <w:rPr>
          <w:rStyle w:val="apple-converted-space"/>
        </w:rPr>
        <w:t xml:space="preserve"> </w:t>
      </w:r>
      <w:r w:rsidRPr="00D64002">
        <w:rPr>
          <w:shd w:val="clear" w:color="auto" w:fill="FFFFFF"/>
        </w:rPr>
        <w:t>The</w:t>
      </w:r>
      <w:r>
        <w:rPr>
          <w:shd w:val="clear" w:color="auto" w:fill="FFFFFF"/>
        </w:rPr>
        <w:t xml:space="preserve"> </w:t>
      </w:r>
      <w:r w:rsidRPr="00D64002">
        <w:rPr>
          <w:shd w:val="clear" w:color="auto" w:fill="FFFFFF"/>
        </w:rPr>
        <w:t>State</w:t>
      </w:r>
      <w:r>
        <w:rPr>
          <w:shd w:val="clear" w:color="auto" w:fill="FFFFFF"/>
        </w:rPr>
        <w:t xml:space="preserve"> </w:t>
      </w:r>
      <w:proofErr w:type="spellStart"/>
      <w:r w:rsidRPr="00D64002">
        <w:rPr>
          <w:shd w:val="clear" w:color="auto" w:fill="FFFFFF"/>
        </w:rPr>
        <w:t>CBI</w:t>
      </w:r>
      <w:proofErr w:type="gramStart"/>
      <w:r w:rsidRPr="00D64002">
        <w:rPr>
          <w:shd w:val="clear" w:color="auto" w:fill="FFFFFF"/>
        </w:rPr>
        <w:t>,Criminal</w:t>
      </w:r>
      <w:proofErr w:type="spellEnd"/>
      <w:proofErr w:type="gramEnd"/>
      <w:r>
        <w:rPr>
          <w:shd w:val="clear" w:color="auto" w:fill="FFFFFF"/>
        </w:rPr>
        <w:t xml:space="preserve"> </w:t>
      </w:r>
      <w:r w:rsidRPr="00D64002">
        <w:rPr>
          <w:shd w:val="clear" w:color="auto" w:fill="FFFFFF"/>
        </w:rPr>
        <w:t>Petition</w:t>
      </w:r>
      <w:r>
        <w:rPr>
          <w:shd w:val="clear" w:color="auto" w:fill="FFFFFF"/>
        </w:rPr>
        <w:t xml:space="preserve"> </w:t>
      </w:r>
      <w:r w:rsidRPr="00D64002">
        <w:rPr>
          <w:shd w:val="clear" w:color="auto" w:fill="FFFFFF"/>
        </w:rPr>
        <w:t>No.</w:t>
      </w:r>
      <w:r>
        <w:rPr>
          <w:shd w:val="clear" w:color="auto" w:fill="FFFFFF"/>
        </w:rPr>
        <w:t xml:space="preserve"> </w:t>
      </w:r>
      <w:r w:rsidRPr="00D64002">
        <w:rPr>
          <w:shd w:val="clear" w:color="auto" w:fill="FFFFFF"/>
        </w:rPr>
        <w:t>5454</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2009</w:t>
      </w:r>
      <w:r>
        <w:rPr>
          <w:shd w:val="clear" w:color="auto" w:fill="FFFFFF"/>
        </w:rPr>
        <w:fldChar w:fldCharType="begin"/>
      </w:r>
      <w:r>
        <w:instrText xml:space="preserve"> TA \l "</w:instrText>
      </w:r>
      <w:proofErr w:type="spellStart"/>
      <w:r w:rsidRPr="00141BBA">
        <w:rPr>
          <w:shd w:val="clear" w:color="auto" w:fill="FFFFFF"/>
        </w:rPr>
        <w:instrText>Byrraju</w:instrText>
      </w:r>
      <w:proofErr w:type="spellEnd"/>
      <w:r w:rsidRPr="00141BBA">
        <w:rPr>
          <w:shd w:val="clear" w:color="auto" w:fill="FFFFFF"/>
        </w:rPr>
        <w:instrText xml:space="preserve"> </w:instrText>
      </w:r>
      <w:proofErr w:type="spellStart"/>
      <w:r w:rsidRPr="00141BBA">
        <w:rPr>
          <w:shd w:val="clear" w:color="auto" w:fill="FFFFFF"/>
        </w:rPr>
        <w:instrText>Ramalinga</w:instrText>
      </w:r>
      <w:proofErr w:type="spellEnd"/>
      <w:r w:rsidRPr="00141BBA">
        <w:rPr>
          <w:shd w:val="clear" w:color="auto" w:fill="FFFFFF"/>
        </w:rPr>
        <w:instrText xml:space="preserve"> Raju v.</w:instrText>
      </w:r>
      <w:r w:rsidRPr="00141BBA">
        <w:rPr>
          <w:rStyle w:val="apple-converted-space"/>
        </w:rPr>
        <w:instrText xml:space="preserve"> </w:instrText>
      </w:r>
      <w:r w:rsidRPr="00141BBA">
        <w:rPr>
          <w:shd w:val="clear" w:color="auto" w:fill="FFFFFF"/>
        </w:rPr>
        <w:instrText xml:space="preserve">The State </w:instrText>
      </w:r>
      <w:proofErr w:type="spellStart"/>
      <w:r w:rsidRPr="00141BBA">
        <w:rPr>
          <w:shd w:val="clear" w:color="auto" w:fill="FFFFFF"/>
        </w:rPr>
        <w:instrText>CBI,Criminal</w:instrText>
      </w:r>
      <w:proofErr w:type="spellEnd"/>
      <w:r w:rsidRPr="00141BBA">
        <w:rPr>
          <w:shd w:val="clear" w:color="auto" w:fill="FFFFFF"/>
        </w:rPr>
        <w:instrText xml:space="preserve"> Petition No. 5454 of 2009</w:instrText>
      </w:r>
      <w:r>
        <w:instrText>" \s "</w:instrText>
      </w:r>
      <w:proofErr w:type="spellStart"/>
      <w:r>
        <w:instrText>Byrraju</w:instrText>
      </w:r>
      <w:proofErr w:type="spellEnd"/>
      <w:r>
        <w:instrText xml:space="preserve"> </w:instrText>
      </w:r>
      <w:proofErr w:type="spellStart"/>
      <w:r>
        <w:instrText>Ramalinga</w:instrText>
      </w:r>
      <w:proofErr w:type="spellEnd"/>
      <w:r>
        <w:instrText xml:space="preserve"> Raju v. The State </w:instrText>
      </w:r>
      <w:proofErr w:type="spellStart"/>
      <w:r>
        <w:instrText>CBI,Criminal</w:instrText>
      </w:r>
      <w:proofErr w:type="spellEnd"/>
      <w:r>
        <w:instrText xml:space="preserve"> Petition No. 5454 of 2009" \c 1 </w:instrText>
      </w:r>
      <w:r>
        <w:rPr>
          <w:shd w:val="clear" w:color="auto" w:fill="FFFFFF"/>
        </w:rPr>
        <w:fldChar w:fldCharType="end"/>
      </w:r>
      <w:r w:rsidRPr="00D64002">
        <w:rPr>
          <w:shd w:val="clear" w:color="auto" w:fill="FFFFFF"/>
        </w:rPr>
        <w:t>.</w:t>
      </w:r>
    </w:p>
  </w:footnote>
  <w:footnote w:id="127">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r w:rsidRPr="0020477B">
        <w:rPr>
          <w:smallCaps/>
          <w:shd w:val="clear" w:color="auto" w:fill="FFFFFF"/>
        </w:rPr>
        <w:t>Durga</w:t>
      </w:r>
      <w:proofErr w:type="spellEnd"/>
      <w:r w:rsidRPr="0020477B">
        <w:rPr>
          <w:smallCaps/>
          <w:shd w:val="clear" w:color="auto" w:fill="FFFFFF"/>
        </w:rPr>
        <w:t xml:space="preserve"> Das </w:t>
      </w:r>
      <w:proofErr w:type="spellStart"/>
      <w:r w:rsidRPr="0020477B">
        <w:rPr>
          <w:smallCaps/>
          <w:shd w:val="clear" w:color="auto" w:fill="FFFFFF"/>
        </w:rPr>
        <w:t>Basu</w:t>
      </w:r>
      <w:proofErr w:type="spellEnd"/>
      <w:r w:rsidRPr="00D64002">
        <w:rPr>
          <w:shd w:val="clear" w:color="auto" w:fill="FFFFFF"/>
        </w:rPr>
        <w:t>,</w:t>
      </w:r>
      <w:r>
        <w:rPr>
          <w:shd w:val="clear" w:color="auto" w:fill="FFFFFF"/>
        </w:rPr>
        <w:t xml:space="preserve"> </w:t>
      </w:r>
      <w:r w:rsidRPr="00D64002">
        <w:rPr>
          <w:smallCaps/>
          <w:shd w:val="clear" w:color="auto" w:fill="FFFFFF"/>
        </w:rPr>
        <w:t>Commentary</w:t>
      </w:r>
      <w:r>
        <w:rPr>
          <w:smallCaps/>
          <w:shd w:val="clear" w:color="auto" w:fill="FFFFFF"/>
        </w:rPr>
        <w:t xml:space="preserve"> </w:t>
      </w:r>
      <w:r w:rsidRPr="00D64002">
        <w:rPr>
          <w:smallCaps/>
          <w:shd w:val="clear" w:color="auto" w:fill="FFFFFF"/>
        </w:rPr>
        <w:t>on</w:t>
      </w:r>
      <w:r>
        <w:rPr>
          <w:smallCaps/>
          <w:shd w:val="clear" w:color="auto" w:fill="FFFFFF"/>
        </w:rPr>
        <w:t xml:space="preserve"> </w:t>
      </w:r>
      <w:r w:rsidRPr="00D64002">
        <w:rPr>
          <w:smallCaps/>
          <w:shd w:val="clear" w:color="auto" w:fill="FFFFFF"/>
        </w:rPr>
        <w:t>the</w:t>
      </w:r>
      <w:r>
        <w:rPr>
          <w:smallCaps/>
          <w:shd w:val="clear" w:color="auto" w:fill="FFFFFF"/>
        </w:rPr>
        <w:t xml:space="preserve"> </w:t>
      </w:r>
      <w:r w:rsidRPr="00D64002">
        <w:rPr>
          <w:smallCaps/>
          <w:shd w:val="clear" w:color="auto" w:fill="FFFFFF"/>
        </w:rPr>
        <w:t>Constitution</w:t>
      </w:r>
      <w:r>
        <w:rPr>
          <w:smallCaps/>
          <w:shd w:val="clear" w:color="auto" w:fill="FFFFFF"/>
        </w:rPr>
        <w:t xml:space="preserve"> </w:t>
      </w:r>
      <w:r w:rsidRPr="00D64002">
        <w:rPr>
          <w:smallCaps/>
          <w:shd w:val="clear" w:color="auto" w:fill="FFFFFF"/>
        </w:rPr>
        <w:t>of</w:t>
      </w:r>
      <w:r>
        <w:rPr>
          <w:smallCaps/>
          <w:shd w:val="clear" w:color="auto" w:fill="FFFFFF"/>
        </w:rPr>
        <w:t xml:space="preserve"> </w:t>
      </w:r>
      <w:r w:rsidRPr="00D64002">
        <w:rPr>
          <w:smallCaps/>
          <w:shd w:val="clear" w:color="auto" w:fill="FFFFFF"/>
        </w:rPr>
        <w:t>India</w:t>
      </w:r>
      <w:r>
        <w:rPr>
          <w:smallCaps/>
          <w:shd w:val="clear" w:color="auto" w:fill="FFFFFF"/>
        </w:rPr>
        <w:fldChar w:fldCharType="begin"/>
      </w:r>
      <w:r>
        <w:rPr>
          <w:smallCaps/>
          <w:shd w:val="clear" w:color="auto" w:fill="FFFFFF"/>
        </w:rPr>
        <w:instrText xml:space="preserve"> TA \s "Constitution of India" </w:instrText>
      </w:r>
      <w:r>
        <w:rPr>
          <w:smallCaps/>
          <w:shd w:val="clear" w:color="auto" w:fill="FFFFFF"/>
        </w:rPr>
        <w:fldChar w:fldCharType="end"/>
      </w:r>
      <w:r w:rsidRPr="00D64002">
        <w:rPr>
          <w:shd w:val="clear" w:color="auto" w:fill="FFFFFF"/>
        </w:rPr>
        <w:t>,</w:t>
      </w:r>
      <w:r>
        <w:rPr>
          <w:shd w:val="clear" w:color="auto" w:fill="FFFFFF"/>
        </w:rPr>
        <w:t xml:space="preserve"> </w:t>
      </w:r>
      <w:r w:rsidRPr="00D64002">
        <w:rPr>
          <w:shd w:val="clear" w:color="auto" w:fill="FFFFFF"/>
        </w:rPr>
        <w:t>Vol.</w:t>
      </w:r>
      <w:r>
        <w:rPr>
          <w:shd w:val="clear" w:color="auto" w:fill="FFFFFF"/>
        </w:rPr>
        <w:t xml:space="preserve"> </w:t>
      </w:r>
      <w:r w:rsidRPr="00D64002">
        <w:rPr>
          <w:shd w:val="clear" w:color="auto" w:fill="FFFFFF"/>
        </w:rPr>
        <w:t>3,</w:t>
      </w:r>
      <w:r>
        <w:rPr>
          <w:shd w:val="clear" w:color="auto" w:fill="FFFFFF"/>
        </w:rPr>
        <w:t xml:space="preserve"> </w:t>
      </w:r>
      <w:r w:rsidRPr="00D64002">
        <w:rPr>
          <w:shd w:val="clear" w:color="auto" w:fill="FFFFFF"/>
        </w:rPr>
        <w:t>8</w:t>
      </w:r>
      <w:r w:rsidRPr="00D64002">
        <w:rPr>
          <w:shd w:val="clear" w:color="auto" w:fill="FFFFFF"/>
          <w:vertAlign w:val="superscript"/>
        </w:rPr>
        <w:t>th</w:t>
      </w:r>
      <w:r>
        <w:rPr>
          <w:shd w:val="clear" w:color="auto" w:fill="FFFFFF"/>
        </w:rPr>
        <w:t xml:space="preserve"> </w:t>
      </w:r>
      <w:r w:rsidRPr="00D64002">
        <w:rPr>
          <w:shd w:val="clear" w:color="auto" w:fill="FFFFFF"/>
        </w:rPr>
        <w:t>ed.,</w:t>
      </w:r>
      <w:r>
        <w:rPr>
          <w:shd w:val="clear" w:color="auto" w:fill="FFFFFF"/>
        </w:rPr>
        <w:t xml:space="preserve"> </w:t>
      </w:r>
      <w:r w:rsidRPr="00D64002">
        <w:rPr>
          <w:shd w:val="clear" w:color="auto" w:fill="FFFFFF"/>
        </w:rPr>
        <w:t>2008</w:t>
      </w:r>
      <w:r>
        <w:rPr>
          <w:shd w:val="clear" w:color="auto" w:fill="FFFFFF"/>
        </w:rPr>
        <w:fldChar w:fldCharType="begin"/>
      </w:r>
      <w:r>
        <w:instrText xml:space="preserve"> TA \l "</w:instrText>
      </w:r>
      <w:proofErr w:type="spellStart"/>
      <w:r w:rsidRPr="00141BBA">
        <w:rPr>
          <w:smallCaps/>
          <w:shd w:val="clear" w:color="auto" w:fill="FFFFFF"/>
        </w:rPr>
        <w:instrText>Durga</w:instrText>
      </w:r>
      <w:proofErr w:type="spellEnd"/>
      <w:r w:rsidRPr="00141BBA">
        <w:rPr>
          <w:smallCaps/>
          <w:shd w:val="clear" w:color="auto" w:fill="FFFFFF"/>
        </w:rPr>
        <w:instrText xml:space="preserve"> Das </w:instrText>
      </w:r>
      <w:proofErr w:type="spellStart"/>
      <w:r w:rsidRPr="00141BBA">
        <w:rPr>
          <w:smallCaps/>
          <w:shd w:val="clear" w:color="auto" w:fill="FFFFFF"/>
        </w:rPr>
        <w:instrText>Basu</w:instrText>
      </w:r>
      <w:proofErr w:type="spellEnd"/>
      <w:r w:rsidRPr="00141BBA">
        <w:rPr>
          <w:shd w:val="clear" w:color="auto" w:fill="FFFFFF"/>
        </w:rPr>
        <w:instrText xml:space="preserve">, </w:instrText>
      </w:r>
      <w:r w:rsidRPr="00141BBA">
        <w:rPr>
          <w:smallCaps/>
          <w:shd w:val="clear" w:color="auto" w:fill="FFFFFF"/>
        </w:rPr>
        <w:instrText>Commentary on the Constitution of India</w:instrText>
      </w:r>
      <w:r w:rsidRPr="00141BBA">
        <w:rPr>
          <w:shd w:val="clear" w:color="auto" w:fill="FFFFFF"/>
        </w:rPr>
        <w:instrText>, Vol. 3, 8</w:instrText>
      </w:r>
      <w:r w:rsidRPr="00141BBA">
        <w:rPr>
          <w:shd w:val="clear" w:color="auto" w:fill="FFFFFF"/>
          <w:vertAlign w:val="superscript"/>
        </w:rPr>
        <w:instrText>th</w:instrText>
      </w:r>
      <w:r w:rsidRPr="00141BBA">
        <w:rPr>
          <w:shd w:val="clear" w:color="auto" w:fill="FFFFFF"/>
        </w:rPr>
        <w:instrText xml:space="preserve"> ed., 2008</w:instrText>
      </w:r>
      <w:r>
        <w:instrText>" \s "</w:instrText>
      </w:r>
      <w:proofErr w:type="spellStart"/>
      <w:r>
        <w:instrText>Durga</w:instrText>
      </w:r>
      <w:proofErr w:type="spellEnd"/>
      <w:r>
        <w:instrText xml:space="preserve"> Das </w:instrText>
      </w:r>
      <w:proofErr w:type="spellStart"/>
      <w:r>
        <w:instrText>Basu</w:instrText>
      </w:r>
      <w:proofErr w:type="spellEnd"/>
      <w:r>
        <w:instrText xml:space="preserve">, Commentary on the Constitution of India, Vol. 3, 8th ed., 2008" \c 3 </w:instrText>
      </w:r>
      <w:r>
        <w:rPr>
          <w:shd w:val="clear" w:color="auto" w:fill="FFFFFF"/>
        </w:rPr>
        <w:fldChar w:fldCharType="end"/>
      </w:r>
      <w:r w:rsidRPr="00D64002">
        <w:rPr>
          <w:shd w:val="clear" w:color="auto" w:fill="FFFFFF"/>
        </w:rPr>
        <w:t>,</w:t>
      </w:r>
      <w:r>
        <w:rPr>
          <w:shd w:val="clear" w:color="auto" w:fill="FFFFFF"/>
        </w:rPr>
        <w:t xml:space="preserve"> </w:t>
      </w:r>
      <w:r w:rsidRPr="00D64002">
        <w:rPr>
          <w:shd w:val="clear" w:color="auto" w:fill="FFFFFF"/>
        </w:rPr>
        <w:t>p.</w:t>
      </w:r>
      <w:r>
        <w:rPr>
          <w:shd w:val="clear" w:color="auto" w:fill="FFFFFF"/>
        </w:rPr>
        <w:t xml:space="preserve"> </w:t>
      </w:r>
      <w:r w:rsidRPr="00D64002">
        <w:rPr>
          <w:shd w:val="clear" w:color="auto" w:fill="FFFFFF"/>
        </w:rPr>
        <w:t>371.</w:t>
      </w:r>
    </w:p>
  </w:footnote>
  <w:footnote w:id="128">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t>Francis</w:t>
      </w:r>
      <w:r>
        <w:t xml:space="preserve"> </w:t>
      </w:r>
      <w:r w:rsidRPr="00D64002">
        <w:t>Coralie</w:t>
      </w:r>
      <w:r>
        <w:t xml:space="preserve"> </w:t>
      </w:r>
      <w:r w:rsidRPr="00D64002">
        <w:t>Mullin</w:t>
      </w:r>
      <w:r>
        <w:t xml:space="preserve"> v</w:t>
      </w:r>
      <w:r w:rsidRPr="00D64002">
        <w:t>.</w:t>
      </w:r>
      <w:proofErr w:type="gramEnd"/>
      <w:r>
        <w:t xml:space="preserve"> </w:t>
      </w:r>
      <w:proofErr w:type="gramStart"/>
      <w:r w:rsidRPr="00D64002">
        <w:t>The</w:t>
      </w:r>
      <w:r>
        <w:t xml:space="preserve"> </w:t>
      </w:r>
      <w:r w:rsidRPr="00D64002">
        <w:t>Administrator,</w:t>
      </w:r>
      <w:r>
        <w:t xml:space="preserve"> </w:t>
      </w:r>
      <w:r w:rsidRPr="00D64002">
        <w:t>Union</w:t>
      </w:r>
      <w:r>
        <w:t xml:space="preserve"> </w:t>
      </w:r>
      <w:r w:rsidRPr="00D64002">
        <w:t>Territory</w:t>
      </w:r>
      <w:r>
        <w:t xml:space="preserve"> o</w:t>
      </w:r>
      <w:r w:rsidRPr="00D64002">
        <w:t>f</w:t>
      </w:r>
      <w:r>
        <w:t xml:space="preserve"> </w:t>
      </w:r>
      <w:r w:rsidRPr="00D64002">
        <w:t>Delhi</w:t>
      </w:r>
      <w:r>
        <w:t xml:space="preserve"> </w:t>
      </w:r>
      <w:r w:rsidRPr="00D64002">
        <w:t>&amp;</w:t>
      </w:r>
      <w:r>
        <w:t xml:space="preserve"> </w:t>
      </w:r>
      <w:proofErr w:type="spellStart"/>
      <w:r w:rsidRPr="00D64002">
        <w:t>Ors</w:t>
      </w:r>
      <w:proofErr w:type="spellEnd"/>
      <w:r w:rsidRPr="00D64002">
        <w:t>.,</w:t>
      </w:r>
      <w:r>
        <w:t xml:space="preserve"> </w:t>
      </w:r>
      <w:r w:rsidRPr="00D64002">
        <w:t>AIR</w:t>
      </w:r>
      <w:r>
        <w:t xml:space="preserve"> </w:t>
      </w:r>
      <w:r w:rsidRPr="00D64002">
        <w:t>1981</w:t>
      </w:r>
      <w:r>
        <w:t xml:space="preserve"> </w:t>
      </w:r>
      <w:r w:rsidRPr="00D64002">
        <w:t>SC</w:t>
      </w:r>
      <w:r>
        <w:t xml:space="preserve"> </w:t>
      </w:r>
      <w:r w:rsidRPr="00D64002">
        <w:t>746</w:t>
      </w:r>
      <w:r>
        <w:fldChar w:fldCharType="begin"/>
      </w:r>
      <w:r>
        <w:instrText xml:space="preserve"> TA \l "</w:instrText>
      </w:r>
      <w:r w:rsidRPr="00141BBA">
        <w:instrText xml:space="preserve">Francis Coralie Mullin v. The Administrator, Union Territory of Delhi &amp; </w:instrText>
      </w:r>
      <w:proofErr w:type="spellStart"/>
      <w:r w:rsidRPr="00141BBA">
        <w:instrText>Ors</w:instrText>
      </w:r>
      <w:proofErr w:type="spellEnd"/>
      <w:r w:rsidRPr="00141BBA">
        <w:instrText>., AIR 1981 SC 746</w:instrText>
      </w:r>
      <w:r>
        <w:instrText xml:space="preserve">" \s "Francis Coralie Mullin v. The Administrator, Union Territory of Delhi &amp; </w:instrText>
      </w:r>
      <w:proofErr w:type="spellStart"/>
      <w:r>
        <w:instrText>Ors</w:instrText>
      </w:r>
      <w:proofErr w:type="spellEnd"/>
      <w:r>
        <w:instrText xml:space="preserve">., AIR 1981 SC 746" \c 1 </w:instrText>
      </w:r>
      <w:r>
        <w:fldChar w:fldCharType="end"/>
      </w:r>
      <w:r w:rsidRPr="00D64002">
        <w:t>.</w:t>
      </w:r>
      <w:proofErr w:type="gramEnd"/>
    </w:p>
  </w:footnote>
  <w:footnote w:id="129">
    <w:p w:rsidR="00DC3A15" w:rsidRPr="00D64002" w:rsidRDefault="00DC3A15" w:rsidP="00DC3A15">
      <w:pPr>
        <w:pStyle w:val="Footnote"/>
        <w:ind w:left="142" w:hanging="142"/>
      </w:pPr>
      <w:r w:rsidRPr="00D64002">
        <w:rPr>
          <w:rStyle w:val="FootnoteReference"/>
        </w:rPr>
        <w:footnoteRef/>
      </w:r>
      <w:r>
        <w:t xml:space="preserve"> </w:t>
      </w:r>
      <w:r w:rsidRPr="0020477B">
        <w:rPr>
          <w:i/>
        </w:rPr>
        <w:t>Supra</w:t>
      </w:r>
      <w:r>
        <w:t xml:space="preserve"> </w:t>
      </w:r>
      <w:proofErr w:type="gramStart"/>
      <w:r w:rsidRPr="00D64002">
        <w:t>n.44</w:t>
      </w:r>
      <w:r>
        <w:t xml:space="preserve"> </w:t>
      </w:r>
      <w:r w:rsidRPr="00D64002">
        <w:t>,</w:t>
      </w:r>
      <w:proofErr w:type="gramEnd"/>
      <w:r>
        <w:t xml:space="preserve"> </w:t>
      </w:r>
      <w:r w:rsidRPr="00D64002">
        <w:t>p.</w:t>
      </w:r>
      <w:r>
        <w:t xml:space="preserve"> 1272</w:t>
      </w:r>
      <w:r w:rsidRPr="00D64002">
        <w:t>.</w:t>
      </w:r>
      <w:r>
        <w:t xml:space="preserve"> </w:t>
      </w:r>
    </w:p>
  </w:footnote>
  <w:footnote w:id="130">
    <w:p w:rsidR="00DC3A15" w:rsidRPr="00D64002" w:rsidRDefault="00DC3A15" w:rsidP="00DC3A15">
      <w:pPr>
        <w:pStyle w:val="Footnote"/>
        <w:ind w:left="142" w:hanging="142"/>
      </w:pPr>
      <w:r w:rsidRPr="00D64002">
        <w:rPr>
          <w:rStyle w:val="FootnoteReference"/>
        </w:rPr>
        <w:footnoteRef/>
      </w:r>
      <w:r>
        <w:t xml:space="preserve"> </w:t>
      </w:r>
      <w:r w:rsidRPr="000F084D">
        <w:rPr>
          <w:smallCaps/>
        </w:rPr>
        <w:t>M.P. Jain</w:t>
      </w:r>
      <w:r w:rsidRPr="00D64002">
        <w:t>,</w:t>
      </w:r>
      <w:r>
        <w:t xml:space="preserve"> </w:t>
      </w:r>
      <w:r w:rsidRPr="00D64002">
        <w:rPr>
          <w:smallCaps/>
        </w:rPr>
        <w:t>Indian</w:t>
      </w:r>
      <w:r>
        <w:rPr>
          <w:smallCaps/>
        </w:rPr>
        <w:t xml:space="preserve"> </w:t>
      </w:r>
      <w:r w:rsidRPr="00D64002">
        <w:rPr>
          <w:smallCaps/>
        </w:rPr>
        <w:t>Constitutional</w:t>
      </w:r>
      <w:r>
        <w:rPr>
          <w:smallCaps/>
        </w:rPr>
        <w:t xml:space="preserve"> </w:t>
      </w:r>
      <w:r w:rsidRPr="00D64002">
        <w:rPr>
          <w:smallCaps/>
        </w:rPr>
        <w:t>Law</w:t>
      </w:r>
      <w:r w:rsidRPr="00D64002">
        <w:t>,</w:t>
      </w:r>
      <w:r>
        <w:t xml:space="preserve"> </w:t>
      </w:r>
      <w:r w:rsidRPr="00D64002">
        <w:t>Vol.</w:t>
      </w:r>
      <w:r>
        <w:t xml:space="preserve"> </w:t>
      </w:r>
      <w:r w:rsidRPr="00D64002">
        <w:t>1,</w:t>
      </w:r>
      <w:r>
        <w:t xml:space="preserve"> </w:t>
      </w:r>
      <w:r w:rsidRPr="00D64002">
        <w:t>5</w:t>
      </w:r>
      <w:r w:rsidRPr="00D64002">
        <w:rPr>
          <w:vertAlign w:val="superscript"/>
        </w:rPr>
        <w:t>th</w:t>
      </w:r>
      <w:r>
        <w:t xml:space="preserve"> </w:t>
      </w:r>
      <w:r w:rsidRPr="00D64002">
        <w:t>ed.,</w:t>
      </w:r>
      <w:r>
        <w:t xml:space="preserve"> </w:t>
      </w:r>
      <w:r w:rsidRPr="00D64002">
        <w:t>2003</w:t>
      </w:r>
      <w:r>
        <w:fldChar w:fldCharType="begin"/>
      </w:r>
      <w:r>
        <w:instrText xml:space="preserve"> TA \l "</w:instrText>
      </w:r>
      <w:r w:rsidRPr="00141BBA">
        <w:rPr>
          <w:smallCaps/>
        </w:rPr>
        <w:instrText>M.P. Jain</w:instrText>
      </w:r>
      <w:r w:rsidRPr="00141BBA">
        <w:instrText xml:space="preserve">, </w:instrText>
      </w:r>
      <w:r w:rsidRPr="00141BBA">
        <w:rPr>
          <w:smallCaps/>
        </w:rPr>
        <w:instrText>Indian Constitutional Law</w:instrText>
      </w:r>
      <w:r w:rsidRPr="00141BBA">
        <w:instrText>, Vol. 1, 5</w:instrText>
      </w:r>
      <w:r w:rsidRPr="00141BBA">
        <w:rPr>
          <w:vertAlign w:val="superscript"/>
        </w:rPr>
        <w:instrText>th</w:instrText>
      </w:r>
      <w:r w:rsidRPr="00141BBA">
        <w:instrText xml:space="preserve"> ed., 2003</w:instrText>
      </w:r>
      <w:r>
        <w:instrText xml:space="preserve">" \s "M.P. Jain, Indian Constitutional Law, Vol. 1, 5th ed., 2003" \c 3 </w:instrText>
      </w:r>
      <w:r>
        <w:fldChar w:fldCharType="end"/>
      </w:r>
      <w:r w:rsidRPr="00D64002">
        <w:t>,</w:t>
      </w:r>
      <w:r>
        <w:t xml:space="preserve"> </w:t>
      </w:r>
      <w:r w:rsidRPr="00D64002">
        <w:t>p.</w:t>
      </w:r>
      <w:r>
        <w:t xml:space="preserve"> </w:t>
      </w:r>
      <w:r w:rsidRPr="00D64002">
        <w:t>1309.</w:t>
      </w:r>
      <w:r>
        <w:t xml:space="preserve"> </w:t>
      </w:r>
    </w:p>
  </w:footnote>
  <w:footnote w:id="131">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Chameli</w:t>
      </w:r>
      <w:proofErr w:type="spellEnd"/>
      <w:r>
        <w:t xml:space="preserve"> </w:t>
      </w:r>
      <w:r w:rsidRPr="00D64002">
        <w:t>Singh</w:t>
      </w:r>
      <w:r>
        <w:t xml:space="preserve"> </w:t>
      </w:r>
      <w:r w:rsidRPr="00D64002">
        <w:t>v.</w:t>
      </w:r>
      <w:r>
        <w:t xml:space="preserve"> </w:t>
      </w:r>
      <w:r w:rsidRPr="00D64002">
        <w:t>State</w:t>
      </w:r>
      <w:r>
        <w:t xml:space="preserve"> </w:t>
      </w:r>
      <w:r w:rsidRPr="00D64002">
        <w:t>of</w:t>
      </w:r>
      <w:r>
        <w:t xml:space="preserve"> </w:t>
      </w:r>
      <w:r w:rsidRPr="00D64002">
        <w:t>Uttar</w:t>
      </w:r>
      <w:r>
        <w:t xml:space="preserve"> </w:t>
      </w:r>
      <w:r w:rsidRPr="00D64002">
        <w:t>Pradesh,</w:t>
      </w:r>
      <w:r>
        <w:t xml:space="preserve"> </w:t>
      </w:r>
      <w:r w:rsidRPr="00D64002">
        <w:t>AIR</w:t>
      </w:r>
      <w:r>
        <w:t xml:space="preserve"> </w:t>
      </w:r>
      <w:r w:rsidRPr="00D64002">
        <w:t>1996</w:t>
      </w:r>
      <w:r>
        <w:t xml:space="preserve"> </w:t>
      </w:r>
      <w:r w:rsidRPr="00D64002">
        <w:t>SC</w:t>
      </w:r>
      <w:r>
        <w:t xml:space="preserve"> </w:t>
      </w:r>
      <w:r w:rsidRPr="00D64002">
        <w:t>1051</w:t>
      </w:r>
      <w:r>
        <w:fldChar w:fldCharType="begin"/>
      </w:r>
      <w:r>
        <w:instrText xml:space="preserve"> TA \l "</w:instrText>
      </w:r>
      <w:proofErr w:type="spellStart"/>
      <w:r w:rsidRPr="00141BBA">
        <w:instrText>Chameli</w:instrText>
      </w:r>
      <w:proofErr w:type="spellEnd"/>
      <w:r w:rsidRPr="00141BBA">
        <w:instrText xml:space="preserve"> Singh v. State of Uttar Pradesh, AIR 1996 SC 1051</w:instrText>
      </w:r>
      <w:r>
        <w:instrText>" \s "</w:instrText>
      </w:r>
      <w:proofErr w:type="spellStart"/>
      <w:r>
        <w:instrText>Chameli</w:instrText>
      </w:r>
      <w:proofErr w:type="spellEnd"/>
      <w:r>
        <w:instrText xml:space="preserve"> Singh v. State of Uttar Pradesh, AIR 1996 SC 1051" \c 1 </w:instrText>
      </w:r>
      <w:r>
        <w:fldChar w:fldCharType="end"/>
      </w:r>
      <w:r w:rsidRPr="00D64002">
        <w:t>.</w:t>
      </w:r>
    </w:p>
  </w:footnote>
  <w:footnote w:id="132">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gramStart"/>
      <w:r w:rsidRPr="000F084D">
        <w:rPr>
          <w:smallCaps/>
          <w:shd w:val="clear" w:color="auto" w:fill="FFFFFF"/>
        </w:rPr>
        <w:t xml:space="preserve">Justice </w:t>
      </w:r>
      <w:proofErr w:type="spellStart"/>
      <w:r w:rsidRPr="000F084D">
        <w:rPr>
          <w:smallCaps/>
          <w:shd w:val="clear" w:color="auto" w:fill="FFFFFF"/>
        </w:rPr>
        <w:t>Fazil</w:t>
      </w:r>
      <w:proofErr w:type="spellEnd"/>
      <w:r w:rsidRPr="000F084D">
        <w:rPr>
          <w:smallCaps/>
          <w:shd w:val="clear" w:color="auto" w:fill="FFFFFF"/>
        </w:rPr>
        <w:t xml:space="preserve"> Karim</w:t>
      </w:r>
      <w:r w:rsidRPr="00D64002">
        <w:rPr>
          <w:shd w:val="clear" w:color="auto" w:fill="FFFFFF"/>
        </w:rPr>
        <w:t>,</w:t>
      </w:r>
      <w:r>
        <w:rPr>
          <w:shd w:val="clear" w:color="auto" w:fill="FFFFFF"/>
        </w:rPr>
        <w:t xml:space="preserve"> </w:t>
      </w:r>
      <w:r w:rsidRPr="000F084D">
        <w:rPr>
          <w:smallCaps/>
          <w:shd w:val="clear" w:color="auto" w:fill="FFFFFF"/>
        </w:rPr>
        <w:t>Judicial Review Of Public Action</w:t>
      </w:r>
      <w:r w:rsidRPr="00D64002">
        <w:rPr>
          <w:shd w:val="clear" w:color="auto" w:fill="FFFFFF"/>
        </w:rPr>
        <w:t>,</w:t>
      </w:r>
      <w:r>
        <w:rPr>
          <w:shd w:val="clear" w:color="auto" w:fill="FFFFFF"/>
        </w:rPr>
        <w:t xml:space="preserve"> </w:t>
      </w:r>
      <w:r w:rsidRPr="00D64002">
        <w:rPr>
          <w:shd w:val="clear" w:color="auto" w:fill="FFFFFF"/>
        </w:rPr>
        <w:t>Vol.1</w:t>
      </w:r>
      <w:r>
        <w:rPr>
          <w:shd w:val="clear" w:color="auto" w:fill="FFFFFF"/>
        </w:rPr>
        <w:fldChar w:fldCharType="begin"/>
      </w:r>
      <w:r>
        <w:instrText xml:space="preserve"> TA \l "</w:instrText>
      </w:r>
      <w:r w:rsidRPr="00141BBA">
        <w:rPr>
          <w:smallCaps/>
          <w:shd w:val="clear" w:color="auto" w:fill="FFFFFF"/>
        </w:rPr>
        <w:instrText xml:space="preserve">Justice </w:instrText>
      </w:r>
      <w:proofErr w:type="spellStart"/>
      <w:r w:rsidRPr="00141BBA">
        <w:rPr>
          <w:smallCaps/>
          <w:shd w:val="clear" w:color="auto" w:fill="FFFFFF"/>
        </w:rPr>
        <w:instrText>Fazil</w:instrText>
      </w:r>
      <w:proofErr w:type="spellEnd"/>
      <w:r w:rsidRPr="00141BBA">
        <w:rPr>
          <w:smallCaps/>
          <w:shd w:val="clear" w:color="auto" w:fill="FFFFFF"/>
        </w:rPr>
        <w:instrText xml:space="preserve"> Karim</w:instrText>
      </w:r>
      <w:r w:rsidRPr="00141BBA">
        <w:rPr>
          <w:shd w:val="clear" w:color="auto" w:fill="FFFFFF"/>
        </w:rPr>
        <w:instrText xml:space="preserve">, </w:instrText>
      </w:r>
      <w:r w:rsidRPr="00141BBA">
        <w:rPr>
          <w:smallCaps/>
          <w:shd w:val="clear" w:color="auto" w:fill="FFFFFF"/>
        </w:rPr>
        <w:instrText>Judicial Review Of Public Action</w:instrText>
      </w:r>
      <w:r w:rsidRPr="00141BBA">
        <w:rPr>
          <w:shd w:val="clear" w:color="auto" w:fill="FFFFFF"/>
        </w:rPr>
        <w:instrText>, Vol.1</w:instrText>
      </w:r>
      <w:r>
        <w:instrText xml:space="preserve">" \s "Justice </w:instrText>
      </w:r>
      <w:proofErr w:type="spellStart"/>
      <w:r>
        <w:instrText>Fazil</w:instrText>
      </w:r>
      <w:proofErr w:type="spellEnd"/>
      <w:r>
        <w:instrText xml:space="preserve"> Karim, Judicial Review Of Public Action, Vol.1" \c 3 </w:instrText>
      </w:r>
      <w:r>
        <w:rPr>
          <w:shd w:val="clear" w:color="auto" w:fill="FFFFFF"/>
        </w:rPr>
        <w:fldChar w:fldCharType="end"/>
      </w:r>
      <w:r>
        <w:rPr>
          <w:shd w:val="clear" w:color="auto" w:fill="FFFFFF"/>
        </w:rPr>
        <w:t xml:space="preserve"> </w:t>
      </w:r>
      <w:r w:rsidRPr="00D64002">
        <w:rPr>
          <w:shd w:val="clear" w:color="auto" w:fill="FFFFFF"/>
        </w:rPr>
        <w:t>pp.588-589.</w:t>
      </w:r>
      <w:proofErr w:type="gramEnd"/>
    </w:p>
  </w:footnote>
  <w:footnote w:id="133">
    <w:p w:rsidR="00DC3A15" w:rsidRPr="00D64002" w:rsidRDefault="00DC3A15" w:rsidP="00DC3A15">
      <w:pPr>
        <w:pStyle w:val="Footnote"/>
        <w:ind w:left="284" w:hanging="284"/>
      </w:pPr>
      <w:r w:rsidRPr="00D64002">
        <w:rPr>
          <w:rStyle w:val="FootnoteReference"/>
        </w:rPr>
        <w:footnoteRef/>
      </w:r>
      <w:r>
        <w:t xml:space="preserve"> </w:t>
      </w:r>
      <w:r w:rsidRPr="00BE7FDF">
        <w:rPr>
          <w:smallCaps/>
        </w:rPr>
        <w:t>Rose Mary</w:t>
      </w:r>
      <w:r w:rsidRPr="00D64002">
        <w:t>,</w:t>
      </w:r>
      <w:r>
        <w:t xml:space="preserve"> </w:t>
      </w:r>
      <w:r w:rsidRPr="00030613">
        <w:rPr>
          <w:smallCaps/>
        </w:rPr>
        <w:t>Right To Water: Theoretical Concerns And Practical Issues</w:t>
      </w:r>
      <w:r w:rsidRPr="00D64002">
        <w:t>,</w:t>
      </w:r>
      <w:r>
        <w:t xml:space="preserve"> </w:t>
      </w:r>
      <w:proofErr w:type="gramStart"/>
      <w:r w:rsidRPr="00D64002">
        <w:t>The</w:t>
      </w:r>
      <w:proofErr w:type="gramEnd"/>
      <w:r>
        <w:t xml:space="preserve"> </w:t>
      </w:r>
      <w:r w:rsidRPr="00D64002">
        <w:t>Indian</w:t>
      </w:r>
      <w:r>
        <w:t xml:space="preserve"> </w:t>
      </w:r>
      <w:r w:rsidRPr="00D64002">
        <w:t>Journal</w:t>
      </w:r>
      <w:r>
        <w:t xml:space="preserve"> </w:t>
      </w:r>
      <w:r w:rsidRPr="00D64002">
        <w:t>of</w:t>
      </w:r>
      <w:r>
        <w:t xml:space="preserve"> </w:t>
      </w:r>
      <w:r w:rsidRPr="00D64002">
        <w:t>Political</w:t>
      </w:r>
      <w:r>
        <w:t xml:space="preserve"> </w:t>
      </w:r>
      <w:r w:rsidRPr="00D64002">
        <w:t>Science,</w:t>
      </w:r>
      <w:r>
        <w:t xml:space="preserve"> </w:t>
      </w:r>
      <w:r w:rsidRPr="00D64002">
        <w:t>Vol.</w:t>
      </w:r>
      <w:r>
        <w:t xml:space="preserve"> </w:t>
      </w:r>
      <w:r w:rsidRPr="00D64002">
        <w:t>67,</w:t>
      </w:r>
      <w:r>
        <w:t xml:space="preserve"> </w:t>
      </w:r>
      <w:r w:rsidRPr="00D64002">
        <w:t>No.</w:t>
      </w:r>
      <w:r>
        <w:t xml:space="preserve"> </w:t>
      </w:r>
      <w:r w:rsidRPr="00D64002">
        <w:t>4</w:t>
      </w:r>
      <w:r>
        <w:t xml:space="preserve"> </w:t>
      </w:r>
      <w:r w:rsidRPr="00D64002">
        <w:t>(OCT.</w:t>
      </w:r>
      <w:r>
        <w:t xml:space="preserve"> </w:t>
      </w:r>
      <w:r w:rsidRPr="00D64002">
        <w:t>-</w:t>
      </w:r>
      <w:r>
        <w:t xml:space="preserve"> </w:t>
      </w:r>
      <w:r w:rsidRPr="00D64002">
        <w:t>DEC.,</w:t>
      </w:r>
      <w:r>
        <w:t xml:space="preserve"> </w:t>
      </w:r>
      <w:r w:rsidRPr="00D64002">
        <w:t>2006)</w:t>
      </w:r>
      <w:r>
        <w:fldChar w:fldCharType="begin"/>
      </w:r>
      <w:r>
        <w:instrText xml:space="preserve"> TA \l "</w:instrText>
      </w:r>
      <w:r w:rsidRPr="00141BBA">
        <w:rPr>
          <w:smallCaps/>
        </w:rPr>
        <w:instrText>Rose Mary</w:instrText>
      </w:r>
      <w:r w:rsidRPr="00141BBA">
        <w:instrText xml:space="preserve">, </w:instrText>
      </w:r>
      <w:r w:rsidRPr="00141BBA">
        <w:rPr>
          <w:smallCaps/>
        </w:rPr>
        <w:instrText>Right To Water: Theoretical Concerns And Practical Issues</w:instrText>
      </w:r>
      <w:r w:rsidRPr="00141BBA">
        <w:instrText>, The Indian Journal of Political Science, Vol. 67, No. 4 (OCT. - DEC., 2006)</w:instrText>
      </w:r>
      <w:r>
        <w:instrText xml:space="preserve">" \s "Rose Mary, Right To Water: Theoretical Concerns And Practical Issues, The Indian Journal of Political Science, Vol. 67, No. 4 (OCT. - DEC., 2006)" \c 3 </w:instrText>
      </w:r>
      <w:r>
        <w:fldChar w:fldCharType="end"/>
      </w:r>
      <w:r w:rsidRPr="00D64002">
        <w:t>,</w:t>
      </w:r>
      <w:r>
        <w:t xml:space="preserve"> </w:t>
      </w:r>
      <w:r w:rsidRPr="00D64002">
        <w:t>p.</w:t>
      </w:r>
      <w:r>
        <w:t xml:space="preserve"> </w:t>
      </w:r>
      <w:r w:rsidRPr="00D64002">
        <w:t>759-766.</w:t>
      </w:r>
    </w:p>
  </w:footnote>
  <w:footnote w:id="134">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¶1.</w:t>
      </w:r>
      <w:bookmarkStart w:id="34" w:name="_GoBack"/>
      <w:bookmarkEnd w:id="34"/>
      <w:proofErr w:type="gramEnd"/>
    </w:p>
  </w:footnote>
  <w:footnote w:id="135">
    <w:p w:rsidR="00DC3A15" w:rsidRPr="00D64002" w:rsidRDefault="00DC3A15" w:rsidP="00DC3A15">
      <w:pPr>
        <w:pStyle w:val="Footnote"/>
        <w:ind w:left="142" w:hanging="142"/>
      </w:pPr>
      <w:r w:rsidRPr="00D64002">
        <w:rPr>
          <w:rStyle w:val="FootnoteReference"/>
        </w:rPr>
        <w:footnoteRef/>
      </w:r>
      <w:r>
        <w:t xml:space="preserve"> </w:t>
      </w:r>
      <w:proofErr w:type="gramStart"/>
      <w:r w:rsidRPr="00A441A3">
        <w:t xml:space="preserve">Olga </w:t>
      </w:r>
      <w:proofErr w:type="spellStart"/>
      <w:r w:rsidRPr="00A441A3">
        <w:t>Tellis</w:t>
      </w:r>
      <w:proofErr w:type="spellEnd"/>
      <w:r w:rsidRPr="00A441A3">
        <w:t xml:space="preserve"> v. Bombay Municipal Corporation</w:t>
      </w:r>
      <w:r>
        <w:rPr>
          <w:i/>
        </w:rPr>
        <w:t>,</w:t>
      </w:r>
      <w:r w:rsidRPr="00D64002">
        <w:t xml:space="preserve"> AIR</w:t>
      </w:r>
      <w:r>
        <w:t xml:space="preserve"> </w:t>
      </w:r>
      <w:r w:rsidRPr="00D64002">
        <w:t>1986</w:t>
      </w:r>
      <w:r>
        <w:t xml:space="preserve"> </w:t>
      </w:r>
      <w:r w:rsidRPr="00D64002">
        <w:t>SC</w:t>
      </w:r>
      <w:r>
        <w:t xml:space="preserve"> </w:t>
      </w:r>
      <w:r w:rsidRPr="00D64002">
        <w:t>180.</w:t>
      </w:r>
      <w:proofErr w:type="gramEnd"/>
    </w:p>
  </w:footnote>
  <w:footnote w:id="136">
    <w:p w:rsidR="00DC3A15" w:rsidRPr="00D64002" w:rsidRDefault="00DC3A15" w:rsidP="00DC3A15">
      <w:pPr>
        <w:pStyle w:val="Footnote"/>
        <w:ind w:left="142" w:hanging="142"/>
      </w:pPr>
      <w:r w:rsidRPr="00D64002">
        <w:rPr>
          <w:rStyle w:val="FootnoteReference"/>
        </w:rPr>
        <w:footnoteRef/>
      </w:r>
      <w:r>
        <w:t xml:space="preserve"> </w:t>
      </w:r>
      <w:r w:rsidRPr="00D64002">
        <w:t>Olga</w:t>
      </w:r>
      <w:r>
        <w:t xml:space="preserve"> </w:t>
      </w:r>
      <w:proofErr w:type="spellStart"/>
      <w:r w:rsidRPr="00D64002">
        <w:t>Tellis</w:t>
      </w:r>
      <w:proofErr w:type="spellEnd"/>
      <w:r>
        <w:t xml:space="preserve"> </w:t>
      </w:r>
      <w:r w:rsidRPr="00D64002">
        <w:t>v.</w:t>
      </w:r>
      <w:r>
        <w:t xml:space="preserve"> </w:t>
      </w:r>
      <w:r w:rsidRPr="00D64002">
        <w:t>Bombay</w:t>
      </w:r>
      <w:r>
        <w:t xml:space="preserve"> </w:t>
      </w:r>
      <w:r w:rsidRPr="00D64002">
        <w:t>Municipal</w:t>
      </w:r>
      <w:r>
        <w:t xml:space="preserve"> </w:t>
      </w:r>
      <w:r w:rsidRPr="00D64002">
        <w:t>Corporation,</w:t>
      </w:r>
      <w:r>
        <w:t xml:space="preserve"> </w:t>
      </w:r>
      <w:r w:rsidRPr="00D64002">
        <w:t>AIR</w:t>
      </w:r>
      <w:r>
        <w:t xml:space="preserve"> </w:t>
      </w:r>
      <w:r w:rsidRPr="00D64002">
        <w:t>1986</w:t>
      </w:r>
      <w:r>
        <w:t xml:space="preserve"> </w:t>
      </w:r>
      <w:r w:rsidRPr="00D64002">
        <w:t>SC</w:t>
      </w:r>
      <w:r>
        <w:t xml:space="preserve"> </w:t>
      </w:r>
      <w:r w:rsidRPr="00D64002">
        <w:t>180</w:t>
      </w:r>
      <w:r>
        <w:fldChar w:fldCharType="begin"/>
      </w:r>
      <w:r>
        <w:instrText xml:space="preserve"> TA \s "Olga </w:instrText>
      </w:r>
      <w:proofErr w:type="spellStart"/>
      <w:r>
        <w:instrText>Tellis</w:instrText>
      </w:r>
      <w:proofErr w:type="spellEnd"/>
      <w:r>
        <w:instrText xml:space="preserve"> v. Bombay Municipal Corporation, AIR 1986 SC 180" </w:instrText>
      </w:r>
      <w:r>
        <w:fldChar w:fldCharType="end"/>
      </w:r>
      <w:r w:rsidRPr="00D64002">
        <w:t>,</w:t>
      </w:r>
      <w:r>
        <w:t xml:space="preserve"> </w:t>
      </w:r>
      <w:r w:rsidRPr="00D64002">
        <w:t>¶32.</w:t>
      </w:r>
    </w:p>
  </w:footnote>
  <w:footnote w:id="137">
    <w:p w:rsidR="00DC3A15" w:rsidRPr="00D64002" w:rsidRDefault="00DC3A15" w:rsidP="00DC3A15">
      <w:pPr>
        <w:pStyle w:val="Footnote"/>
        <w:ind w:left="142" w:hanging="142"/>
      </w:pPr>
      <w:r w:rsidRPr="00D64002">
        <w:rPr>
          <w:rStyle w:val="FootnoteReference"/>
        </w:rPr>
        <w:footnoteRef/>
      </w:r>
      <w:r>
        <w:t xml:space="preserve"> </w:t>
      </w:r>
      <w:r w:rsidRPr="00B635BC">
        <w:t>Delhi Development Horticulture Employee’s Union v. Delhi Administration</w:t>
      </w:r>
      <w:r>
        <w:rPr>
          <w:i/>
        </w:rPr>
        <w:t>,</w:t>
      </w:r>
      <w:r w:rsidRPr="00D64002">
        <w:t xml:space="preserve"> AIR</w:t>
      </w:r>
      <w:r>
        <w:t xml:space="preserve"> </w:t>
      </w:r>
      <w:r w:rsidRPr="00D64002">
        <w:t>1992</w:t>
      </w:r>
      <w:r>
        <w:t xml:space="preserve"> </w:t>
      </w:r>
      <w:r w:rsidRPr="00D64002">
        <w:t>SC</w:t>
      </w:r>
      <w:r>
        <w:t xml:space="preserve"> </w:t>
      </w:r>
      <w:r w:rsidRPr="00D64002">
        <w:t>789</w:t>
      </w:r>
      <w:r>
        <w:fldChar w:fldCharType="begin"/>
      </w:r>
      <w:r>
        <w:instrText xml:space="preserve"> TA \l "</w:instrText>
      </w:r>
      <w:r w:rsidRPr="00141BBA">
        <w:instrText>Delhi Development Horticulture Employee’s Union v. Delhi Administration</w:instrText>
      </w:r>
      <w:r w:rsidRPr="00141BBA">
        <w:rPr>
          <w:i/>
        </w:rPr>
        <w:instrText>,</w:instrText>
      </w:r>
      <w:r w:rsidRPr="00141BBA">
        <w:instrText xml:space="preserve"> AIR 1992 SC 789</w:instrText>
      </w:r>
      <w:r>
        <w:instrText xml:space="preserve">" \s "Delhi Development Horticulture Employee’s Union v. Delhi Administration, AIR 1992 SC 789" \c 1 </w:instrText>
      </w:r>
      <w:r>
        <w:fldChar w:fldCharType="end"/>
      </w:r>
      <w:r w:rsidRPr="00D64002">
        <w:t>.</w:t>
      </w:r>
    </w:p>
  </w:footnote>
  <w:footnote w:id="138">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gramStart"/>
      <w:r w:rsidRPr="00D64002">
        <w:rPr>
          <w:shd w:val="clear" w:color="auto" w:fill="FFFFFF"/>
        </w:rPr>
        <w:t>Minerva</w:t>
      </w:r>
      <w:r>
        <w:rPr>
          <w:shd w:val="clear" w:color="auto" w:fill="FFFFFF"/>
        </w:rPr>
        <w:t xml:space="preserve"> </w:t>
      </w:r>
      <w:r w:rsidRPr="00D64002">
        <w:rPr>
          <w:shd w:val="clear" w:color="auto" w:fill="FFFFFF"/>
        </w:rPr>
        <w:t>Mills</w:t>
      </w:r>
      <w:r>
        <w:rPr>
          <w:shd w:val="clear" w:color="auto" w:fill="FFFFFF"/>
        </w:rPr>
        <w:t xml:space="preserve"> </w:t>
      </w:r>
      <w:r w:rsidRPr="00D64002">
        <w:rPr>
          <w:shd w:val="clear" w:color="auto" w:fill="FFFFFF"/>
        </w:rPr>
        <w:t>Ltd.</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Ors.v</w:t>
      </w:r>
      <w:proofErr w:type="spellEnd"/>
      <w:r w:rsidRPr="00D64002">
        <w:rPr>
          <w:shd w:val="clear" w:color="auto" w:fill="FFFFFF"/>
        </w:rPr>
        <w:t>.</w:t>
      </w:r>
      <w:proofErr w:type="gramEnd"/>
      <w:r>
        <w:rPr>
          <w:shd w:val="clear" w:color="auto" w:fill="FFFFFF"/>
        </w:rPr>
        <w:t xml:space="preserve"> </w:t>
      </w:r>
      <w:r w:rsidRPr="00D64002">
        <w:rPr>
          <w:shd w:val="clear" w:color="auto" w:fill="FFFFFF"/>
        </w:rPr>
        <w:t>Union</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India</w:t>
      </w:r>
      <w:r>
        <w:rPr>
          <w:shd w:val="clear" w:color="auto" w:fill="FFFFFF"/>
        </w:rPr>
        <w:t xml:space="preserve"> </w:t>
      </w:r>
      <w:r w:rsidRPr="00D64002">
        <w:rPr>
          <w:shd w:val="clear" w:color="auto" w:fill="FFFFFF"/>
        </w:rPr>
        <w:t>(UOI)</w:t>
      </w:r>
      <w:r>
        <w:rPr>
          <w:shd w:val="clear" w:color="auto" w:fill="FFFFFF"/>
        </w:rPr>
        <w:t xml:space="preserve"> </w:t>
      </w:r>
      <w:r w:rsidRPr="00D64002">
        <w:rPr>
          <w:shd w:val="clear" w:color="auto" w:fill="FFFFFF"/>
        </w:rPr>
        <w:t>and</w:t>
      </w:r>
      <w:r>
        <w:rPr>
          <w:shd w:val="clear" w:color="auto" w:fill="FFFFFF"/>
        </w:rPr>
        <w:t xml:space="preserve"> </w:t>
      </w:r>
      <w:proofErr w:type="spellStart"/>
      <w:proofErr w:type="gramStart"/>
      <w:r w:rsidRPr="00D64002">
        <w:rPr>
          <w:shd w:val="clear" w:color="auto" w:fill="FFFFFF"/>
        </w:rPr>
        <w:t>Ors</w:t>
      </w:r>
      <w:proofErr w:type="spellEnd"/>
      <w:r w:rsidRPr="00D64002">
        <w:rPr>
          <w:shd w:val="clear" w:color="auto" w:fill="FFFFFF"/>
        </w:rPr>
        <w:t>.,</w:t>
      </w:r>
      <w:proofErr w:type="gramEnd"/>
      <w:r>
        <w:rPr>
          <w:shd w:val="clear" w:color="auto" w:fill="FFFFFF"/>
        </w:rPr>
        <w:t xml:space="preserve"> </w:t>
      </w:r>
      <w:r w:rsidRPr="00D64002">
        <w:rPr>
          <w:shd w:val="clear" w:color="auto" w:fill="FFFFFF"/>
        </w:rPr>
        <w:t>AIR</w:t>
      </w:r>
      <w:r>
        <w:rPr>
          <w:shd w:val="clear" w:color="auto" w:fill="FFFFFF"/>
        </w:rPr>
        <w:t xml:space="preserve"> </w:t>
      </w:r>
      <w:r w:rsidRPr="00D64002">
        <w:rPr>
          <w:shd w:val="clear" w:color="auto" w:fill="FFFFFF"/>
        </w:rPr>
        <w:t>1980</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1789</w:t>
      </w:r>
      <w:r>
        <w:rPr>
          <w:shd w:val="clear" w:color="auto" w:fill="FFFFFF"/>
        </w:rPr>
        <w:fldChar w:fldCharType="begin"/>
      </w:r>
      <w:r>
        <w:instrText xml:space="preserve"> TA \l "</w:instrText>
      </w:r>
      <w:r w:rsidRPr="00141BBA">
        <w:rPr>
          <w:shd w:val="clear" w:color="auto" w:fill="FFFFFF"/>
        </w:rPr>
        <w:instrText xml:space="preserve">Minerva Mills Ltd. and </w:instrText>
      </w:r>
      <w:proofErr w:type="spellStart"/>
      <w:r w:rsidRPr="00141BBA">
        <w:rPr>
          <w:shd w:val="clear" w:color="auto" w:fill="FFFFFF"/>
        </w:rPr>
        <w:instrText>Ors.v</w:instrText>
      </w:r>
      <w:proofErr w:type="spellEnd"/>
      <w:r w:rsidRPr="00141BBA">
        <w:rPr>
          <w:shd w:val="clear" w:color="auto" w:fill="FFFFFF"/>
        </w:rPr>
        <w:instrText xml:space="preserve">. Union of India (UOI) and </w:instrText>
      </w:r>
      <w:proofErr w:type="spellStart"/>
      <w:r w:rsidRPr="00141BBA">
        <w:rPr>
          <w:shd w:val="clear" w:color="auto" w:fill="FFFFFF"/>
        </w:rPr>
        <w:instrText>Ors</w:instrText>
      </w:r>
      <w:proofErr w:type="spellEnd"/>
      <w:r w:rsidRPr="00141BBA">
        <w:rPr>
          <w:shd w:val="clear" w:color="auto" w:fill="FFFFFF"/>
        </w:rPr>
        <w:instrText>., AIR 1980 SC 1789</w:instrText>
      </w:r>
      <w:r>
        <w:instrText xml:space="preserve">" \s "Minerva Mills Ltd. and </w:instrText>
      </w:r>
      <w:proofErr w:type="spellStart"/>
      <w:r>
        <w:instrText>Ors.v</w:instrText>
      </w:r>
      <w:proofErr w:type="spellEnd"/>
      <w:r>
        <w:instrText xml:space="preserve">. Union of India (UOI) and </w:instrText>
      </w:r>
      <w:proofErr w:type="spellStart"/>
      <w:r>
        <w:instrText>Ors</w:instrText>
      </w:r>
      <w:proofErr w:type="spellEnd"/>
      <w:r>
        <w:instrText xml:space="preserve">., AIR 1980 SC 1789" \c 1 </w:instrText>
      </w:r>
      <w:r>
        <w:rPr>
          <w:shd w:val="clear" w:color="auto" w:fill="FFFFFF"/>
        </w:rPr>
        <w:fldChar w:fldCharType="end"/>
      </w:r>
      <w:r w:rsidRPr="00D64002">
        <w:rPr>
          <w:shd w:val="clear" w:color="auto" w:fill="FFFFFF"/>
        </w:rPr>
        <w:t>.</w:t>
      </w:r>
    </w:p>
  </w:footnote>
  <w:footnote w:id="139">
    <w:p w:rsidR="00DC3A15" w:rsidRPr="00D64002" w:rsidRDefault="00DC3A15" w:rsidP="00DC3A15">
      <w:pPr>
        <w:pStyle w:val="Footnote"/>
        <w:ind w:left="142" w:hanging="142"/>
      </w:pPr>
      <w:r w:rsidRPr="00D64002">
        <w:rPr>
          <w:rStyle w:val="FootnoteReference"/>
        </w:rPr>
        <w:footnoteRef/>
      </w:r>
      <w:r>
        <w:t xml:space="preserve"> </w:t>
      </w:r>
      <w:r w:rsidRPr="00603D06">
        <w:rPr>
          <w:smallCaps/>
        </w:rPr>
        <w:t xml:space="preserve">Arvind P. </w:t>
      </w:r>
      <w:proofErr w:type="spellStart"/>
      <w:r w:rsidRPr="00603D06">
        <w:rPr>
          <w:smallCaps/>
        </w:rPr>
        <w:t>Datar</w:t>
      </w:r>
      <w:proofErr w:type="spellEnd"/>
      <w:r w:rsidRPr="00D64002">
        <w:t>,</w:t>
      </w:r>
      <w:r>
        <w:t xml:space="preserve"> </w:t>
      </w:r>
      <w:proofErr w:type="spellStart"/>
      <w:r w:rsidRPr="00603D06">
        <w:rPr>
          <w:smallCaps/>
        </w:rPr>
        <w:t>Datar</w:t>
      </w:r>
      <w:proofErr w:type="spellEnd"/>
      <w:r w:rsidRPr="00603D06">
        <w:rPr>
          <w:smallCaps/>
        </w:rPr>
        <w:t xml:space="preserve"> On Constitution Of India</w:t>
      </w:r>
      <w:r w:rsidRPr="00D64002">
        <w:t>,</w:t>
      </w:r>
      <w:r>
        <w:t xml:space="preserve"> </w:t>
      </w:r>
      <w:proofErr w:type="spellStart"/>
      <w:r w:rsidRPr="00D64002">
        <w:t>Wadhwa</w:t>
      </w:r>
      <w:proofErr w:type="spellEnd"/>
      <w:r>
        <w:t xml:space="preserve"> </w:t>
      </w:r>
      <w:r w:rsidRPr="00D64002">
        <w:t>&amp;</w:t>
      </w:r>
      <w:r>
        <w:t xml:space="preserve"> </w:t>
      </w:r>
      <w:r w:rsidRPr="00D64002">
        <w:t>Company,</w:t>
      </w:r>
      <w:r>
        <w:t xml:space="preserve"> </w:t>
      </w:r>
      <w:r w:rsidRPr="00D64002">
        <w:t>ed.2001</w:t>
      </w:r>
      <w:r>
        <w:fldChar w:fldCharType="begin"/>
      </w:r>
      <w:r>
        <w:instrText xml:space="preserve"> TA \l "</w:instrText>
      </w:r>
      <w:r w:rsidRPr="00141BBA">
        <w:rPr>
          <w:smallCaps/>
        </w:rPr>
        <w:instrText xml:space="preserve">Arvind P. </w:instrText>
      </w:r>
      <w:proofErr w:type="spellStart"/>
      <w:r w:rsidRPr="00141BBA">
        <w:rPr>
          <w:smallCaps/>
        </w:rPr>
        <w:instrText>Datar</w:instrText>
      </w:r>
      <w:proofErr w:type="spellEnd"/>
      <w:r w:rsidRPr="00141BBA">
        <w:instrText xml:space="preserve">, </w:instrText>
      </w:r>
      <w:proofErr w:type="spellStart"/>
      <w:r w:rsidRPr="00141BBA">
        <w:rPr>
          <w:smallCaps/>
        </w:rPr>
        <w:instrText>Datar</w:instrText>
      </w:r>
      <w:proofErr w:type="spellEnd"/>
      <w:r w:rsidRPr="00141BBA">
        <w:rPr>
          <w:smallCaps/>
        </w:rPr>
        <w:instrText xml:space="preserve"> On Constitution Of India</w:instrText>
      </w:r>
      <w:r w:rsidRPr="00141BBA">
        <w:instrText xml:space="preserve">, </w:instrText>
      </w:r>
      <w:proofErr w:type="spellStart"/>
      <w:r w:rsidRPr="00141BBA">
        <w:instrText>Wadhwa</w:instrText>
      </w:r>
      <w:proofErr w:type="spellEnd"/>
      <w:r w:rsidRPr="00141BBA">
        <w:instrText xml:space="preserve"> &amp; Company, ed.2001</w:instrText>
      </w:r>
      <w:r>
        <w:instrText xml:space="preserve">" \s "Arvind P. </w:instrText>
      </w:r>
      <w:proofErr w:type="spellStart"/>
      <w:r>
        <w:instrText>Datar</w:instrText>
      </w:r>
      <w:proofErr w:type="spellEnd"/>
      <w:r>
        <w:instrText xml:space="preserve">, </w:instrText>
      </w:r>
      <w:proofErr w:type="spellStart"/>
      <w:r>
        <w:instrText>Datar</w:instrText>
      </w:r>
      <w:proofErr w:type="spellEnd"/>
      <w:r>
        <w:instrText xml:space="preserve"> On Constitution Of India, </w:instrText>
      </w:r>
      <w:proofErr w:type="spellStart"/>
      <w:r>
        <w:instrText>Wadhwa</w:instrText>
      </w:r>
      <w:proofErr w:type="spellEnd"/>
      <w:r>
        <w:instrText xml:space="preserve"> &amp; Company, ed.2001" \c 3 </w:instrText>
      </w:r>
      <w:r>
        <w:fldChar w:fldCharType="end"/>
      </w:r>
      <w:r w:rsidRPr="00D64002">
        <w:t>,</w:t>
      </w:r>
      <w:r>
        <w:t xml:space="preserve"> </w:t>
      </w:r>
      <w:r w:rsidRPr="00D64002">
        <w:t>p.</w:t>
      </w:r>
      <w:r>
        <w:t xml:space="preserve"> </w:t>
      </w:r>
      <w:r w:rsidRPr="00D64002">
        <w:t>340.</w:t>
      </w:r>
      <w:r>
        <w:t xml:space="preserve"> </w:t>
      </w:r>
    </w:p>
  </w:footnote>
  <w:footnote w:id="140">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¶1.</w:t>
      </w:r>
      <w:proofErr w:type="gramEnd"/>
    </w:p>
  </w:footnote>
  <w:footnote w:id="141">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¶2.</w:t>
      </w:r>
      <w:proofErr w:type="gramEnd"/>
    </w:p>
  </w:footnote>
  <w:footnote w:id="142">
    <w:p w:rsidR="00DC3A15" w:rsidRPr="00D64002" w:rsidRDefault="00DC3A15" w:rsidP="00DC3A15">
      <w:pPr>
        <w:pStyle w:val="Footnote"/>
        <w:ind w:left="142" w:hanging="142"/>
      </w:pPr>
      <w:r w:rsidRPr="00D64002">
        <w:rPr>
          <w:rStyle w:val="FootnoteReference"/>
        </w:rPr>
        <w:footnoteRef/>
      </w:r>
      <w:r>
        <w:rPr>
          <w:i/>
        </w:rPr>
        <w:t xml:space="preserve"> </w:t>
      </w:r>
      <w:r w:rsidRPr="00E342E8">
        <w:rPr>
          <w:i/>
        </w:rPr>
        <w:t>Ibid</w:t>
      </w:r>
      <w:r w:rsidRPr="00D64002">
        <w:t>.</w:t>
      </w:r>
    </w:p>
  </w:footnote>
  <w:footnote w:id="143">
    <w:p w:rsidR="00DC3A15" w:rsidRPr="00D64002" w:rsidRDefault="00DC3A15" w:rsidP="00DC3A15">
      <w:pPr>
        <w:pStyle w:val="Footnote"/>
        <w:ind w:left="142" w:hanging="142"/>
      </w:pPr>
      <w:r w:rsidRPr="00D64002">
        <w:rPr>
          <w:rStyle w:val="FootnoteReference"/>
        </w:rPr>
        <w:footnoteRef/>
      </w:r>
      <w:r>
        <w:t xml:space="preserve"> </w:t>
      </w:r>
      <w:proofErr w:type="spellStart"/>
      <w:proofErr w:type="gramStart"/>
      <w:r w:rsidRPr="00D64002">
        <w:t>Asok</w:t>
      </w:r>
      <w:proofErr w:type="spellEnd"/>
      <w:r>
        <w:t xml:space="preserve"> </w:t>
      </w:r>
      <w:r w:rsidRPr="00D64002">
        <w:t>Kumar</w:t>
      </w:r>
      <w:r>
        <w:t xml:space="preserve"> </w:t>
      </w:r>
      <w:r w:rsidRPr="00D64002">
        <w:t>Gupta</w:t>
      </w:r>
      <w:r>
        <w:t xml:space="preserve"> </w:t>
      </w:r>
      <w:r w:rsidRPr="00D64002">
        <w:t>v.</w:t>
      </w:r>
      <w:r>
        <w:t xml:space="preserve"> </w:t>
      </w:r>
      <w:r w:rsidRPr="00D64002">
        <w:t>State</w:t>
      </w:r>
      <w:r>
        <w:t xml:space="preserve"> </w:t>
      </w:r>
      <w:r w:rsidRPr="00D64002">
        <w:t>of</w:t>
      </w:r>
      <w:r>
        <w:t xml:space="preserve"> </w:t>
      </w:r>
      <w:r w:rsidRPr="00D64002">
        <w:t>UP</w:t>
      </w:r>
      <w:r>
        <w:t xml:space="preserve"> </w:t>
      </w:r>
      <w:r w:rsidRPr="00D64002">
        <w:t>(1999)</w:t>
      </w:r>
      <w:r>
        <w:t xml:space="preserve"> </w:t>
      </w:r>
      <w:r w:rsidRPr="00D64002">
        <w:t>5</w:t>
      </w:r>
      <w:r>
        <w:t xml:space="preserve"> </w:t>
      </w:r>
      <w:r w:rsidRPr="00D64002">
        <w:t>SCC</w:t>
      </w:r>
      <w:r>
        <w:t xml:space="preserve"> </w:t>
      </w:r>
      <w:r w:rsidRPr="00D64002">
        <w:t>201</w:t>
      </w:r>
      <w:r>
        <w:t xml:space="preserve"> </w:t>
      </w:r>
      <w:r w:rsidRPr="00D64002">
        <w:t>¶26.</w:t>
      </w:r>
      <w:proofErr w:type="gramEnd"/>
    </w:p>
  </w:footnote>
  <w:footnote w:id="144">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proofErr w:type="gramStart"/>
      <w:r w:rsidRPr="00D64002">
        <w:rPr>
          <w:shd w:val="clear" w:color="auto" w:fill="FFFFFF"/>
        </w:rPr>
        <w:t>Chameli</w:t>
      </w:r>
      <w:proofErr w:type="spellEnd"/>
      <w:r>
        <w:rPr>
          <w:shd w:val="clear" w:color="auto" w:fill="FFFFFF"/>
        </w:rPr>
        <w:t xml:space="preserve"> </w:t>
      </w:r>
      <w:r w:rsidRPr="00D64002">
        <w:rPr>
          <w:shd w:val="clear" w:color="auto" w:fill="FFFFFF"/>
        </w:rPr>
        <w:t>Singh</w:t>
      </w:r>
      <w:r>
        <w:rPr>
          <w:shd w:val="clear" w:color="auto" w:fill="FFFFFF"/>
        </w:rPr>
        <w:t xml:space="preserve"> </w:t>
      </w:r>
      <w:r w:rsidRPr="00D64002">
        <w:rPr>
          <w:shd w:val="clear" w:color="auto" w:fill="FFFFFF"/>
        </w:rPr>
        <w:t>&amp;</w:t>
      </w:r>
      <w:proofErr w:type="spellStart"/>
      <w:r w:rsidRPr="00D64002">
        <w:rPr>
          <w:shd w:val="clear" w:color="auto" w:fill="FFFFFF"/>
        </w:rPr>
        <w:t>Ors</w:t>
      </w:r>
      <w:proofErr w:type="spellEnd"/>
      <w:r w:rsidRPr="00D64002">
        <w:rPr>
          <w:shd w:val="clear" w:color="auto" w:fill="FFFFFF"/>
        </w:rPr>
        <w:t>.</w:t>
      </w:r>
      <w:proofErr w:type="gramEnd"/>
      <w:r>
        <w:rPr>
          <w:shd w:val="clear" w:color="auto" w:fill="FFFFFF"/>
        </w:rPr>
        <w:t xml:space="preserve"> </w:t>
      </w:r>
      <w:proofErr w:type="gramStart"/>
      <w:r w:rsidRPr="00D64002">
        <w:rPr>
          <w:shd w:val="clear" w:color="auto" w:fill="FFFFFF"/>
        </w:rPr>
        <w:t>v.</w:t>
      </w:r>
      <w:r>
        <w:rPr>
          <w:shd w:val="clear" w:color="auto" w:fill="FFFFFF"/>
        </w:rPr>
        <w:t xml:space="preserve"> </w:t>
      </w:r>
      <w:r w:rsidRPr="00D64002">
        <w:rPr>
          <w:shd w:val="clear" w:color="auto" w:fill="FFFFFF"/>
        </w:rPr>
        <w:t>State</w:t>
      </w:r>
      <w:proofErr w:type="gramEnd"/>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U.P.</w:t>
      </w:r>
      <w:r>
        <w:rPr>
          <w:shd w:val="clear" w:color="auto" w:fill="FFFFFF"/>
        </w:rPr>
        <w:t xml:space="preserve"> </w:t>
      </w:r>
      <w:r w:rsidRPr="00D64002">
        <w:rPr>
          <w:shd w:val="clear" w:color="auto" w:fill="FFFFFF"/>
        </w:rPr>
        <w:t>&amp;</w:t>
      </w:r>
      <w:r>
        <w:rPr>
          <w:shd w:val="clear" w:color="auto" w:fill="FFFFFF"/>
        </w:rPr>
        <w:t xml:space="preserve"> </w:t>
      </w:r>
      <w:r w:rsidRPr="00D64002">
        <w:rPr>
          <w:shd w:val="clear" w:color="auto" w:fill="FFFFFF"/>
        </w:rPr>
        <w:t>Ant,</w:t>
      </w:r>
      <w:r>
        <w:rPr>
          <w:shd w:val="clear" w:color="auto" w:fill="FFFFFF"/>
        </w:rPr>
        <w:t xml:space="preserve"> </w:t>
      </w:r>
      <w:r w:rsidRPr="00D64002">
        <w:rPr>
          <w:shd w:val="clear" w:color="auto" w:fill="FFFFFF"/>
        </w:rPr>
        <w:t>1996</w:t>
      </w:r>
      <w:r>
        <w:rPr>
          <w:shd w:val="clear" w:color="auto" w:fill="FFFFFF"/>
        </w:rPr>
        <w:t xml:space="preserve"> </w:t>
      </w:r>
      <w:r w:rsidRPr="00D64002">
        <w:rPr>
          <w:shd w:val="clear" w:color="auto" w:fill="FFFFFF"/>
        </w:rPr>
        <w:t>(1)</w:t>
      </w:r>
      <w:r>
        <w:rPr>
          <w:shd w:val="clear" w:color="auto" w:fill="FFFFFF"/>
        </w:rPr>
        <w:t xml:space="preserve"> </w:t>
      </w:r>
      <w:r w:rsidRPr="00D64002">
        <w:rPr>
          <w:shd w:val="clear" w:color="auto" w:fill="FFFFFF"/>
        </w:rPr>
        <w:t>SCALE</w:t>
      </w:r>
      <w:r>
        <w:rPr>
          <w:shd w:val="clear" w:color="auto" w:fill="FFFFFF"/>
        </w:rPr>
        <w:t xml:space="preserve"> </w:t>
      </w:r>
      <w:r w:rsidRPr="00D64002">
        <w:rPr>
          <w:shd w:val="clear" w:color="auto" w:fill="FFFFFF"/>
        </w:rPr>
        <w:t>101.</w:t>
      </w:r>
      <w:r>
        <w:rPr>
          <w:shd w:val="clear" w:color="auto" w:fill="FFFFFF"/>
        </w:rPr>
        <w:t xml:space="preserve"> </w:t>
      </w:r>
    </w:p>
  </w:footnote>
  <w:footnote w:id="145">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rPr>
          <w:shd w:val="clear" w:color="auto" w:fill="FFFFFF"/>
        </w:rPr>
        <w:t>Minerva</w:t>
      </w:r>
      <w:r>
        <w:rPr>
          <w:shd w:val="clear" w:color="auto" w:fill="FFFFFF"/>
        </w:rPr>
        <w:t xml:space="preserve"> </w:t>
      </w:r>
      <w:r w:rsidRPr="00D64002">
        <w:rPr>
          <w:shd w:val="clear" w:color="auto" w:fill="FFFFFF"/>
        </w:rPr>
        <w:t>Mills</w:t>
      </w:r>
      <w:r>
        <w:rPr>
          <w:shd w:val="clear" w:color="auto" w:fill="FFFFFF"/>
        </w:rPr>
        <w:t xml:space="preserve"> </w:t>
      </w:r>
      <w:r w:rsidRPr="00D64002">
        <w:rPr>
          <w:shd w:val="clear" w:color="auto" w:fill="FFFFFF"/>
        </w:rPr>
        <w:t>Ltd.</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Ors.v</w:t>
      </w:r>
      <w:proofErr w:type="spellEnd"/>
      <w:r w:rsidRPr="00D64002">
        <w:rPr>
          <w:shd w:val="clear" w:color="auto" w:fill="FFFFFF"/>
        </w:rPr>
        <w:t>.</w:t>
      </w:r>
      <w:proofErr w:type="gramEnd"/>
      <w:r>
        <w:rPr>
          <w:shd w:val="clear" w:color="auto" w:fill="FFFFFF"/>
        </w:rPr>
        <w:t xml:space="preserve"> </w:t>
      </w:r>
      <w:r w:rsidRPr="00D64002">
        <w:rPr>
          <w:shd w:val="clear" w:color="auto" w:fill="FFFFFF"/>
        </w:rPr>
        <w:t>Union</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India</w:t>
      </w:r>
      <w:r>
        <w:rPr>
          <w:shd w:val="clear" w:color="auto" w:fill="FFFFFF"/>
        </w:rPr>
        <w:t xml:space="preserve"> </w:t>
      </w:r>
      <w:r w:rsidRPr="00D64002">
        <w:rPr>
          <w:shd w:val="clear" w:color="auto" w:fill="FFFFFF"/>
        </w:rPr>
        <w:t>(UOI)</w:t>
      </w:r>
      <w:r>
        <w:rPr>
          <w:shd w:val="clear" w:color="auto" w:fill="FFFFFF"/>
        </w:rPr>
        <w:t xml:space="preserve"> </w:t>
      </w:r>
      <w:r w:rsidRPr="00D64002">
        <w:rPr>
          <w:shd w:val="clear" w:color="auto" w:fill="FFFFFF"/>
        </w:rPr>
        <w:t>and</w:t>
      </w:r>
      <w:r>
        <w:rPr>
          <w:shd w:val="clear" w:color="auto" w:fill="FFFFFF"/>
        </w:rPr>
        <w:t xml:space="preserve"> </w:t>
      </w:r>
      <w:proofErr w:type="spellStart"/>
      <w:proofErr w:type="gramStart"/>
      <w:r w:rsidRPr="00D64002">
        <w:rPr>
          <w:shd w:val="clear" w:color="auto" w:fill="FFFFFF"/>
        </w:rPr>
        <w:t>Ors</w:t>
      </w:r>
      <w:proofErr w:type="spellEnd"/>
      <w:r w:rsidRPr="00D64002">
        <w:rPr>
          <w:shd w:val="clear" w:color="auto" w:fill="FFFFFF"/>
        </w:rPr>
        <w:t>.,</w:t>
      </w:r>
      <w:proofErr w:type="gramEnd"/>
      <w:r>
        <w:rPr>
          <w:shd w:val="clear" w:color="auto" w:fill="FFFFFF"/>
        </w:rPr>
        <w:t xml:space="preserve"> </w:t>
      </w:r>
      <w:r w:rsidRPr="00D64002">
        <w:rPr>
          <w:shd w:val="clear" w:color="auto" w:fill="FFFFFF"/>
        </w:rPr>
        <w:t>AIR</w:t>
      </w:r>
      <w:r>
        <w:rPr>
          <w:shd w:val="clear" w:color="auto" w:fill="FFFFFF"/>
        </w:rPr>
        <w:t xml:space="preserve"> </w:t>
      </w:r>
      <w:r w:rsidRPr="00D64002">
        <w:rPr>
          <w:shd w:val="clear" w:color="auto" w:fill="FFFFFF"/>
        </w:rPr>
        <w:t>1980</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1789</w:t>
      </w:r>
      <w:r>
        <w:rPr>
          <w:shd w:val="clear" w:color="auto" w:fill="FFFFFF"/>
        </w:rPr>
        <w:fldChar w:fldCharType="begin"/>
      </w:r>
      <w:r>
        <w:rPr>
          <w:shd w:val="clear" w:color="auto" w:fill="FFFFFF"/>
        </w:rPr>
        <w:instrText xml:space="preserve"> TA \s "Minerva Mills Ltd. and </w:instrText>
      </w:r>
      <w:proofErr w:type="spellStart"/>
      <w:r>
        <w:rPr>
          <w:shd w:val="clear" w:color="auto" w:fill="FFFFFF"/>
        </w:rPr>
        <w:instrText>Ors.v</w:instrText>
      </w:r>
      <w:proofErr w:type="spellEnd"/>
      <w:r>
        <w:rPr>
          <w:shd w:val="clear" w:color="auto" w:fill="FFFFFF"/>
        </w:rPr>
        <w:instrText xml:space="preserve">. Union of India (UOI) and </w:instrText>
      </w:r>
      <w:proofErr w:type="spellStart"/>
      <w:r>
        <w:rPr>
          <w:shd w:val="clear" w:color="auto" w:fill="FFFFFF"/>
        </w:rPr>
        <w:instrText>Ors</w:instrText>
      </w:r>
      <w:proofErr w:type="spellEnd"/>
      <w:r>
        <w:rPr>
          <w:shd w:val="clear" w:color="auto" w:fill="FFFFFF"/>
        </w:rPr>
        <w:instrText xml:space="preserve">., AIR 1980 SC 1789" </w:instrText>
      </w:r>
      <w:r>
        <w:rPr>
          <w:shd w:val="clear" w:color="auto" w:fill="FFFFFF"/>
        </w:rPr>
        <w:fldChar w:fldCharType="end"/>
      </w:r>
      <w:r>
        <w:rPr>
          <w:shd w:val="clear" w:color="auto" w:fill="FFFFFF"/>
        </w:rPr>
        <w:t>, ¶13.</w:t>
      </w:r>
    </w:p>
  </w:footnote>
  <w:footnote w:id="146">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Jagdish</w:t>
      </w:r>
      <w:proofErr w:type="spellEnd"/>
      <w:r>
        <w:t xml:space="preserve"> </w:t>
      </w:r>
      <w:proofErr w:type="spellStart"/>
      <w:r w:rsidRPr="00D64002">
        <w:t>Swarup</w:t>
      </w:r>
      <w:proofErr w:type="spellEnd"/>
      <w:r w:rsidRPr="00D64002">
        <w:t>,</w:t>
      </w:r>
      <w:r>
        <w:t xml:space="preserve"> </w:t>
      </w:r>
      <w:r w:rsidRPr="00D64002">
        <w:t>CONSTITUTION</w:t>
      </w:r>
      <w:r>
        <w:t xml:space="preserve"> </w:t>
      </w:r>
      <w:r w:rsidRPr="00D64002">
        <w:t>OF</w:t>
      </w:r>
      <w:r>
        <w:t xml:space="preserve"> </w:t>
      </w:r>
      <w:r w:rsidRPr="00D64002">
        <w:t>INDIA,</w:t>
      </w:r>
      <w:r>
        <w:t xml:space="preserve"> </w:t>
      </w:r>
      <w:r w:rsidRPr="00D64002">
        <w:t>Thomson</w:t>
      </w:r>
      <w:r>
        <w:t xml:space="preserve"> </w:t>
      </w:r>
      <w:r w:rsidRPr="00D64002">
        <w:t>Reuters,</w:t>
      </w:r>
      <w:r>
        <w:t xml:space="preserve"> </w:t>
      </w:r>
      <w:r w:rsidRPr="00D64002">
        <w:t>Vol.</w:t>
      </w:r>
      <w:r>
        <w:t xml:space="preserve"> </w:t>
      </w:r>
      <w:proofErr w:type="gramStart"/>
      <w:r w:rsidRPr="00D64002">
        <w:t>I,</w:t>
      </w:r>
      <w:r>
        <w:t xml:space="preserve"> </w:t>
      </w:r>
      <w:r w:rsidRPr="00D64002">
        <w:t>edn.3,</w:t>
      </w:r>
      <w:r>
        <w:t xml:space="preserve"> </w:t>
      </w:r>
      <w:r w:rsidRPr="00D64002">
        <w:t>p.1114.</w:t>
      </w:r>
      <w:proofErr w:type="gramEnd"/>
    </w:p>
  </w:footnote>
  <w:footnote w:id="147">
    <w:p w:rsidR="00DC3A15" w:rsidRPr="00D64002" w:rsidRDefault="00DC3A15" w:rsidP="00DC3A15">
      <w:pPr>
        <w:pStyle w:val="Footnote"/>
        <w:ind w:left="142" w:hanging="142"/>
      </w:pPr>
      <w:r w:rsidRPr="00D64002">
        <w:rPr>
          <w:rStyle w:val="FootnoteReference"/>
        </w:rPr>
        <w:footnoteRef/>
      </w:r>
      <w:r>
        <w:t xml:space="preserve"> </w:t>
      </w:r>
      <w:proofErr w:type="spellStart"/>
      <w:r w:rsidRPr="00D64002">
        <w:t>Charan</w:t>
      </w:r>
      <w:proofErr w:type="spellEnd"/>
      <w:r>
        <w:t xml:space="preserve"> </w:t>
      </w:r>
      <w:r w:rsidRPr="00D64002">
        <w:t>Singh</w:t>
      </w:r>
      <w:r>
        <w:t xml:space="preserve"> </w:t>
      </w:r>
      <w:r w:rsidRPr="00D64002">
        <w:t>v.</w:t>
      </w:r>
      <w:r>
        <w:t xml:space="preserve"> </w:t>
      </w:r>
      <w:r w:rsidRPr="00D64002">
        <w:t>State</w:t>
      </w:r>
      <w:r>
        <w:t xml:space="preserve"> </w:t>
      </w:r>
      <w:r w:rsidRPr="00D64002">
        <w:t>of</w:t>
      </w:r>
      <w:r>
        <w:t xml:space="preserve"> </w:t>
      </w:r>
      <w:r w:rsidRPr="00D64002">
        <w:t>Punjab</w:t>
      </w:r>
      <w:r>
        <w:t xml:space="preserve"> </w:t>
      </w:r>
      <w:r w:rsidRPr="00D64002">
        <w:t>&amp;</w:t>
      </w:r>
      <w:proofErr w:type="spellStart"/>
      <w:r w:rsidRPr="00D64002">
        <w:t>Ors</w:t>
      </w:r>
      <w:proofErr w:type="spellEnd"/>
      <w:r w:rsidRPr="00D64002">
        <w:t>,</w:t>
      </w:r>
      <w:r>
        <w:t xml:space="preserve"> </w:t>
      </w:r>
      <w:r w:rsidRPr="00D64002">
        <w:rPr>
          <w:color w:val="2E2E2E"/>
          <w:shd w:val="clear" w:color="auto" w:fill="FFFFFF"/>
        </w:rPr>
        <w:t>2007</w:t>
      </w:r>
      <w:r>
        <w:rPr>
          <w:color w:val="2E2E2E"/>
          <w:shd w:val="clear" w:color="auto" w:fill="FFFFFF"/>
        </w:rPr>
        <w:t xml:space="preserve"> </w:t>
      </w:r>
      <w:proofErr w:type="gramStart"/>
      <w:r w:rsidRPr="00D64002">
        <w:rPr>
          <w:color w:val="2E2E2E"/>
          <w:shd w:val="clear" w:color="auto" w:fill="FFFFFF"/>
        </w:rPr>
        <w:t>(</w:t>
      </w:r>
      <w:r>
        <w:rPr>
          <w:color w:val="2E2E2E"/>
          <w:shd w:val="clear" w:color="auto" w:fill="FFFFFF"/>
        </w:rPr>
        <w:t xml:space="preserve"> </w:t>
      </w:r>
      <w:r w:rsidRPr="00D64002">
        <w:rPr>
          <w:color w:val="2E2E2E"/>
          <w:shd w:val="clear" w:color="auto" w:fill="FFFFFF"/>
        </w:rPr>
        <w:t>3</w:t>
      </w:r>
      <w:proofErr w:type="gramEnd"/>
      <w:r>
        <w:rPr>
          <w:color w:val="2E2E2E"/>
          <w:shd w:val="clear" w:color="auto" w:fill="FFFFFF"/>
        </w:rPr>
        <w:t xml:space="preserve"> </w:t>
      </w:r>
      <w:r w:rsidRPr="00D64002">
        <w:rPr>
          <w:color w:val="2E2E2E"/>
          <w:shd w:val="clear" w:color="auto" w:fill="FFFFFF"/>
        </w:rPr>
        <w:t>)ALT</w:t>
      </w:r>
      <w:r>
        <w:rPr>
          <w:color w:val="2E2E2E"/>
          <w:shd w:val="clear" w:color="auto" w:fill="FFFFFF"/>
        </w:rPr>
        <w:t xml:space="preserve"> </w:t>
      </w:r>
      <w:r w:rsidRPr="00D64002">
        <w:rPr>
          <w:color w:val="2E2E2E"/>
          <w:shd w:val="clear" w:color="auto" w:fill="FFFFFF"/>
        </w:rPr>
        <w:t>3</w:t>
      </w:r>
      <w:r>
        <w:rPr>
          <w:color w:val="2E2E2E"/>
          <w:shd w:val="clear" w:color="auto" w:fill="FFFFFF"/>
        </w:rPr>
        <w:t xml:space="preserve"> </w:t>
      </w:r>
      <w:r w:rsidRPr="00D64002">
        <w:rPr>
          <w:color w:val="2E2E2E"/>
          <w:shd w:val="clear" w:color="auto" w:fill="FFFFFF"/>
        </w:rPr>
        <w:t>(</w:t>
      </w:r>
      <w:r>
        <w:rPr>
          <w:color w:val="2E2E2E"/>
          <w:shd w:val="clear" w:color="auto" w:fill="FFFFFF"/>
        </w:rPr>
        <w:t xml:space="preserve"> </w:t>
      </w:r>
      <w:r w:rsidRPr="00D64002">
        <w:rPr>
          <w:color w:val="2E2E2E"/>
          <w:shd w:val="clear" w:color="auto" w:fill="FFFFFF"/>
        </w:rPr>
        <w:t>SC</w:t>
      </w:r>
      <w:r>
        <w:rPr>
          <w:color w:val="2E2E2E"/>
          <w:shd w:val="clear" w:color="auto" w:fill="FFFFFF"/>
        </w:rPr>
        <w:t xml:space="preserve"> </w:t>
      </w:r>
      <w:r w:rsidRPr="00D64002">
        <w:rPr>
          <w:color w:val="2E2E2E"/>
          <w:shd w:val="clear" w:color="auto" w:fill="FFFFFF"/>
        </w:rPr>
        <w:t>).</w:t>
      </w:r>
    </w:p>
  </w:footnote>
  <w:footnote w:id="148">
    <w:p w:rsidR="00DC3A15" w:rsidRPr="00D64002" w:rsidRDefault="00DC3A15" w:rsidP="00DC3A15">
      <w:pPr>
        <w:pStyle w:val="Footnote"/>
        <w:ind w:left="284" w:hanging="284"/>
      </w:pPr>
      <w:r w:rsidRPr="00D64002">
        <w:rPr>
          <w:rStyle w:val="FootnoteReference"/>
        </w:rPr>
        <w:footnoteRef/>
      </w:r>
      <w:r>
        <w:t xml:space="preserve"> </w:t>
      </w:r>
      <w:proofErr w:type="spellStart"/>
      <w:r w:rsidRPr="00F92EFE">
        <w:rPr>
          <w:smallCaps/>
        </w:rPr>
        <w:t>Shyam</w:t>
      </w:r>
      <w:proofErr w:type="spellEnd"/>
      <w:r w:rsidRPr="00F92EFE">
        <w:rPr>
          <w:smallCaps/>
        </w:rPr>
        <w:t xml:space="preserve"> Divan &amp; Armin </w:t>
      </w:r>
      <w:proofErr w:type="spellStart"/>
      <w:r w:rsidRPr="00F92EFE">
        <w:rPr>
          <w:smallCaps/>
        </w:rPr>
        <w:t>Rosencranz</w:t>
      </w:r>
      <w:proofErr w:type="spellEnd"/>
      <w:r w:rsidRPr="00D64002">
        <w:t>,</w:t>
      </w:r>
      <w:r>
        <w:t xml:space="preserve"> </w:t>
      </w:r>
      <w:r w:rsidRPr="00F92EFE">
        <w:rPr>
          <w:smallCaps/>
        </w:rPr>
        <w:t>Environmental Law And Policy In India</w:t>
      </w:r>
      <w:r w:rsidRPr="00D64002">
        <w:t>,</w:t>
      </w:r>
      <w:r>
        <w:t xml:space="preserve"> </w:t>
      </w:r>
      <w:r w:rsidRPr="00D64002">
        <w:t>2</w:t>
      </w:r>
      <w:r w:rsidRPr="00D64002">
        <w:rPr>
          <w:vertAlign w:val="superscript"/>
        </w:rPr>
        <w:t>nd</w:t>
      </w:r>
      <w:r>
        <w:rPr>
          <w:vertAlign w:val="superscript"/>
        </w:rPr>
        <w:t xml:space="preserve"> </w:t>
      </w:r>
      <w:r>
        <w:t>ed.</w:t>
      </w:r>
      <w:r w:rsidRPr="00D64002">
        <w:t>,</w:t>
      </w:r>
      <w:r>
        <w:t xml:space="preserve"> </w:t>
      </w:r>
      <w:r w:rsidRPr="00D64002">
        <w:t>Oxford</w:t>
      </w:r>
      <w:r>
        <w:t xml:space="preserve"> </w:t>
      </w:r>
      <w:r w:rsidRPr="00D64002">
        <w:t>India</w:t>
      </w:r>
      <w:r>
        <w:t xml:space="preserve"> </w:t>
      </w:r>
      <w:r w:rsidRPr="00D64002">
        <w:t>Paperback</w:t>
      </w:r>
      <w:r>
        <w:fldChar w:fldCharType="begin"/>
      </w:r>
      <w:r>
        <w:instrText xml:space="preserve"> TA \l "</w:instrText>
      </w:r>
      <w:proofErr w:type="spellStart"/>
      <w:r w:rsidRPr="00141BBA">
        <w:rPr>
          <w:smallCaps/>
        </w:rPr>
        <w:instrText>Shyam</w:instrText>
      </w:r>
      <w:proofErr w:type="spellEnd"/>
      <w:r w:rsidRPr="00141BBA">
        <w:rPr>
          <w:smallCaps/>
        </w:rPr>
        <w:instrText xml:space="preserve"> Divan &amp; Armin </w:instrText>
      </w:r>
      <w:proofErr w:type="spellStart"/>
      <w:r w:rsidRPr="00141BBA">
        <w:rPr>
          <w:smallCaps/>
        </w:rPr>
        <w:instrText>Rosencranz</w:instrText>
      </w:r>
      <w:proofErr w:type="spellEnd"/>
      <w:r w:rsidRPr="00141BBA">
        <w:instrText xml:space="preserve">, </w:instrText>
      </w:r>
      <w:r w:rsidRPr="00141BBA">
        <w:rPr>
          <w:smallCaps/>
        </w:rPr>
        <w:instrText>Environmental Law And Policy In India</w:instrText>
      </w:r>
      <w:r w:rsidRPr="00141BBA">
        <w:instrText>, 2</w:instrText>
      </w:r>
      <w:r w:rsidRPr="00141BBA">
        <w:rPr>
          <w:vertAlign w:val="superscript"/>
        </w:rPr>
        <w:instrText xml:space="preserve">nd </w:instrText>
      </w:r>
      <w:r w:rsidRPr="00141BBA">
        <w:instrText>ed., Oxford India Paperback</w:instrText>
      </w:r>
      <w:r>
        <w:instrText>" \s "</w:instrText>
      </w:r>
      <w:proofErr w:type="spellStart"/>
      <w:r>
        <w:instrText>Shyam</w:instrText>
      </w:r>
      <w:proofErr w:type="spellEnd"/>
      <w:r>
        <w:instrText xml:space="preserve"> Divan &amp; Armin </w:instrText>
      </w:r>
      <w:proofErr w:type="spellStart"/>
      <w:r>
        <w:instrText>Rosencranz</w:instrText>
      </w:r>
      <w:proofErr w:type="spellEnd"/>
      <w:r>
        <w:instrText xml:space="preserve">, Environmental Law And Policy In India, 2nd ed., Oxford India Paperback" \c 3 </w:instrText>
      </w:r>
      <w:r>
        <w:fldChar w:fldCharType="end"/>
      </w:r>
      <w:r w:rsidRPr="00D64002">
        <w:t>,</w:t>
      </w:r>
      <w:r>
        <w:t xml:space="preserve"> </w:t>
      </w:r>
      <w:r w:rsidRPr="00D64002">
        <w:t>p.59.</w:t>
      </w:r>
    </w:p>
  </w:footnote>
  <w:footnote w:id="149">
    <w:p w:rsidR="00DC3A15" w:rsidRPr="00D64002" w:rsidRDefault="00DC3A15" w:rsidP="00DC3A15">
      <w:pPr>
        <w:pStyle w:val="Footnote"/>
        <w:ind w:left="142" w:hanging="142"/>
      </w:pPr>
      <w:r w:rsidRPr="00D64002">
        <w:rPr>
          <w:rStyle w:val="FootnoteReference"/>
        </w:rPr>
        <w:footnoteRef/>
      </w:r>
      <w:r>
        <w:t xml:space="preserve"> </w:t>
      </w:r>
      <w:r w:rsidRPr="009464C9">
        <w:t xml:space="preserve">Delhi Transport Corporation v. D.T.C. </w:t>
      </w:r>
      <w:proofErr w:type="spellStart"/>
      <w:r w:rsidRPr="009464C9">
        <w:t>Mazdoor</w:t>
      </w:r>
      <w:proofErr w:type="spellEnd"/>
      <w:r w:rsidRPr="009464C9">
        <w:t xml:space="preserve"> Congress and </w:t>
      </w:r>
      <w:proofErr w:type="spellStart"/>
      <w:r w:rsidRPr="009464C9">
        <w:t>Ors</w:t>
      </w:r>
      <w:proofErr w:type="spellEnd"/>
      <w:r w:rsidRPr="009464C9">
        <w:t>., AIR</w:t>
      </w:r>
      <w:r>
        <w:t xml:space="preserve"> </w:t>
      </w:r>
      <w:r w:rsidRPr="009464C9">
        <w:t>1991</w:t>
      </w:r>
      <w:r>
        <w:t xml:space="preserve"> </w:t>
      </w:r>
      <w:r w:rsidRPr="009464C9">
        <w:t>SC</w:t>
      </w:r>
      <w:r>
        <w:t xml:space="preserve"> </w:t>
      </w:r>
      <w:r w:rsidRPr="009464C9">
        <w:t>101</w:t>
      </w:r>
      <w:r>
        <w:fldChar w:fldCharType="begin"/>
      </w:r>
      <w:r>
        <w:instrText xml:space="preserve"> TA \l "</w:instrText>
      </w:r>
      <w:r w:rsidRPr="00141BBA">
        <w:instrText xml:space="preserve">Delhi Transport Corporation v. D.T.C. </w:instrText>
      </w:r>
      <w:proofErr w:type="spellStart"/>
      <w:r w:rsidRPr="00141BBA">
        <w:instrText>Mazdoor</w:instrText>
      </w:r>
      <w:proofErr w:type="spellEnd"/>
      <w:r w:rsidRPr="00141BBA">
        <w:instrText xml:space="preserve"> Congress and </w:instrText>
      </w:r>
      <w:proofErr w:type="spellStart"/>
      <w:r w:rsidRPr="00141BBA">
        <w:instrText>Ors</w:instrText>
      </w:r>
      <w:proofErr w:type="spellEnd"/>
      <w:r w:rsidRPr="00141BBA">
        <w:instrText>., AIR 1991 SC 101</w:instrText>
      </w:r>
      <w:r>
        <w:instrText xml:space="preserve">" \s "Delhi Transport Corporation v. D.T.C. </w:instrText>
      </w:r>
      <w:proofErr w:type="spellStart"/>
      <w:r>
        <w:instrText>Mazdoor</w:instrText>
      </w:r>
      <w:proofErr w:type="spellEnd"/>
      <w:r>
        <w:instrText xml:space="preserve"> Congress and </w:instrText>
      </w:r>
      <w:proofErr w:type="spellStart"/>
      <w:r>
        <w:instrText>Ors</w:instrText>
      </w:r>
      <w:proofErr w:type="spellEnd"/>
      <w:r>
        <w:instrText xml:space="preserve">., AIR 1991 SC 101" \c 1 </w:instrText>
      </w:r>
      <w:r>
        <w:fldChar w:fldCharType="end"/>
      </w:r>
      <w:r w:rsidRPr="009464C9">
        <w:t>, ¶</w:t>
      </w:r>
      <w:r>
        <w:t xml:space="preserve"> </w:t>
      </w:r>
      <w:r w:rsidRPr="009464C9">
        <w:t>316</w:t>
      </w:r>
      <w:r>
        <w:t xml:space="preserve">. </w:t>
      </w:r>
    </w:p>
  </w:footnote>
  <w:footnote w:id="150">
    <w:p w:rsidR="00DC3A15" w:rsidRPr="00D64002" w:rsidRDefault="00DC3A15" w:rsidP="00DC3A15">
      <w:pPr>
        <w:pStyle w:val="Footnote"/>
        <w:ind w:left="142" w:hanging="142"/>
      </w:pPr>
      <w:r w:rsidRPr="00D64002">
        <w:rPr>
          <w:rStyle w:val="FootnoteReference"/>
        </w:rPr>
        <w:footnoteRef/>
      </w:r>
      <w:r>
        <w:rPr>
          <w:lang w:eastAsia="en-IN"/>
        </w:rPr>
        <w:t xml:space="preserve"> </w:t>
      </w:r>
      <w:r w:rsidRPr="00D64002">
        <w:rPr>
          <w:lang w:eastAsia="en-IN"/>
        </w:rPr>
        <w:t>Sussex</w:t>
      </w:r>
      <w:r>
        <w:rPr>
          <w:lang w:eastAsia="en-IN"/>
        </w:rPr>
        <w:t xml:space="preserve"> </w:t>
      </w:r>
      <w:r w:rsidRPr="00D64002">
        <w:rPr>
          <w:lang w:eastAsia="en-IN"/>
        </w:rPr>
        <w:t>Peerage</w:t>
      </w:r>
      <w:r>
        <w:rPr>
          <w:lang w:eastAsia="en-IN"/>
        </w:rPr>
        <w:t xml:space="preserve"> </w:t>
      </w:r>
      <w:r w:rsidRPr="00D64002">
        <w:rPr>
          <w:lang w:eastAsia="en-IN"/>
        </w:rPr>
        <w:t>case,</w:t>
      </w:r>
      <w:r>
        <w:rPr>
          <w:lang w:eastAsia="en-IN"/>
        </w:rPr>
        <w:t xml:space="preserve"> </w:t>
      </w:r>
      <w:r w:rsidRPr="00D64002">
        <w:rPr>
          <w:lang w:eastAsia="en-IN"/>
        </w:rPr>
        <w:t>Tindal</w:t>
      </w:r>
      <w:r>
        <w:rPr>
          <w:lang w:eastAsia="en-IN"/>
        </w:rPr>
        <w:t xml:space="preserve"> </w:t>
      </w:r>
      <w:r w:rsidRPr="00D64002">
        <w:rPr>
          <w:lang w:eastAsia="en-IN"/>
        </w:rPr>
        <w:t>C.J.,</w:t>
      </w:r>
      <w:r>
        <w:rPr>
          <w:lang w:eastAsia="en-IN"/>
        </w:rPr>
        <w:t xml:space="preserve"> </w:t>
      </w:r>
      <w:r w:rsidRPr="00D64002">
        <w:t>11</w:t>
      </w:r>
      <w:r>
        <w:t xml:space="preserve"> </w:t>
      </w:r>
      <w:r w:rsidRPr="00D64002">
        <w:t>CI.&amp;</w:t>
      </w:r>
      <w:r>
        <w:t xml:space="preserve"> </w:t>
      </w:r>
      <w:r w:rsidRPr="00D64002">
        <w:t>F.</w:t>
      </w:r>
      <w:r>
        <w:t xml:space="preserve"> </w:t>
      </w:r>
      <w:r w:rsidRPr="00D64002">
        <w:t>85,</w:t>
      </w:r>
      <w:r>
        <w:t xml:space="preserve"> </w:t>
      </w:r>
      <w:r w:rsidRPr="00D64002">
        <w:t>110,</w:t>
      </w:r>
      <w:r>
        <w:t xml:space="preserve"> </w:t>
      </w:r>
      <w:r w:rsidRPr="00D64002">
        <w:t>111</w:t>
      </w:r>
      <w:r>
        <w:fldChar w:fldCharType="begin"/>
      </w:r>
      <w:r>
        <w:instrText xml:space="preserve"> TA \l "</w:instrText>
      </w:r>
      <w:r w:rsidRPr="00141BBA">
        <w:rPr>
          <w:lang w:eastAsia="en-IN"/>
        </w:rPr>
        <w:instrText xml:space="preserve">Sussex Peerage case, Tindal C.J., </w:instrText>
      </w:r>
      <w:r w:rsidRPr="00141BBA">
        <w:instrText>11 CI.&amp; F. 85, 110, 111</w:instrText>
      </w:r>
      <w:r>
        <w:instrText xml:space="preserve">" \s "Sussex Peerage case, Tindal C.J., 11 CI.&amp; F. 85, 110, 111" \c 1 </w:instrText>
      </w:r>
      <w:r>
        <w:fldChar w:fldCharType="end"/>
      </w:r>
      <w:r w:rsidRPr="00D64002">
        <w:t>.</w:t>
      </w:r>
    </w:p>
  </w:footnote>
  <w:footnote w:id="151">
    <w:p w:rsidR="00DC3A15" w:rsidRPr="00D64002" w:rsidRDefault="00DC3A15" w:rsidP="00DC3A15">
      <w:pPr>
        <w:pStyle w:val="Footnote"/>
        <w:ind w:left="142" w:hanging="142"/>
      </w:pPr>
      <w:r w:rsidRPr="00D64002">
        <w:rPr>
          <w:rStyle w:val="FootnoteReference"/>
        </w:rPr>
        <w:footnoteRef/>
      </w:r>
      <w:r>
        <w:rPr>
          <w:lang w:eastAsia="en-IN"/>
        </w:rPr>
        <w:t xml:space="preserve"> </w:t>
      </w:r>
      <w:r w:rsidRPr="00640086">
        <w:rPr>
          <w:smallCaps/>
          <w:lang w:eastAsia="en-IN"/>
        </w:rPr>
        <w:t>G.P. Singh</w:t>
      </w:r>
      <w:r w:rsidRPr="00D64002">
        <w:rPr>
          <w:lang w:eastAsia="en-IN"/>
        </w:rPr>
        <w:t>,</w:t>
      </w:r>
      <w:r>
        <w:rPr>
          <w:lang w:eastAsia="en-IN"/>
        </w:rPr>
        <w:t xml:space="preserve"> </w:t>
      </w:r>
      <w:r w:rsidRPr="00640086">
        <w:rPr>
          <w:smallCaps/>
          <w:lang w:eastAsia="en-IN"/>
        </w:rPr>
        <w:t>Principles of Statutory Interpretation</w:t>
      </w:r>
      <w:r w:rsidRPr="00D64002">
        <w:rPr>
          <w:lang w:eastAsia="en-IN"/>
        </w:rPr>
        <w:t>,</w:t>
      </w:r>
      <w:r>
        <w:rPr>
          <w:lang w:eastAsia="en-IN"/>
        </w:rPr>
        <w:t xml:space="preserve"> </w:t>
      </w:r>
      <w:r w:rsidRPr="00D64002">
        <w:rPr>
          <w:lang w:eastAsia="en-IN"/>
        </w:rPr>
        <w:t>13th</w:t>
      </w:r>
      <w:r>
        <w:rPr>
          <w:lang w:eastAsia="en-IN"/>
        </w:rPr>
        <w:t xml:space="preserve"> </w:t>
      </w:r>
      <w:r w:rsidRPr="00D64002">
        <w:rPr>
          <w:lang w:eastAsia="en-IN"/>
        </w:rPr>
        <w:t>ed.</w:t>
      </w:r>
      <w:r>
        <w:rPr>
          <w:lang w:eastAsia="en-IN"/>
        </w:rPr>
        <w:t xml:space="preserve"> </w:t>
      </w:r>
      <w:r w:rsidRPr="00D64002">
        <w:rPr>
          <w:lang w:eastAsia="en-IN"/>
        </w:rPr>
        <w:t>2012</w:t>
      </w:r>
      <w:r>
        <w:rPr>
          <w:lang w:eastAsia="en-IN"/>
        </w:rPr>
        <w:fldChar w:fldCharType="begin"/>
      </w:r>
      <w:r>
        <w:instrText xml:space="preserve"> TA \l "</w:instrText>
      </w:r>
      <w:r w:rsidRPr="00141BBA">
        <w:rPr>
          <w:smallCaps/>
          <w:lang w:eastAsia="en-IN"/>
        </w:rPr>
        <w:instrText>G.P. Singh</w:instrText>
      </w:r>
      <w:r w:rsidRPr="00141BBA">
        <w:rPr>
          <w:lang w:eastAsia="en-IN"/>
        </w:rPr>
        <w:instrText xml:space="preserve">, </w:instrText>
      </w:r>
      <w:r w:rsidRPr="00141BBA">
        <w:rPr>
          <w:smallCaps/>
          <w:lang w:eastAsia="en-IN"/>
        </w:rPr>
        <w:instrText>Principles of Statutory Interpretation</w:instrText>
      </w:r>
      <w:r w:rsidRPr="00141BBA">
        <w:rPr>
          <w:lang w:eastAsia="en-IN"/>
        </w:rPr>
        <w:instrText>, 13th ed. 2012</w:instrText>
      </w:r>
      <w:r>
        <w:instrText xml:space="preserve">" \s "G.P. Singh, Principles of Statutory Interpretation, 13th ed. 2012" \c 3 </w:instrText>
      </w:r>
      <w:r>
        <w:rPr>
          <w:lang w:eastAsia="en-IN"/>
        </w:rPr>
        <w:fldChar w:fldCharType="end"/>
      </w:r>
      <w:r w:rsidRPr="00D64002">
        <w:rPr>
          <w:lang w:eastAsia="en-IN"/>
        </w:rPr>
        <w:t>.</w:t>
      </w:r>
    </w:p>
  </w:footnote>
  <w:footnote w:id="152">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D64002">
        <w:rPr>
          <w:shd w:val="clear" w:color="auto" w:fill="FFFFFF"/>
        </w:rPr>
        <w:t>Hereinafter</w:t>
      </w:r>
      <w:r>
        <w:rPr>
          <w:shd w:val="clear" w:color="auto" w:fill="FFFFFF"/>
        </w:rPr>
        <w:t xml:space="preserve"> </w:t>
      </w:r>
      <w:r w:rsidRPr="00D64002">
        <w:rPr>
          <w:shd w:val="clear" w:color="auto" w:fill="FFFFFF"/>
        </w:rPr>
        <w:t>referred</w:t>
      </w:r>
      <w:r>
        <w:rPr>
          <w:shd w:val="clear" w:color="auto" w:fill="FFFFFF"/>
        </w:rPr>
        <w:t xml:space="preserve"> </w:t>
      </w:r>
      <w:r w:rsidRPr="00D64002">
        <w:rPr>
          <w:shd w:val="clear" w:color="auto" w:fill="FFFFFF"/>
        </w:rPr>
        <w:t>to</w:t>
      </w:r>
      <w:r>
        <w:rPr>
          <w:shd w:val="clear" w:color="auto" w:fill="FFFFFF"/>
        </w:rPr>
        <w:t xml:space="preserve"> </w:t>
      </w:r>
      <w:r w:rsidRPr="00D64002">
        <w:rPr>
          <w:shd w:val="clear" w:color="auto" w:fill="FFFFFF"/>
        </w:rPr>
        <w:t>as</w:t>
      </w:r>
      <w:r>
        <w:rPr>
          <w:shd w:val="clear" w:color="auto" w:fill="FFFFFF"/>
        </w:rPr>
        <w:t xml:space="preserve"> </w:t>
      </w:r>
      <w:r w:rsidRPr="00D64002">
        <w:rPr>
          <w:shd w:val="clear" w:color="auto" w:fill="FFFFFF"/>
        </w:rPr>
        <w:t>the</w:t>
      </w:r>
      <w:r>
        <w:rPr>
          <w:shd w:val="clear" w:color="auto" w:fill="FFFFFF"/>
        </w:rPr>
        <w:t xml:space="preserve"> </w:t>
      </w:r>
      <w:r w:rsidRPr="00D64002">
        <w:rPr>
          <w:shd w:val="clear" w:color="auto" w:fill="FFFFFF"/>
        </w:rPr>
        <w:t>‘Goa</w:t>
      </w:r>
      <w:r>
        <w:rPr>
          <w:shd w:val="clear" w:color="auto" w:fill="FFFFFF"/>
        </w:rPr>
        <w:t xml:space="preserve"> </w:t>
      </w:r>
      <w:r w:rsidRPr="00D64002">
        <w:rPr>
          <w:shd w:val="clear" w:color="auto" w:fill="FFFFFF"/>
        </w:rPr>
        <w:t>Foundation</w:t>
      </w:r>
      <w:r>
        <w:rPr>
          <w:shd w:val="clear" w:color="auto" w:fill="FFFFFF"/>
        </w:rPr>
        <w:t xml:space="preserve"> </w:t>
      </w:r>
      <w:r w:rsidRPr="00D64002">
        <w:rPr>
          <w:shd w:val="clear" w:color="auto" w:fill="FFFFFF"/>
        </w:rPr>
        <w:t>Judgment’</w:t>
      </w:r>
    </w:p>
  </w:footnote>
  <w:footnote w:id="153">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gramStart"/>
      <w:r w:rsidRPr="00F10EB3">
        <w:t xml:space="preserve">Goa Foundation and Peaceful Society v. Union of India and </w:t>
      </w:r>
      <w:proofErr w:type="spellStart"/>
      <w:r w:rsidRPr="00F10EB3">
        <w:t>Ors</w:t>
      </w:r>
      <w:proofErr w:type="spellEnd"/>
      <w:r>
        <w:t>,</w:t>
      </w:r>
      <w:r w:rsidRPr="00D64002">
        <w:rPr>
          <w:shd w:val="clear" w:color="auto" w:fill="FFFFFF"/>
        </w:rPr>
        <w:t xml:space="preserve"> 2014</w:t>
      </w:r>
      <w:r>
        <w:rPr>
          <w:shd w:val="clear" w:color="auto" w:fill="FFFFFF"/>
        </w:rPr>
        <w:t xml:space="preserve"> </w:t>
      </w:r>
      <w:r w:rsidRPr="00D64002">
        <w:rPr>
          <w:shd w:val="clear" w:color="auto" w:fill="FFFFFF"/>
        </w:rPr>
        <w:t>(4)</w:t>
      </w:r>
      <w:r>
        <w:rPr>
          <w:shd w:val="clear" w:color="auto" w:fill="FFFFFF"/>
        </w:rPr>
        <w:t xml:space="preserve"> </w:t>
      </w:r>
      <w:r w:rsidRPr="00D64002">
        <w:rPr>
          <w:shd w:val="clear" w:color="auto" w:fill="FFFFFF"/>
        </w:rPr>
        <w:t>EFLT</w:t>
      </w:r>
      <w:r>
        <w:rPr>
          <w:shd w:val="clear" w:color="auto" w:fill="FFFFFF"/>
        </w:rPr>
        <w:t xml:space="preserve"> </w:t>
      </w:r>
      <w:r w:rsidRPr="00D64002">
        <w:rPr>
          <w:shd w:val="clear" w:color="auto" w:fill="FFFFFF"/>
        </w:rPr>
        <w:t>60</w:t>
      </w:r>
      <w:r>
        <w:rPr>
          <w:shd w:val="clear" w:color="auto" w:fill="FFFFFF"/>
        </w:rPr>
        <w:fldChar w:fldCharType="begin"/>
      </w:r>
      <w:r>
        <w:instrText xml:space="preserve"> TA \l "</w:instrText>
      </w:r>
      <w:r w:rsidRPr="00141BBA">
        <w:instrText xml:space="preserve">Goa Foundation and Peaceful Society v. Union of India and </w:instrText>
      </w:r>
      <w:proofErr w:type="spellStart"/>
      <w:r w:rsidRPr="00141BBA">
        <w:instrText>Ors</w:instrText>
      </w:r>
      <w:proofErr w:type="spellEnd"/>
      <w:r w:rsidRPr="00141BBA">
        <w:instrText>,</w:instrText>
      </w:r>
      <w:r w:rsidRPr="00141BBA">
        <w:rPr>
          <w:shd w:val="clear" w:color="auto" w:fill="FFFFFF"/>
        </w:rPr>
        <w:instrText xml:space="preserve"> 2014 (4) EFLT 60</w:instrText>
      </w:r>
      <w:r>
        <w:instrText xml:space="preserve">" \s "Goa Foundation and Peaceful Society v. Union of India and </w:instrText>
      </w:r>
      <w:proofErr w:type="spellStart"/>
      <w:r>
        <w:instrText>Ors</w:instrText>
      </w:r>
      <w:proofErr w:type="spellEnd"/>
      <w:r>
        <w:instrText xml:space="preserve">, 2014 (4) EFLT 60" \c 1 </w:instrText>
      </w:r>
      <w:r>
        <w:rPr>
          <w:shd w:val="clear" w:color="auto" w:fill="FFFFFF"/>
        </w:rPr>
        <w:fldChar w:fldCharType="end"/>
      </w:r>
      <w:r w:rsidRPr="00D64002">
        <w:rPr>
          <w:shd w:val="clear" w:color="auto" w:fill="FFFFFF"/>
        </w:rPr>
        <w:t>,</w:t>
      </w:r>
      <w:r>
        <w:rPr>
          <w:shd w:val="clear" w:color="auto" w:fill="FFFFFF"/>
        </w:rPr>
        <w:t xml:space="preserve"> </w:t>
      </w:r>
      <w:r w:rsidRPr="00D64002">
        <w:rPr>
          <w:shd w:val="clear" w:color="auto" w:fill="FFFFFF"/>
        </w:rPr>
        <w:t>¶8.</w:t>
      </w:r>
      <w:proofErr w:type="gramEnd"/>
    </w:p>
  </w:footnote>
  <w:footnote w:id="154">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¶3.</w:t>
      </w:r>
      <w:proofErr w:type="gramEnd"/>
      <w:r>
        <w:t xml:space="preserve"> </w:t>
      </w:r>
    </w:p>
  </w:footnote>
  <w:footnote w:id="155">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¶5.</w:t>
      </w:r>
      <w:proofErr w:type="gramEnd"/>
    </w:p>
  </w:footnote>
  <w:footnote w:id="156">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¶7.</w:t>
      </w:r>
      <w:proofErr w:type="gramEnd"/>
    </w:p>
  </w:footnote>
  <w:footnote w:id="157">
    <w:p w:rsidR="00DC3A15" w:rsidRPr="00D64002" w:rsidRDefault="00DC3A15" w:rsidP="00DC3A15">
      <w:pPr>
        <w:pStyle w:val="Footnote"/>
        <w:ind w:left="142" w:hanging="142"/>
      </w:pPr>
      <w:r w:rsidRPr="00D64002">
        <w:rPr>
          <w:rStyle w:val="FootnoteReference"/>
        </w:rPr>
        <w:footnoteRef/>
      </w:r>
      <w:r>
        <w:t xml:space="preserve"> </w:t>
      </w:r>
      <w:r w:rsidRPr="003A4430">
        <w:rPr>
          <w:smallCaps/>
        </w:rPr>
        <w:t xml:space="preserve">A. </w:t>
      </w:r>
      <w:proofErr w:type="spellStart"/>
      <w:r w:rsidRPr="003A4430">
        <w:rPr>
          <w:smallCaps/>
        </w:rPr>
        <w:t>Rosencranz</w:t>
      </w:r>
      <w:proofErr w:type="spellEnd"/>
      <w:r w:rsidRPr="003A4430">
        <w:rPr>
          <w:smallCaps/>
        </w:rPr>
        <w:t xml:space="preserve">&amp; S. </w:t>
      </w:r>
      <w:proofErr w:type="spellStart"/>
      <w:r w:rsidRPr="003A4430">
        <w:rPr>
          <w:smallCaps/>
        </w:rPr>
        <w:t>Rustomjee</w:t>
      </w:r>
      <w:proofErr w:type="spellEnd"/>
      <w:r w:rsidRPr="00D64002">
        <w:t>,</w:t>
      </w:r>
      <w:r>
        <w:t xml:space="preserve"> </w:t>
      </w:r>
      <w:r w:rsidRPr="003A4430">
        <w:rPr>
          <w:smallCaps/>
        </w:rPr>
        <w:t>Citizens’ Right To A Healthy Environment</w:t>
      </w:r>
      <w:r w:rsidRPr="00D64002">
        <w:t>,</w:t>
      </w:r>
      <w:r>
        <w:t xml:space="preserve"> </w:t>
      </w:r>
      <w:r w:rsidRPr="00D64002">
        <w:t>1995,</w:t>
      </w:r>
      <w:r>
        <w:t xml:space="preserve"> </w:t>
      </w:r>
      <w:r w:rsidRPr="00D64002">
        <w:t>25</w:t>
      </w:r>
      <w:r>
        <w:t xml:space="preserve"> </w:t>
      </w:r>
      <w:proofErr w:type="spellStart"/>
      <w:r w:rsidRPr="00D64002">
        <w:t>Envir</w:t>
      </w:r>
      <w:proofErr w:type="spellEnd"/>
      <w:r w:rsidRPr="00D64002">
        <w:t>.</w:t>
      </w:r>
      <w:r>
        <w:t xml:space="preserve"> </w:t>
      </w:r>
      <w:r w:rsidRPr="00D64002">
        <w:t>Pol.</w:t>
      </w:r>
      <w:r>
        <w:t xml:space="preserve"> </w:t>
      </w:r>
      <w:r w:rsidRPr="00D64002">
        <w:t>&amp;</w:t>
      </w:r>
      <w:r>
        <w:t xml:space="preserve"> </w:t>
      </w:r>
      <w:r w:rsidRPr="00D64002">
        <w:t>Law</w:t>
      </w:r>
      <w:r>
        <w:fldChar w:fldCharType="begin"/>
      </w:r>
      <w:r>
        <w:instrText xml:space="preserve"> TA \l "</w:instrText>
      </w:r>
      <w:r w:rsidRPr="00141BBA">
        <w:rPr>
          <w:smallCaps/>
        </w:rPr>
        <w:instrText xml:space="preserve">A. </w:instrText>
      </w:r>
      <w:proofErr w:type="spellStart"/>
      <w:r w:rsidRPr="00141BBA">
        <w:rPr>
          <w:smallCaps/>
        </w:rPr>
        <w:instrText>Rosencranz</w:instrText>
      </w:r>
      <w:proofErr w:type="spellEnd"/>
      <w:r w:rsidRPr="00141BBA">
        <w:rPr>
          <w:smallCaps/>
        </w:rPr>
        <w:instrText xml:space="preserve">&amp; S. </w:instrText>
      </w:r>
      <w:proofErr w:type="spellStart"/>
      <w:r w:rsidRPr="00141BBA">
        <w:rPr>
          <w:smallCaps/>
        </w:rPr>
        <w:instrText>Rustomjee</w:instrText>
      </w:r>
      <w:proofErr w:type="spellEnd"/>
      <w:r w:rsidRPr="00141BBA">
        <w:instrText xml:space="preserve">, </w:instrText>
      </w:r>
      <w:r w:rsidRPr="00141BBA">
        <w:rPr>
          <w:smallCaps/>
        </w:rPr>
        <w:instrText>Citizens’ Right To A Healthy Environment</w:instrText>
      </w:r>
      <w:r w:rsidRPr="00141BBA">
        <w:instrText xml:space="preserve">, 1995, 25 </w:instrText>
      </w:r>
      <w:proofErr w:type="spellStart"/>
      <w:r w:rsidRPr="00141BBA">
        <w:instrText>Envir</w:instrText>
      </w:r>
      <w:proofErr w:type="spellEnd"/>
      <w:r w:rsidRPr="00141BBA">
        <w:instrText>. Pol. &amp; Law</w:instrText>
      </w:r>
      <w:r>
        <w:instrText xml:space="preserve">" \s "A. </w:instrText>
      </w:r>
      <w:proofErr w:type="spellStart"/>
      <w:r>
        <w:instrText>Rosencranz</w:instrText>
      </w:r>
      <w:proofErr w:type="spellEnd"/>
      <w:r>
        <w:instrText xml:space="preserve">&amp; S. </w:instrText>
      </w:r>
      <w:proofErr w:type="spellStart"/>
      <w:r>
        <w:instrText>Rustomjee</w:instrText>
      </w:r>
      <w:proofErr w:type="spellEnd"/>
      <w:r>
        <w:instrText xml:space="preserve">, Citizens’ Right To A Healthy Environment, 1995, 25 </w:instrText>
      </w:r>
      <w:proofErr w:type="spellStart"/>
      <w:r>
        <w:instrText>Envir</w:instrText>
      </w:r>
      <w:proofErr w:type="spellEnd"/>
      <w:r>
        <w:instrText xml:space="preserve">. Pol. &amp; Law" \c 3 </w:instrText>
      </w:r>
      <w:r>
        <w:fldChar w:fldCharType="end"/>
      </w:r>
      <w:r w:rsidRPr="00D64002">
        <w:t>,</w:t>
      </w:r>
      <w:r>
        <w:t xml:space="preserve"> </w:t>
      </w:r>
      <w:r w:rsidRPr="00D64002">
        <w:t>p.324</w:t>
      </w:r>
    </w:p>
  </w:footnote>
  <w:footnote w:id="158">
    <w:p w:rsidR="00DC3A15" w:rsidRPr="00D64002" w:rsidRDefault="00DC3A15" w:rsidP="00DC3A15">
      <w:pPr>
        <w:pStyle w:val="Footnote"/>
        <w:ind w:left="142" w:hanging="142"/>
      </w:pPr>
      <w:r w:rsidRPr="00D64002">
        <w:rPr>
          <w:rStyle w:val="FootnoteReference"/>
        </w:rPr>
        <w:footnoteRef/>
      </w:r>
      <w:r>
        <w:t xml:space="preserve"> </w:t>
      </w:r>
      <w:proofErr w:type="gramStart"/>
      <w:r w:rsidRPr="008740FE">
        <w:rPr>
          <w:rFonts w:eastAsiaTheme="majorEastAsia"/>
        </w:rPr>
        <w:t xml:space="preserve">M/s </w:t>
      </w:r>
      <w:proofErr w:type="spellStart"/>
      <w:r w:rsidRPr="008740FE">
        <w:rPr>
          <w:rFonts w:eastAsiaTheme="majorEastAsia"/>
        </w:rPr>
        <w:t>Sterlite</w:t>
      </w:r>
      <w:proofErr w:type="spellEnd"/>
      <w:r w:rsidRPr="008740FE">
        <w:rPr>
          <w:rFonts w:eastAsiaTheme="majorEastAsia"/>
        </w:rPr>
        <w:t xml:space="preserve"> Industries Ltd. v. Tamil Nadu Pollution Control Board</w:t>
      </w:r>
      <w:r w:rsidRPr="00D64002">
        <w:rPr>
          <w:rStyle w:val="Hyperlink"/>
          <w:rFonts w:eastAsiaTheme="majorEastAsia"/>
        </w:rPr>
        <w:t>,</w:t>
      </w:r>
      <w:r>
        <w:rPr>
          <w:rStyle w:val="Hyperlink"/>
          <w:rFonts w:eastAsiaTheme="majorEastAsia"/>
        </w:rPr>
        <w:t xml:space="preserve"> </w:t>
      </w:r>
      <w:r w:rsidRPr="00D64002">
        <w:rPr>
          <w:shd w:val="clear" w:color="auto" w:fill="FFFFFF"/>
        </w:rPr>
        <w:t>Appeal</w:t>
      </w:r>
      <w:r>
        <w:rPr>
          <w:shd w:val="clear" w:color="auto" w:fill="FFFFFF"/>
        </w:rPr>
        <w:t xml:space="preserve"> </w:t>
      </w:r>
      <w:r w:rsidRPr="00D64002">
        <w:rPr>
          <w:shd w:val="clear" w:color="auto" w:fill="FFFFFF"/>
        </w:rPr>
        <w:t>Nos.</w:t>
      </w:r>
      <w:r>
        <w:rPr>
          <w:shd w:val="clear" w:color="auto" w:fill="FFFFFF"/>
        </w:rPr>
        <w:t xml:space="preserve"> </w:t>
      </w:r>
      <w:r w:rsidRPr="00D64002">
        <w:rPr>
          <w:shd w:val="clear" w:color="auto" w:fill="FFFFFF"/>
        </w:rPr>
        <w:t>57</w:t>
      </w:r>
      <w:r>
        <w:rPr>
          <w:shd w:val="clear" w:color="auto" w:fill="FFFFFF"/>
        </w:rPr>
        <w:t xml:space="preserve"> </w:t>
      </w:r>
      <w:r w:rsidRPr="00D64002">
        <w:rPr>
          <w:shd w:val="clear" w:color="auto" w:fill="FFFFFF"/>
        </w:rPr>
        <w:t>and</w:t>
      </w:r>
      <w:r>
        <w:rPr>
          <w:shd w:val="clear" w:color="auto" w:fill="FFFFFF"/>
        </w:rPr>
        <w:t xml:space="preserve"> </w:t>
      </w:r>
      <w:r w:rsidRPr="00D64002">
        <w:rPr>
          <w:shd w:val="clear" w:color="auto" w:fill="FFFFFF"/>
        </w:rPr>
        <w:t>58</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2013</w:t>
      </w:r>
      <w:r>
        <w:rPr>
          <w:shd w:val="clear" w:color="auto" w:fill="FFFFFF"/>
        </w:rPr>
        <w:fldChar w:fldCharType="begin"/>
      </w:r>
      <w:r>
        <w:instrText xml:space="preserve"> TA \l "</w:instrText>
      </w:r>
      <w:r w:rsidRPr="00141BBA">
        <w:rPr>
          <w:rFonts w:eastAsiaTheme="majorEastAsia"/>
        </w:rPr>
        <w:instrText xml:space="preserve">M/s </w:instrText>
      </w:r>
      <w:proofErr w:type="spellStart"/>
      <w:r w:rsidRPr="00141BBA">
        <w:rPr>
          <w:rFonts w:eastAsiaTheme="majorEastAsia"/>
        </w:rPr>
        <w:instrText>Sterlite</w:instrText>
      </w:r>
      <w:proofErr w:type="spellEnd"/>
      <w:r w:rsidRPr="00141BBA">
        <w:rPr>
          <w:rFonts w:eastAsiaTheme="majorEastAsia"/>
        </w:rPr>
        <w:instrText xml:space="preserve"> Industries Ltd. v. Tamil Nadu Pollution Control Board</w:instrText>
      </w:r>
      <w:r w:rsidRPr="00141BBA">
        <w:rPr>
          <w:rStyle w:val="Hyperlink"/>
          <w:rFonts w:eastAsiaTheme="majorEastAsia"/>
        </w:rPr>
        <w:instrText xml:space="preserve">, </w:instrText>
      </w:r>
      <w:r w:rsidRPr="00141BBA">
        <w:rPr>
          <w:shd w:val="clear" w:color="auto" w:fill="FFFFFF"/>
        </w:rPr>
        <w:instrText>Appeal Nos. 57 and 58 of 2013</w:instrText>
      </w:r>
      <w:r>
        <w:instrText xml:space="preserve">" \s "M/s </w:instrText>
      </w:r>
      <w:proofErr w:type="spellStart"/>
      <w:r>
        <w:instrText>Sterlite</w:instrText>
      </w:r>
      <w:proofErr w:type="spellEnd"/>
      <w:r>
        <w:instrText xml:space="preserve"> Industries Ltd. v. Tamil Nadu Pollution Control Board, Appeal Nos. 57 and 58 of 2013" \c 1 </w:instrText>
      </w:r>
      <w:r>
        <w:rPr>
          <w:shd w:val="clear" w:color="auto" w:fill="FFFFFF"/>
        </w:rPr>
        <w:fldChar w:fldCharType="end"/>
      </w:r>
      <w:r w:rsidRPr="00D64002">
        <w:rPr>
          <w:rStyle w:val="apple-converted-space"/>
          <w:shd w:val="clear" w:color="auto" w:fill="FFFFFF"/>
        </w:rPr>
        <w:t>.</w:t>
      </w:r>
      <w:proofErr w:type="gramEnd"/>
    </w:p>
  </w:footnote>
  <w:footnote w:id="159">
    <w:p w:rsidR="00DC3A15" w:rsidRPr="00D64002" w:rsidRDefault="00DC3A15" w:rsidP="00DC3A15">
      <w:pPr>
        <w:pStyle w:val="Footnote"/>
        <w:ind w:left="142" w:hanging="142"/>
      </w:pPr>
      <w:r w:rsidRPr="00D64002">
        <w:rPr>
          <w:rStyle w:val="FootnoteReference"/>
        </w:rPr>
        <w:footnoteRef/>
      </w:r>
      <w:r>
        <w:t xml:space="preserve"> </w:t>
      </w:r>
      <w:proofErr w:type="gramStart"/>
      <w:r w:rsidRPr="00D64002">
        <w:t>A.P.</w:t>
      </w:r>
      <w:r>
        <w:t xml:space="preserve"> </w:t>
      </w:r>
      <w:r w:rsidRPr="00D64002">
        <w:t>Pollution</w:t>
      </w:r>
      <w:r>
        <w:t xml:space="preserve"> </w:t>
      </w:r>
      <w:r w:rsidRPr="00D64002">
        <w:t>Control</w:t>
      </w:r>
      <w:r>
        <w:t xml:space="preserve"> </w:t>
      </w:r>
      <w:r w:rsidRPr="00D64002">
        <w:t>Board</w:t>
      </w:r>
      <w:r>
        <w:rPr>
          <w:rStyle w:val="apple-converted-space"/>
          <w:bCs/>
          <w:color w:val="000000"/>
        </w:rPr>
        <w:t xml:space="preserve"> </w:t>
      </w:r>
      <w:r w:rsidRPr="00D64002">
        <w:t>v.</w:t>
      </w:r>
      <w:r>
        <w:t xml:space="preserve"> </w:t>
      </w:r>
      <w:proofErr w:type="spellStart"/>
      <w:r w:rsidRPr="00D64002">
        <w:t>Prof.M.V</w:t>
      </w:r>
      <w:proofErr w:type="spellEnd"/>
      <w:r w:rsidRPr="00D64002">
        <w:t>.</w:t>
      </w:r>
      <w:proofErr w:type="gramEnd"/>
      <w:r>
        <w:t xml:space="preserve"> </w:t>
      </w:r>
      <w:proofErr w:type="spellStart"/>
      <w:r w:rsidRPr="00D64002">
        <w:t>Nayadu</w:t>
      </w:r>
      <w:proofErr w:type="spellEnd"/>
      <w:r>
        <w:t xml:space="preserve"> </w:t>
      </w:r>
      <w:r w:rsidRPr="00D64002">
        <w:t>(</w:t>
      </w:r>
      <w:proofErr w:type="spellStart"/>
      <w:r w:rsidRPr="00D64002">
        <w:t>Retd</w:t>
      </w:r>
      <w:proofErr w:type="spellEnd"/>
      <w:r w:rsidRPr="00D64002">
        <w:t>.)</w:t>
      </w:r>
      <w:r>
        <w:t xml:space="preserve"> </w:t>
      </w:r>
      <w:proofErr w:type="gramStart"/>
      <w:r w:rsidRPr="00D64002">
        <w:t>&amp;</w:t>
      </w:r>
      <w:r>
        <w:t xml:space="preserve"> </w:t>
      </w:r>
      <w:r w:rsidRPr="00D64002">
        <w:t>Others,</w:t>
      </w:r>
      <w:r>
        <w:t xml:space="preserve"> </w:t>
      </w:r>
      <w:r w:rsidRPr="00D64002">
        <w:t>AIR</w:t>
      </w:r>
      <w:r>
        <w:t xml:space="preserve"> </w:t>
      </w:r>
      <w:r w:rsidRPr="00D64002">
        <w:t>1999</w:t>
      </w:r>
      <w:r>
        <w:t xml:space="preserve"> </w:t>
      </w:r>
      <w:r w:rsidRPr="00D64002">
        <w:t>SC</w:t>
      </w:r>
      <w:r>
        <w:t xml:space="preserve"> </w:t>
      </w:r>
      <w:r w:rsidRPr="00D64002">
        <w:t>812</w:t>
      </w:r>
      <w:r>
        <w:fldChar w:fldCharType="begin"/>
      </w:r>
      <w:r>
        <w:instrText xml:space="preserve"> TA \l "</w:instrText>
      </w:r>
      <w:r w:rsidRPr="00141BBA">
        <w:instrText>A.P. Pollution Control Board</w:instrText>
      </w:r>
      <w:r w:rsidRPr="00141BBA">
        <w:rPr>
          <w:rStyle w:val="apple-converted-space"/>
          <w:bCs/>
          <w:color w:val="000000"/>
        </w:rPr>
        <w:instrText xml:space="preserve"> </w:instrText>
      </w:r>
      <w:r w:rsidRPr="00141BBA">
        <w:instrText xml:space="preserve">v. </w:instrText>
      </w:r>
      <w:proofErr w:type="spellStart"/>
      <w:r w:rsidRPr="00141BBA">
        <w:instrText>Prof.M.V</w:instrText>
      </w:r>
      <w:proofErr w:type="spellEnd"/>
      <w:r w:rsidRPr="00141BBA">
        <w:instrText xml:space="preserve">. </w:instrText>
      </w:r>
      <w:proofErr w:type="spellStart"/>
      <w:r w:rsidRPr="00141BBA">
        <w:instrText>Nayadu</w:instrText>
      </w:r>
      <w:proofErr w:type="spellEnd"/>
      <w:r w:rsidRPr="00141BBA">
        <w:instrText xml:space="preserve"> (</w:instrText>
      </w:r>
      <w:proofErr w:type="spellStart"/>
      <w:r w:rsidRPr="00141BBA">
        <w:instrText>Retd</w:instrText>
      </w:r>
      <w:proofErr w:type="spellEnd"/>
      <w:r w:rsidRPr="00141BBA">
        <w:instrText>.) &amp; Others, AIR 1999 SC 812</w:instrText>
      </w:r>
      <w:r>
        <w:instrText xml:space="preserve">" \s "A.P. Pollution Control Board v. </w:instrText>
      </w:r>
      <w:proofErr w:type="spellStart"/>
      <w:r>
        <w:instrText>Prof.M.V</w:instrText>
      </w:r>
      <w:proofErr w:type="spellEnd"/>
      <w:r>
        <w:instrText xml:space="preserve">. </w:instrText>
      </w:r>
      <w:proofErr w:type="spellStart"/>
      <w:r>
        <w:instrText>Nayadu</w:instrText>
      </w:r>
      <w:proofErr w:type="spellEnd"/>
      <w:r>
        <w:instrText xml:space="preserve"> (</w:instrText>
      </w:r>
      <w:proofErr w:type="spellStart"/>
      <w:r>
        <w:instrText>Retd</w:instrText>
      </w:r>
      <w:proofErr w:type="spellEnd"/>
      <w:r>
        <w:instrText xml:space="preserve">.) &amp; Others, AIR 1999 SC 812" \c 1 </w:instrText>
      </w:r>
      <w:r>
        <w:fldChar w:fldCharType="end"/>
      </w:r>
      <w:r w:rsidRPr="00D64002">
        <w:t>,</w:t>
      </w:r>
      <w:r>
        <w:t xml:space="preserve"> </w:t>
      </w:r>
      <w:r w:rsidRPr="00D64002">
        <w:t>¶38.</w:t>
      </w:r>
      <w:proofErr w:type="gramEnd"/>
    </w:p>
  </w:footnote>
  <w:footnote w:id="160">
    <w:p w:rsidR="00DC3A15" w:rsidRPr="00D64002" w:rsidRDefault="00DC3A15" w:rsidP="00DC3A15">
      <w:pPr>
        <w:pStyle w:val="Footnote"/>
        <w:ind w:left="142" w:hanging="142"/>
      </w:pPr>
      <w:r w:rsidRPr="00D64002">
        <w:rPr>
          <w:rStyle w:val="FootnoteReference"/>
        </w:rPr>
        <w:footnoteRef/>
      </w:r>
      <w:r>
        <w:t xml:space="preserve"> </w:t>
      </w:r>
      <w:r w:rsidRPr="00AD6E15">
        <w:rPr>
          <w:smallCaps/>
        </w:rPr>
        <w:t>Charmian Barton</w:t>
      </w:r>
      <w:r w:rsidRPr="00D64002">
        <w:t>,</w:t>
      </w:r>
      <w:r>
        <w:t xml:space="preserve"> </w:t>
      </w:r>
      <w:r w:rsidRPr="00C62BCC">
        <w:rPr>
          <w:smallCaps/>
        </w:rPr>
        <w:t>Precautionary Principle In Australia</w:t>
      </w:r>
      <w:r w:rsidRPr="00D64002">
        <w:t>,</w:t>
      </w:r>
      <w:r>
        <w:t xml:space="preserve"> </w:t>
      </w:r>
      <w:r w:rsidRPr="00D64002">
        <w:t>Vol.</w:t>
      </w:r>
      <w:r>
        <w:t xml:space="preserve"> </w:t>
      </w:r>
      <w:r w:rsidRPr="00D64002">
        <w:t>22,</w:t>
      </w:r>
      <w:r>
        <w:t xml:space="preserve"> </w:t>
      </w:r>
      <w:r w:rsidRPr="00D64002">
        <w:t>1988,</w:t>
      </w:r>
      <w:r>
        <w:t xml:space="preserve"> </w:t>
      </w:r>
      <w:proofErr w:type="spellStart"/>
      <w:r w:rsidRPr="00D64002">
        <w:t>Harv</w:t>
      </w:r>
      <w:proofErr w:type="spellEnd"/>
      <w:r w:rsidRPr="00D64002">
        <w:t>.</w:t>
      </w:r>
      <w:r>
        <w:t xml:space="preserve"> </w:t>
      </w:r>
      <w:proofErr w:type="spellStart"/>
      <w:proofErr w:type="gramStart"/>
      <w:r w:rsidRPr="00D64002">
        <w:t>Env</w:t>
      </w:r>
      <w:proofErr w:type="spellEnd"/>
      <w:r w:rsidRPr="00D64002">
        <w:t>.</w:t>
      </w:r>
      <w:proofErr w:type="gramEnd"/>
      <w:r>
        <w:t xml:space="preserve"> </w:t>
      </w:r>
      <w:r w:rsidRPr="00D64002">
        <w:t>L.</w:t>
      </w:r>
      <w:r>
        <w:t xml:space="preserve"> </w:t>
      </w:r>
      <w:r w:rsidRPr="00D64002">
        <w:t>Rev.</w:t>
      </w:r>
      <w:r>
        <w:fldChar w:fldCharType="begin"/>
      </w:r>
      <w:r>
        <w:instrText xml:space="preserve"> TA \l "</w:instrText>
      </w:r>
      <w:r w:rsidRPr="00141BBA">
        <w:rPr>
          <w:smallCaps/>
        </w:rPr>
        <w:instrText>Charmian Barton</w:instrText>
      </w:r>
      <w:r w:rsidRPr="00141BBA">
        <w:instrText xml:space="preserve">, </w:instrText>
      </w:r>
      <w:r w:rsidRPr="00141BBA">
        <w:rPr>
          <w:smallCaps/>
        </w:rPr>
        <w:instrText>Precautionary Principle In Australia</w:instrText>
      </w:r>
      <w:r w:rsidRPr="00141BBA">
        <w:instrText xml:space="preserve">, Vol. 22, 1988, </w:instrText>
      </w:r>
      <w:proofErr w:type="spellStart"/>
      <w:r w:rsidRPr="00141BBA">
        <w:instrText>Harv</w:instrText>
      </w:r>
      <w:proofErr w:type="spellEnd"/>
      <w:r w:rsidRPr="00141BBA">
        <w:instrText xml:space="preserve">. </w:instrText>
      </w:r>
      <w:proofErr w:type="spellStart"/>
      <w:r w:rsidRPr="00141BBA">
        <w:instrText>Env</w:instrText>
      </w:r>
      <w:proofErr w:type="spellEnd"/>
      <w:r w:rsidRPr="00141BBA">
        <w:instrText>. L. Rev.</w:instrText>
      </w:r>
      <w:r>
        <w:instrText xml:space="preserve">" \s "Charmian Barton, Precautionary Principle In Australia, Vol. 22, 1988, </w:instrText>
      </w:r>
      <w:proofErr w:type="spellStart"/>
      <w:r>
        <w:instrText>Harv</w:instrText>
      </w:r>
      <w:proofErr w:type="spellEnd"/>
      <w:r>
        <w:instrText xml:space="preserve">. </w:instrText>
      </w:r>
      <w:proofErr w:type="spellStart"/>
      <w:r>
        <w:instrText>Env</w:instrText>
      </w:r>
      <w:proofErr w:type="spellEnd"/>
      <w:r>
        <w:instrText xml:space="preserve">. L. Rev." \c 3 </w:instrText>
      </w:r>
      <w:r>
        <w:fldChar w:fldCharType="end"/>
      </w:r>
      <w:r>
        <w:t xml:space="preserve"> </w:t>
      </w:r>
      <w:proofErr w:type="gramStart"/>
      <w:r w:rsidRPr="00D64002">
        <w:t>p.509</w:t>
      </w:r>
      <w:proofErr w:type="gramEnd"/>
      <w:r w:rsidRPr="00D64002">
        <w:t>.</w:t>
      </w:r>
    </w:p>
  </w:footnote>
  <w:footnote w:id="161">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proofErr w:type="gramStart"/>
      <w:r w:rsidRPr="00BE2DA4">
        <w:rPr>
          <w:rStyle w:val="apple-converted-space"/>
        </w:rPr>
        <w:t>Sundararajan</w:t>
      </w:r>
      <w:proofErr w:type="spellEnd"/>
      <w:r w:rsidRPr="00BE2DA4">
        <w:rPr>
          <w:rStyle w:val="apple-converted-space"/>
        </w:rPr>
        <w:t xml:space="preserve"> v. Union of India &amp; </w:t>
      </w:r>
      <w:proofErr w:type="spellStart"/>
      <w:r w:rsidRPr="00BE2DA4">
        <w:rPr>
          <w:rStyle w:val="apple-converted-space"/>
        </w:rPr>
        <w:t>Ors</w:t>
      </w:r>
      <w:proofErr w:type="spellEnd"/>
      <w:r w:rsidRPr="00BE2DA4">
        <w:rPr>
          <w:rStyle w:val="apple-converted-space"/>
        </w:rPr>
        <w:t>.</w:t>
      </w:r>
      <w:r>
        <w:rPr>
          <w:shd w:val="clear" w:color="auto" w:fill="FFFFFF"/>
        </w:rPr>
        <w:t>,</w:t>
      </w:r>
      <w:r w:rsidRPr="00D64002">
        <w:rPr>
          <w:shd w:val="clear" w:color="auto" w:fill="FFFFFF"/>
        </w:rPr>
        <w:t xml:space="preserve"> (2013)</w:t>
      </w:r>
      <w:r>
        <w:rPr>
          <w:shd w:val="clear" w:color="auto" w:fill="FFFFFF"/>
        </w:rPr>
        <w:t xml:space="preserve"> </w:t>
      </w:r>
      <w:r w:rsidRPr="00D64002">
        <w:rPr>
          <w:shd w:val="clear" w:color="auto" w:fill="FFFFFF"/>
        </w:rPr>
        <w:t>6</w:t>
      </w:r>
      <w:r>
        <w:rPr>
          <w:shd w:val="clear" w:color="auto" w:fill="FFFFFF"/>
        </w:rPr>
        <w:t xml:space="preserve"> </w:t>
      </w:r>
      <w:r w:rsidRPr="00D64002">
        <w:rPr>
          <w:shd w:val="clear" w:color="auto" w:fill="FFFFFF"/>
        </w:rPr>
        <w:t>SCC</w:t>
      </w:r>
      <w:r>
        <w:rPr>
          <w:shd w:val="clear" w:color="auto" w:fill="FFFFFF"/>
        </w:rPr>
        <w:t xml:space="preserve"> </w:t>
      </w:r>
      <w:r w:rsidRPr="00D64002">
        <w:rPr>
          <w:shd w:val="clear" w:color="auto" w:fill="FFFFFF"/>
        </w:rPr>
        <w:t>620</w:t>
      </w:r>
      <w:r>
        <w:rPr>
          <w:shd w:val="clear" w:color="auto" w:fill="FFFFFF"/>
        </w:rPr>
        <w:fldChar w:fldCharType="begin"/>
      </w:r>
      <w:r>
        <w:instrText xml:space="preserve"> TA \l "</w:instrText>
      </w:r>
      <w:proofErr w:type="spellStart"/>
      <w:r w:rsidRPr="00141BBA">
        <w:rPr>
          <w:rStyle w:val="apple-converted-space"/>
        </w:rPr>
        <w:instrText>Sundararajan</w:instrText>
      </w:r>
      <w:proofErr w:type="spellEnd"/>
      <w:r w:rsidRPr="00141BBA">
        <w:rPr>
          <w:rStyle w:val="apple-converted-space"/>
        </w:rPr>
        <w:instrText xml:space="preserve"> v. Union of India &amp; </w:instrText>
      </w:r>
      <w:proofErr w:type="spellStart"/>
      <w:r w:rsidRPr="00141BBA">
        <w:rPr>
          <w:rStyle w:val="apple-converted-space"/>
        </w:rPr>
        <w:instrText>Ors</w:instrText>
      </w:r>
      <w:proofErr w:type="spellEnd"/>
      <w:r w:rsidRPr="00141BBA">
        <w:rPr>
          <w:rStyle w:val="apple-converted-space"/>
        </w:rPr>
        <w:instrText>.</w:instrText>
      </w:r>
      <w:r w:rsidRPr="00141BBA">
        <w:rPr>
          <w:shd w:val="clear" w:color="auto" w:fill="FFFFFF"/>
        </w:rPr>
        <w:instrText>, (2013) 6 SCC 620</w:instrText>
      </w:r>
      <w:r>
        <w:instrText>" \s "</w:instrText>
      </w:r>
      <w:proofErr w:type="spellStart"/>
      <w:r>
        <w:instrText>Sundararajan</w:instrText>
      </w:r>
      <w:proofErr w:type="spellEnd"/>
      <w:r>
        <w:instrText xml:space="preserve"> v. Union of India &amp; </w:instrText>
      </w:r>
      <w:proofErr w:type="spellStart"/>
      <w:r>
        <w:instrText>Ors</w:instrText>
      </w:r>
      <w:proofErr w:type="spellEnd"/>
      <w:r>
        <w:instrText xml:space="preserve">., (2013) 6 SCC 620" \c 1 </w:instrText>
      </w:r>
      <w:r>
        <w:rPr>
          <w:shd w:val="clear" w:color="auto" w:fill="FFFFFF"/>
        </w:rPr>
        <w:fldChar w:fldCharType="end"/>
      </w:r>
      <w:r w:rsidRPr="00D64002">
        <w:rPr>
          <w:shd w:val="clear" w:color="auto" w:fill="FFFFFF"/>
        </w:rPr>
        <w:t>.</w:t>
      </w:r>
      <w:proofErr w:type="gramEnd"/>
    </w:p>
  </w:footnote>
  <w:footnote w:id="162">
    <w:p w:rsidR="00DC3A15" w:rsidRPr="00D64002" w:rsidRDefault="00DC3A15" w:rsidP="00DC3A15">
      <w:pPr>
        <w:pStyle w:val="Footnote"/>
        <w:ind w:left="142" w:hanging="142"/>
      </w:pPr>
      <w:r w:rsidRPr="00D64002">
        <w:rPr>
          <w:rStyle w:val="FootnoteReference"/>
        </w:rPr>
        <w:footnoteRef/>
      </w:r>
      <w:r>
        <w:t xml:space="preserve"> </w:t>
      </w:r>
      <w:r w:rsidRPr="00131E59">
        <w:t>Vellore Citizens Welfare Forum v. Union of India,</w:t>
      </w:r>
      <w:r w:rsidRPr="00D64002">
        <w:t xml:space="preserve"> CWPIL</w:t>
      </w:r>
      <w:r>
        <w:t xml:space="preserve"> </w:t>
      </w:r>
      <w:r w:rsidRPr="00D64002">
        <w:t>No.</w:t>
      </w:r>
      <w:r>
        <w:t xml:space="preserve"> </w:t>
      </w:r>
      <w:r w:rsidRPr="00D64002">
        <w:t>15</w:t>
      </w:r>
      <w:r>
        <w:t xml:space="preserve"> </w:t>
      </w:r>
      <w:r w:rsidRPr="00D64002">
        <w:t>of</w:t>
      </w:r>
      <w:r>
        <w:t xml:space="preserve"> </w:t>
      </w:r>
      <w:r w:rsidRPr="00D64002">
        <w:t>2010</w:t>
      </w:r>
      <w:r>
        <w:fldChar w:fldCharType="begin"/>
      </w:r>
      <w:r>
        <w:instrText xml:space="preserve"> TA \l "</w:instrText>
      </w:r>
      <w:r w:rsidRPr="00141BBA">
        <w:instrText>Vellore Citizens Welfare Forum v. Union of India, CWPIL No. 15 of 2010</w:instrText>
      </w:r>
      <w:r>
        <w:instrText xml:space="preserve">" \s "Vellore Citizens Welfare Forum v. Union of India, CWPIL No. 15 of 2010" \c 1 </w:instrText>
      </w:r>
      <w:r>
        <w:fldChar w:fldCharType="end"/>
      </w:r>
      <w:r w:rsidRPr="00D64002">
        <w:t>,</w:t>
      </w:r>
      <w:r>
        <w:t xml:space="preserve"> </w:t>
      </w:r>
      <w:r w:rsidRPr="00D64002">
        <w:t>¶11.</w:t>
      </w:r>
    </w:p>
  </w:footnote>
  <w:footnote w:id="163">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D64002">
        <w:rPr>
          <w:shd w:val="clear" w:color="auto" w:fill="FFFFFF"/>
        </w:rPr>
        <w:t>Centre</w:t>
      </w:r>
      <w:r>
        <w:rPr>
          <w:shd w:val="clear" w:color="auto" w:fill="FFFFFF"/>
        </w:rPr>
        <w:t xml:space="preserve"> </w:t>
      </w:r>
      <w:r w:rsidRPr="00D64002">
        <w:rPr>
          <w:shd w:val="clear" w:color="auto" w:fill="FFFFFF"/>
        </w:rPr>
        <w:t>for</w:t>
      </w:r>
      <w:r>
        <w:rPr>
          <w:shd w:val="clear" w:color="auto" w:fill="FFFFFF"/>
        </w:rPr>
        <w:t xml:space="preserve"> </w:t>
      </w:r>
      <w:r w:rsidRPr="00D64002">
        <w:rPr>
          <w:shd w:val="clear" w:color="auto" w:fill="FFFFFF"/>
        </w:rPr>
        <w:t>Public</w:t>
      </w:r>
      <w:r>
        <w:rPr>
          <w:shd w:val="clear" w:color="auto" w:fill="FFFFFF"/>
        </w:rPr>
        <w:t xml:space="preserve"> </w:t>
      </w:r>
      <w:r w:rsidRPr="00D64002">
        <w:rPr>
          <w:shd w:val="clear" w:color="auto" w:fill="FFFFFF"/>
        </w:rPr>
        <w:t>Interest</w:t>
      </w:r>
      <w:r>
        <w:rPr>
          <w:shd w:val="clear" w:color="auto" w:fill="FFFFFF"/>
        </w:rPr>
        <w:t xml:space="preserve"> </w:t>
      </w:r>
      <w:r w:rsidRPr="00D64002">
        <w:rPr>
          <w:shd w:val="clear" w:color="auto" w:fill="FFFFFF"/>
        </w:rPr>
        <w:t>Litigation</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w:t>
      </w:r>
      <w:proofErr w:type="spellEnd"/>
      <w:r w:rsidRPr="00D64002">
        <w:rPr>
          <w:shd w:val="clear" w:color="auto" w:fill="FFFFFF"/>
        </w:rPr>
        <w:t>.</w:t>
      </w:r>
      <w:r>
        <w:rPr>
          <w:shd w:val="clear" w:color="auto" w:fill="FFFFFF"/>
        </w:rPr>
        <w:t xml:space="preserve"> </w:t>
      </w:r>
      <w:r w:rsidRPr="00D64002">
        <w:rPr>
          <w:shd w:val="clear" w:color="auto" w:fill="FFFFFF"/>
        </w:rPr>
        <w:t>v.</w:t>
      </w:r>
      <w:r>
        <w:rPr>
          <w:shd w:val="clear" w:color="auto" w:fill="FFFFFF"/>
        </w:rPr>
        <w:t xml:space="preserve"> </w:t>
      </w:r>
      <w:r w:rsidRPr="00D64002">
        <w:rPr>
          <w:shd w:val="clear" w:color="auto" w:fill="FFFFFF"/>
        </w:rPr>
        <w:t>Union</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India</w:t>
      </w:r>
      <w:r>
        <w:rPr>
          <w:shd w:val="clear" w:color="auto" w:fill="FFFFFF"/>
        </w:rPr>
        <w:t xml:space="preserve"> </w:t>
      </w:r>
      <w:r w:rsidRPr="00D64002">
        <w:rPr>
          <w:shd w:val="clear" w:color="auto" w:fill="FFFFFF"/>
        </w:rPr>
        <w:t>(UOI)</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w:t>
      </w:r>
      <w:proofErr w:type="spellEnd"/>
      <w:r w:rsidRPr="00D64002">
        <w:rPr>
          <w:shd w:val="clear" w:color="auto" w:fill="FFFFFF"/>
        </w:rPr>
        <w:t>.</w:t>
      </w:r>
      <w:proofErr w:type="gramStart"/>
      <w:r w:rsidRPr="00D64002">
        <w:rPr>
          <w:shd w:val="clear" w:color="auto" w:fill="FFFFFF"/>
        </w:rPr>
        <w:t>,AIR</w:t>
      </w:r>
      <w:proofErr w:type="gramEnd"/>
      <w:r>
        <w:rPr>
          <w:shd w:val="clear" w:color="auto" w:fill="FFFFFF"/>
        </w:rPr>
        <w:t xml:space="preserve"> </w:t>
      </w:r>
      <w:r w:rsidRPr="00D64002">
        <w:rPr>
          <w:shd w:val="clear" w:color="auto" w:fill="FFFFFF"/>
        </w:rPr>
        <w:t>2013</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3725</w:t>
      </w:r>
      <w:r>
        <w:rPr>
          <w:shd w:val="clear" w:color="auto" w:fill="FFFFFF"/>
        </w:rPr>
        <w:fldChar w:fldCharType="begin"/>
      </w:r>
      <w:r>
        <w:instrText xml:space="preserve"> TA \l "</w:instrText>
      </w:r>
      <w:r w:rsidRPr="00141BBA">
        <w:rPr>
          <w:shd w:val="clear" w:color="auto" w:fill="FFFFFF"/>
        </w:rPr>
        <w:instrText xml:space="preserve">Centre for Public Interest Litigation and </w:instrText>
      </w:r>
      <w:proofErr w:type="spellStart"/>
      <w:r w:rsidRPr="00141BBA">
        <w:rPr>
          <w:shd w:val="clear" w:color="auto" w:fill="FFFFFF"/>
        </w:rPr>
        <w:instrText>Ors</w:instrText>
      </w:r>
      <w:proofErr w:type="spellEnd"/>
      <w:r w:rsidRPr="00141BBA">
        <w:rPr>
          <w:shd w:val="clear" w:color="auto" w:fill="FFFFFF"/>
        </w:rPr>
        <w:instrText xml:space="preserve">. v. Union of India (UOI) and </w:instrText>
      </w:r>
      <w:proofErr w:type="spellStart"/>
      <w:r w:rsidRPr="00141BBA">
        <w:rPr>
          <w:shd w:val="clear" w:color="auto" w:fill="FFFFFF"/>
        </w:rPr>
        <w:instrText>Ors</w:instrText>
      </w:r>
      <w:proofErr w:type="spellEnd"/>
      <w:r w:rsidRPr="00141BBA">
        <w:rPr>
          <w:shd w:val="clear" w:color="auto" w:fill="FFFFFF"/>
        </w:rPr>
        <w:instrText>.,AIR 2013 SC 3725</w:instrText>
      </w:r>
      <w:r>
        <w:instrText xml:space="preserve">" \s "Centre for Public Interest Litigation and </w:instrText>
      </w:r>
      <w:proofErr w:type="spellStart"/>
      <w:r>
        <w:instrText>Ors</w:instrText>
      </w:r>
      <w:proofErr w:type="spellEnd"/>
      <w:r>
        <w:instrText xml:space="preserve">. v. Union of India (UOI) and </w:instrText>
      </w:r>
      <w:proofErr w:type="spellStart"/>
      <w:r>
        <w:instrText>Ors</w:instrText>
      </w:r>
      <w:proofErr w:type="spellEnd"/>
      <w:r>
        <w:instrText xml:space="preserve">.,AIR 2013 SC 3725" \c 1 </w:instrText>
      </w:r>
      <w:r>
        <w:rPr>
          <w:shd w:val="clear" w:color="auto" w:fill="FFFFFF"/>
        </w:rPr>
        <w:fldChar w:fldCharType="end"/>
      </w:r>
      <w:r w:rsidRPr="00D64002">
        <w:rPr>
          <w:shd w:val="clear" w:color="auto" w:fill="FFFFFF"/>
        </w:rPr>
        <w:t>.</w:t>
      </w:r>
    </w:p>
  </w:footnote>
  <w:footnote w:id="164">
    <w:p w:rsidR="00DC3A15" w:rsidRPr="00D64002" w:rsidRDefault="00DC3A15" w:rsidP="00DC3A15">
      <w:pPr>
        <w:pStyle w:val="Footnote"/>
        <w:ind w:left="142" w:hanging="142"/>
      </w:pPr>
      <w:r w:rsidRPr="00D64002">
        <w:rPr>
          <w:rStyle w:val="FootnoteReference"/>
        </w:rPr>
        <w:footnoteRef/>
      </w:r>
      <w:r>
        <w:t xml:space="preserve"> </w:t>
      </w:r>
      <w:r w:rsidRPr="009464C9">
        <w:t>Vellore Citizens Welfare Forum v. Union of India</w:t>
      </w:r>
      <w:r>
        <w:t>,</w:t>
      </w:r>
      <w:r w:rsidRPr="009464C9">
        <w:t xml:space="preserve"> </w:t>
      </w:r>
      <w:r w:rsidRPr="00D64002">
        <w:t>AIR</w:t>
      </w:r>
      <w:r>
        <w:t xml:space="preserve"> </w:t>
      </w:r>
      <w:r w:rsidRPr="00D64002">
        <w:t>1996</w:t>
      </w:r>
      <w:r>
        <w:t xml:space="preserve"> </w:t>
      </w:r>
      <w:r w:rsidRPr="00D64002">
        <w:t>SC</w:t>
      </w:r>
      <w:r>
        <w:t xml:space="preserve"> 2715</w:t>
      </w:r>
      <w:r>
        <w:fldChar w:fldCharType="begin"/>
      </w:r>
      <w:r>
        <w:instrText xml:space="preserve"> TA \l "</w:instrText>
      </w:r>
      <w:r w:rsidRPr="00141BBA">
        <w:instrText>Vellore Citizens Welfare Forum v. Union of India, AIR 1996 SC 2715</w:instrText>
      </w:r>
      <w:r>
        <w:instrText xml:space="preserve">" \s "Vellore Citizens Welfare Forum v. Union of India, AIR 1996 SC 2715" \c 1 </w:instrText>
      </w:r>
      <w:r>
        <w:fldChar w:fldCharType="end"/>
      </w:r>
      <w:r>
        <w:t xml:space="preserve">, </w:t>
      </w:r>
      <w:r w:rsidRPr="00D64002">
        <w:t>¶34.</w:t>
      </w:r>
    </w:p>
  </w:footnote>
  <w:footnote w:id="165">
    <w:p w:rsidR="00DC3A15" w:rsidRPr="00D64002" w:rsidRDefault="00DC3A15" w:rsidP="00DC3A15">
      <w:pPr>
        <w:pStyle w:val="Footnote"/>
        <w:ind w:left="142" w:hanging="142"/>
      </w:pPr>
      <w:r w:rsidRPr="00D64002">
        <w:rPr>
          <w:rStyle w:val="FootnoteReference"/>
        </w:rPr>
        <w:footnoteRef/>
      </w:r>
      <w:r>
        <w:t xml:space="preserve"> </w:t>
      </w:r>
      <w:r w:rsidRPr="001F7385">
        <w:rPr>
          <w:smallCaps/>
        </w:rPr>
        <w:t xml:space="preserve">Jonathan </w:t>
      </w:r>
      <w:r w:rsidRPr="001F7385">
        <w:rPr>
          <w:rFonts w:eastAsia="Times New Roman"/>
          <w:smallCaps/>
          <w:lang w:eastAsia="en-IN"/>
        </w:rPr>
        <w:t>Nash</w:t>
      </w:r>
      <w:r w:rsidRPr="00D64002">
        <w:rPr>
          <w:rFonts w:eastAsia="Times New Roman"/>
          <w:lang w:eastAsia="en-IN"/>
        </w:rPr>
        <w:t>,</w:t>
      </w:r>
      <w:r>
        <w:rPr>
          <w:rFonts w:eastAsia="Times New Roman"/>
          <w:lang w:eastAsia="en-IN"/>
        </w:rPr>
        <w:t xml:space="preserve"> </w:t>
      </w:r>
      <w:r w:rsidRPr="001F7385">
        <w:rPr>
          <w:rFonts w:eastAsia="Times New Roman"/>
          <w:smallCaps/>
          <w:lang w:eastAsia="en-IN"/>
        </w:rPr>
        <w:t>Standing And The Precautionary Principle</w:t>
      </w:r>
      <w:r w:rsidRPr="00D64002">
        <w:rPr>
          <w:rFonts w:eastAsia="Times New Roman"/>
          <w:lang w:eastAsia="en-IN"/>
        </w:rPr>
        <w:t>,</w:t>
      </w:r>
      <w:r>
        <w:rPr>
          <w:rFonts w:eastAsia="Times New Roman"/>
          <w:lang w:eastAsia="en-IN"/>
        </w:rPr>
        <w:t xml:space="preserve"> </w:t>
      </w:r>
      <w:r w:rsidRPr="00D64002">
        <w:rPr>
          <w:color w:val="222222"/>
          <w:shd w:val="clear" w:color="auto" w:fill="FFFFFF"/>
        </w:rPr>
        <w:t>Columbia</w:t>
      </w:r>
      <w:r>
        <w:rPr>
          <w:color w:val="222222"/>
          <w:shd w:val="clear" w:color="auto" w:fill="FFFFFF"/>
        </w:rPr>
        <w:t xml:space="preserve"> </w:t>
      </w:r>
      <w:r w:rsidRPr="00D64002">
        <w:rPr>
          <w:color w:val="222222"/>
          <w:shd w:val="clear" w:color="auto" w:fill="FFFFFF"/>
        </w:rPr>
        <w:t>Law</w:t>
      </w:r>
      <w:r>
        <w:rPr>
          <w:color w:val="222222"/>
          <w:shd w:val="clear" w:color="auto" w:fill="FFFFFF"/>
        </w:rPr>
        <w:t xml:space="preserve"> </w:t>
      </w:r>
      <w:r w:rsidRPr="00D64002">
        <w:rPr>
          <w:color w:val="222222"/>
          <w:shd w:val="clear" w:color="auto" w:fill="FFFFFF"/>
        </w:rPr>
        <w:t>Review,</w:t>
      </w:r>
      <w:r>
        <w:rPr>
          <w:color w:val="222222"/>
          <w:shd w:val="clear" w:color="auto" w:fill="FFFFFF"/>
        </w:rPr>
        <w:t xml:space="preserve"> </w:t>
      </w:r>
      <w:r w:rsidRPr="00D64002">
        <w:rPr>
          <w:color w:val="222222"/>
          <w:shd w:val="clear" w:color="auto" w:fill="FFFFFF"/>
        </w:rPr>
        <w:t>Vol.</w:t>
      </w:r>
      <w:r>
        <w:rPr>
          <w:color w:val="222222"/>
          <w:shd w:val="clear" w:color="auto" w:fill="FFFFFF"/>
        </w:rPr>
        <w:t xml:space="preserve"> </w:t>
      </w:r>
      <w:r w:rsidRPr="00D64002">
        <w:rPr>
          <w:color w:val="222222"/>
          <w:shd w:val="clear" w:color="auto" w:fill="FFFFFF"/>
        </w:rPr>
        <w:t>108,</w:t>
      </w:r>
      <w:r>
        <w:rPr>
          <w:color w:val="222222"/>
          <w:shd w:val="clear" w:color="auto" w:fill="FFFFFF"/>
        </w:rPr>
        <w:t xml:space="preserve"> </w:t>
      </w:r>
      <w:r w:rsidRPr="00D64002">
        <w:rPr>
          <w:color w:val="222222"/>
          <w:shd w:val="clear" w:color="auto" w:fill="FFFFFF"/>
        </w:rPr>
        <w:t>2008</w:t>
      </w:r>
      <w:r>
        <w:rPr>
          <w:color w:val="222222"/>
          <w:shd w:val="clear" w:color="auto" w:fill="FFFFFF"/>
        </w:rPr>
        <w:fldChar w:fldCharType="begin"/>
      </w:r>
      <w:r>
        <w:instrText xml:space="preserve"> TA \l "</w:instrText>
      </w:r>
      <w:r w:rsidRPr="00141BBA">
        <w:rPr>
          <w:smallCaps/>
        </w:rPr>
        <w:instrText xml:space="preserve">Jonathan </w:instrText>
      </w:r>
      <w:r w:rsidRPr="00141BBA">
        <w:rPr>
          <w:rFonts w:eastAsia="Times New Roman"/>
          <w:smallCaps/>
          <w:lang w:eastAsia="en-IN"/>
        </w:rPr>
        <w:instrText>Nash</w:instrText>
      </w:r>
      <w:r w:rsidRPr="00141BBA">
        <w:rPr>
          <w:rFonts w:eastAsia="Times New Roman"/>
          <w:lang w:eastAsia="en-IN"/>
        </w:rPr>
        <w:instrText xml:space="preserve">, </w:instrText>
      </w:r>
      <w:r w:rsidRPr="00141BBA">
        <w:rPr>
          <w:rFonts w:eastAsia="Times New Roman"/>
          <w:smallCaps/>
          <w:lang w:eastAsia="en-IN"/>
        </w:rPr>
        <w:instrText>Standing And The Precautionary Principle</w:instrText>
      </w:r>
      <w:r w:rsidRPr="00141BBA">
        <w:rPr>
          <w:rFonts w:eastAsia="Times New Roman"/>
          <w:lang w:eastAsia="en-IN"/>
        </w:rPr>
        <w:instrText xml:space="preserve">, </w:instrText>
      </w:r>
      <w:r w:rsidRPr="00141BBA">
        <w:rPr>
          <w:color w:val="222222"/>
          <w:shd w:val="clear" w:color="auto" w:fill="FFFFFF"/>
        </w:rPr>
        <w:instrText>Columbia Law Review, Vol. 108, 2008</w:instrText>
      </w:r>
      <w:r>
        <w:instrText xml:space="preserve">" \s "Jonathan Nash, Standing And The Precautionary Principle, Columbia Law Review, Vol. 108, 2008" \c 3 </w:instrText>
      </w:r>
      <w:r>
        <w:rPr>
          <w:color w:val="222222"/>
          <w:shd w:val="clear" w:color="auto" w:fill="FFFFFF"/>
        </w:rPr>
        <w:fldChar w:fldCharType="end"/>
      </w:r>
      <w:r w:rsidRPr="00D64002">
        <w:rPr>
          <w:color w:val="222222"/>
          <w:shd w:val="clear" w:color="auto" w:fill="FFFFFF"/>
        </w:rPr>
        <w:t>,</w:t>
      </w:r>
      <w:r>
        <w:rPr>
          <w:color w:val="222222"/>
          <w:shd w:val="clear" w:color="auto" w:fill="FFFFFF"/>
        </w:rPr>
        <w:t xml:space="preserve"> </w:t>
      </w:r>
      <w:r w:rsidRPr="00D64002">
        <w:rPr>
          <w:color w:val="222222"/>
          <w:shd w:val="clear" w:color="auto" w:fill="FFFFFF"/>
        </w:rPr>
        <w:t>p.494.</w:t>
      </w:r>
    </w:p>
  </w:footnote>
  <w:footnote w:id="166">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gramStart"/>
      <w:r w:rsidRPr="00D64002">
        <w:rPr>
          <w:shd w:val="clear" w:color="auto" w:fill="FFFFFF"/>
        </w:rPr>
        <w:t>Smoke</w:t>
      </w:r>
      <w:r>
        <w:rPr>
          <w:shd w:val="clear" w:color="auto" w:fill="FFFFFF"/>
        </w:rPr>
        <w:t xml:space="preserve"> </w:t>
      </w:r>
      <w:r w:rsidRPr="00D64002">
        <w:rPr>
          <w:shd w:val="clear" w:color="auto" w:fill="FFFFFF"/>
        </w:rPr>
        <w:t>Affected</w:t>
      </w:r>
      <w:r>
        <w:rPr>
          <w:shd w:val="clear" w:color="auto" w:fill="FFFFFF"/>
        </w:rPr>
        <w:t xml:space="preserve"> </w:t>
      </w:r>
      <w:r w:rsidRPr="00D64002">
        <w:rPr>
          <w:shd w:val="clear" w:color="auto" w:fill="FFFFFF"/>
        </w:rPr>
        <w:t>Residents</w:t>
      </w:r>
      <w:r>
        <w:rPr>
          <w:shd w:val="clear" w:color="auto" w:fill="FFFFFF"/>
        </w:rPr>
        <w:t xml:space="preserve"> </w:t>
      </w:r>
      <w:r w:rsidRPr="00D64002">
        <w:rPr>
          <w:shd w:val="clear" w:color="auto" w:fill="FFFFFF"/>
        </w:rPr>
        <w:t>Forum</w:t>
      </w:r>
      <w:r>
        <w:t xml:space="preserve"> </w:t>
      </w:r>
      <w:r w:rsidRPr="00D64002">
        <w:t>v.</w:t>
      </w:r>
      <w:r>
        <w:t xml:space="preserve"> </w:t>
      </w:r>
      <w:r w:rsidRPr="00D64002">
        <w:rPr>
          <w:shd w:val="clear" w:color="auto" w:fill="FFFFFF"/>
        </w:rPr>
        <w:t>Municipal</w:t>
      </w:r>
      <w:r>
        <w:rPr>
          <w:shd w:val="clear" w:color="auto" w:fill="FFFFFF"/>
        </w:rPr>
        <w:t xml:space="preserve"> </w:t>
      </w:r>
      <w:r w:rsidRPr="00D64002">
        <w:rPr>
          <w:shd w:val="clear" w:color="auto" w:fill="FFFFFF"/>
        </w:rPr>
        <w:t>Corporation</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Greater</w:t>
      </w:r>
      <w:r>
        <w:rPr>
          <w:shd w:val="clear" w:color="auto" w:fill="FFFFFF"/>
        </w:rPr>
        <w:t xml:space="preserve"> </w:t>
      </w:r>
      <w:r w:rsidRPr="00D64002">
        <w:rPr>
          <w:shd w:val="clear" w:color="auto" w:fill="FFFFFF"/>
        </w:rPr>
        <w:t>Mumbai</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w:t>
      </w:r>
      <w:proofErr w:type="spellEnd"/>
      <w:r w:rsidRPr="00D64002">
        <w:rPr>
          <w:shd w:val="clear" w:color="auto" w:fill="FFFFFF"/>
        </w:rPr>
        <w:t>,</w:t>
      </w:r>
      <w:r>
        <w:rPr>
          <w:shd w:val="clear" w:color="auto" w:fill="FFFFFF"/>
        </w:rPr>
        <w:t xml:space="preserve"> </w:t>
      </w:r>
      <w:r w:rsidRPr="00D64002">
        <w:rPr>
          <w:shd w:val="clear" w:color="auto" w:fill="FFFFFF"/>
        </w:rPr>
        <w:t>2002</w:t>
      </w:r>
      <w:r>
        <w:rPr>
          <w:shd w:val="clear" w:color="auto" w:fill="FFFFFF"/>
        </w:rPr>
        <w:t xml:space="preserve"> </w:t>
      </w:r>
      <w:r w:rsidRPr="00D64002">
        <w:rPr>
          <w:shd w:val="clear" w:color="auto" w:fill="FFFFFF"/>
        </w:rPr>
        <w:t>(4)</w:t>
      </w:r>
      <w:r>
        <w:rPr>
          <w:shd w:val="clear" w:color="auto" w:fill="FFFFFF"/>
        </w:rPr>
        <w:t xml:space="preserve"> </w:t>
      </w:r>
      <w:proofErr w:type="spellStart"/>
      <w:r w:rsidRPr="00D64002">
        <w:rPr>
          <w:shd w:val="clear" w:color="auto" w:fill="FFFFFF"/>
        </w:rPr>
        <w:t>BomCR</w:t>
      </w:r>
      <w:proofErr w:type="spellEnd"/>
      <w:r>
        <w:rPr>
          <w:shd w:val="clear" w:color="auto" w:fill="FFFFFF"/>
        </w:rPr>
        <w:t xml:space="preserve"> </w:t>
      </w:r>
      <w:r w:rsidRPr="00D64002">
        <w:rPr>
          <w:shd w:val="clear" w:color="auto" w:fill="FFFFFF"/>
        </w:rPr>
        <w:t>479</w:t>
      </w:r>
      <w:r>
        <w:rPr>
          <w:shd w:val="clear" w:color="auto" w:fill="FFFFFF"/>
        </w:rPr>
        <w:fldChar w:fldCharType="begin"/>
      </w:r>
      <w:r>
        <w:instrText xml:space="preserve"> TA \l "</w:instrText>
      </w:r>
      <w:r w:rsidRPr="00141BBA">
        <w:rPr>
          <w:shd w:val="clear" w:color="auto" w:fill="FFFFFF"/>
        </w:rPr>
        <w:instrText>Smoke Affected Residents Forum</w:instrText>
      </w:r>
      <w:r w:rsidRPr="00141BBA">
        <w:instrText xml:space="preserve"> v. </w:instrText>
      </w:r>
      <w:r w:rsidRPr="00141BBA">
        <w:rPr>
          <w:shd w:val="clear" w:color="auto" w:fill="FFFFFF"/>
        </w:rPr>
        <w:instrText xml:space="preserve">Municipal Corporation of Greater Mumbai and </w:instrText>
      </w:r>
      <w:proofErr w:type="spellStart"/>
      <w:r w:rsidRPr="00141BBA">
        <w:rPr>
          <w:shd w:val="clear" w:color="auto" w:fill="FFFFFF"/>
        </w:rPr>
        <w:instrText>Ors</w:instrText>
      </w:r>
      <w:proofErr w:type="spellEnd"/>
      <w:r w:rsidRPr="00141BBA">
        <w:rPr>
          <w:shd w:val="clear" w:color="auto" w:fill="FFFFFF"/>
        </w:rPr>
        <w:instrText xml:space="preserve">, 2002 (4) </w:instrText>
      </w:r>
      <w:proofErr w:type="spellStart"/>
      <w:r w:rsidRPr="00141BBA">
        <w:rPr>
          <w:shd w:val="clear" w:color="auto" w:fill="FFFFFF"/>
        </w:rPr>
        <w:instrText>BomCR</w:instrText>
      </w:r>
      <w:proofErr w:type="spellEnd"/>
      <w:r w:rsidRPr="00141BBA">
        <w:rPr>
          <w:shd w:val="clear" w:color="auto" w:fill="FFFFFF"/>
        </w:rPr>
        <w:instrText xml:space="preserve"> 479</w:instrText>
      </w:r>
      <w:r>
        <w:instrText xml:space="preserve">" \s "Smoke Affected Residents Forum v. Municipal Corporation of Greater Mumbai and </w:instrText>
      </w:r>
      <w:proofErr w:type="spellStart"/>
      <w:r>
        <w:instrText>Ors</w:instrText>
      </w:r>
      <w:proofErr w:type="spellEnd"/>
      <w:r>
        <w:instrText xml:space="preserve">, 2002 (4) </w:instrText>
      </w:r>
      <w:proofErr w:type="spellStart"/>
      <w:r>
        <w:instrText>BomCR</w:instrText>
      </w:r>
      <w:proofErr w:type="spellEnd"/>
      <w:r>
        <w:instrText xml:space="preserve"> 479" \c 1 </w:instrText>
      </w:r>
      <w:r>
        <w:rPr>
          <w:shd w:val="clear" w:color="auto" w:fill="FFFFFF"/>
        </w:rPr>
        <w:fldChar w:fldCharType="end"/>
      </w:r>
      <w:r w:rsidRPr="00D64002">
        <w:rPr>
          <w:shd w:val="clear" w:color="auto" w:fill="FFFFFF"/>
        </w:rPr>
        <w:t>,</w:t>
      </w:r>
      <w:r>
        <w:rPr>
          <w:shd w:val="clear" w:color="auto" w:fill="FFFFFF"/>
        </w:rPr>
        <w:t xml:space="preserve"> </w:t>
      </w:r>
      <w:r w:rsidRPr="00D64002">
        <w:rPr>
          <w:shd w:val="clear" w:color="auto" w:fill="FFFFFF"/>
        </w:rPr>
        <w:t>¶18.</w:t>
      </w:r>
      <w:proofErr w:type="gramEnd"/>
    </w:p>
  </w:footnote>
  <w:footnote w:id="167">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664B2A">
        <w:rPr>
          <w:smallCaps/>
          <w:shd w:val="clear" w:color="auto" w:fill="FFFFFF"/>
        </w:rPr>
        <w:t xml:space="preserve">O. McIntyre, &amp; T </w:t>
      </w:r>
      <w:proofErr w:type="spellStart"/>
      <w:r w:rsidRPr="00664B2A">
        <w:rPr>
          <w:smallCaps/>
          <w:shd w:val="clear" w:color="auto" w:fill="FFFFFF"/>
        </w:rPr>
        <w:t>Mosedale</w:t>
      </w:r>
      <w:proofErr w:type="spellEnd"/>
      <w:r w:rsidRPr="00D64002">
        <w:rPr>
          <w:shd w:val="clear" w:color="auto" w:fill="FFFFFF"/>
        </w:rPr>
        <w:t>,.</w:t>
      </w:r>
      <w:r w:rsidRPr="00664B2A">
        <w:rPr>
          <w:smallCaps/>
          <w:shd w:val="clear" w:color="auto" w:fill="FFFFFF"/>
        </w:rPr>
        <w:t>The Precautionary Principle As A Norm Of Customary International Law</w:t>
      </w:r>
      <w:r>
        <w:rPr>
          <w:shd w:val="clear" w:color="auto" w:fill="FFFFFF"/>
        </w:rPr>
        <w:t>,</w:t>
      </w:r>
      <w:r>
        <w:rPr>
          <w:rStyle w:val="apple-converted-space"/>
          <w:color w:val="161616"/>
          <w:shd w:val="clear" w:color="auto" w:fill="FFFFFF"/>
        </w:rPr>
        <w:t xml:space="preserve"> </w:t>
      </w:r>
      <w:r w:rsidRPr="00D64002">
        <w:rPr>
          <w:rStyle w:val="Emphasis"/>
          <w:i w:val="0"/>
          <w:color w:val="161616"/>
          <w:shd w:val="clear" w:color="auto" w:fill="FFFFFF"/>
        </w:rPr>
        <w:t>Journal</w:t>
      </w:r>
      <w:r>
        <w:rPr>
          <w:rStyle w:val="Emphasis"/>
          <w:i w:val="0"/>
          <w:color w:val="161616"/>
          <w:shd w:val="clear" w:color="auto" w:fill="FFFFFF"/>
        </w:rPr>
        <w:t xml:space="preserve"> </w:t>
      </w:r>
      <w:r w:rsidRPr="00D64002">
        <w:rPr>
          <w:rStyle w:val="Emphasis"/>
          <w:i w:val="0"/>
          <w:color w:val="161616"/>
          <w:shd w:val="clear" w:color="auto" w:fill="FFFFFF"/>
        </w:rPr>
        <w:t>of</w:t>
      </w:r>
      <w:r>
        <w:rPr>
          <w:rStyle w:val="Emphasis"/>
          <w:i w:val="0"/>
          <w:color w:val="161616"/>
          <w:shd w:val="clear" w:color="auto" w:fill="FFFFFF"/>
        </w:rPr>
        <w:t xml:space="preserve"> </w:t>
      </w:r>
      <w:r w:rsidRPr="00D64002">
        <w:rPr>
          <w:rStyle w:val="Emphasis"/>
          <w:i w:val="0"/>
          <w:color w:val="161616"/>
          <w:shd w:val="clear" w:color="auto" w:fill="FFFFFF"/>
        </w:rPr>
        <w:t>Environmental</w:t>
      </w:r>
      <w:r>
        <w:rPr>
          <w:rStyle w:val="Emphasis"/>
          <w:i w:val="0"/>
          <w:color w:val="161616"/>
          <w:shd w:val="clear" w:color="auto" w:fill="FFFFFF"/>
        </w:rPr>
        <w:t xml:space="preserve"> </w:t>
      </w:r>
      <w:r w:rsidRPr="00D64002">
        <w:rPr>
          <w:rStyle w:val="Emphasis"/>
          <w:i w:val="0"/>
          <w:color w:val="161616"/>
          <w:shd w:val="clear" w:color="auto" w:fill="FFFFFF"/>
        </w:rPr>
        <w:t>Law</w:t>
      </w:r>
      <w:r w:rsidRPr="00D64002">
        <w:rPr>
          <w:shd w:val="clear" w:color="auto" w:fill="FFFFFF"/>
        </w:rPr>
        <w:t>,</w:t>
      </w:r>
      <w:r>
        <w:rPr>
          <w:rStyle w:val="apple-converted-space"/>
          <w:color w:val="161616"/>
          <w:shd w:val="clear" w:color="auto" w:fill="FFFFFF"/>
        </w:rPr>
        <w:t xml:space="preserve"> </w:t>
      </w:r>
      <w:r w:rsidRPr="00D64002">
        <w:rPr>
          <w:rStyle w:val="Emphasis"/>
          <w:i w:val="0"/>
          <w:color w:val="161616"/>
          <w:shd w:val="clear" w:color="auto" w:fill="FFFFFF"/>
        </w:rPr>
        <w:t>9</w:t>
      </w:r>
      <w:r w:rsidRPr="00D64002">
        <w:rPr>
          <w:shd w:val="clear" w:color="auto" w:fill="FFFFFF"/>
        </w:rPr>
        <w:t>(2)</w:t>
      </w:r>
      <w:r>
        <w:rPr>
          <w:shd w:val="clear" w:color="auto" w:fill="FFFFFF"/>
        </w:rPr>
        <w:t xml:space="preserve"> (1997)</w:t>
      </w:r>
      <w:r>
        <w:rPr>
          <w:shd w:val="clear" w:color="auto" w:fill="FFFFFF"/>
        </w:rPr>
        <w:fldChar w:fldCharType="begin"/>
      </w:r>
      <w:r>
        <w:instrText xml:space="preserve"> TA \l "</w:instrText>
      </w:r>
      <w:r w:rsidRPr="00141BBA">
        <w:rPr>
          <w:shd w:val="clear" w:color="auto" w:fill="FFFFFF"/>
        </w:rPr>
        <w:instrText xml:space="preserve">O. McIntyre, &amp; T </w:instrText>
      </w:r>
      <w:proofErr w:type="spellStart"/>
      <w:r w:rsidRPr="00141BBA">
        <w:rPr>
          <w:shd w:val="clear" w:color="auto" w:fill="FFFFFF"/>
        </w:rPr>
        <w:instrText>Mosedale</w:instrText>
      </w:r>
      <w:proofErr w:type="spellEnd"/>
      <w:r w:rsidRPr="00141BBA">
        <w:rPr>
          <w:shd w:val="clear" w:color="auto" w:fill="FFFFFF"/>
        </w:rPr>
        <w:instrText>,.</w:instrText>
      </w:r>
      <w:r w:rsidRPr="00141BBA">
        <w:rPr>
          <w:smallCaps/>
          <w:shd w:val="clear" w:color="auto" w:fill="FFFFFF"/>
        </w:rPr>
        <w:instrText>The Precautionary Principle As A Norm Of Customary International Law</w:instrText>
      </w:r>
      <w:r w:rsidRPr="00141BBA">
        <w:rPr>
          <w:shd w:val="clear" w:color="auto" w:fill="FFFFFF"/>
        </w:rPr>
        <w:instrText>,</w:instrText>
      </w:r>
      <w:r w:rsidRPr="00141BBA">
        <w:rPr>
          <w:rStyle w:val="apple-converted-space"/>
          <w:color w:val="161616"/>
          <w:shd w:val="clear" w:color="auto" w:fill="FFFFFF"/>
        </w:rPr>
        <w:instrText xml:space="preserve"> </w:instrText>
      </w:r>
      <w:r w:rsidRPr="00141BBA">
        <w:rPr>
          <w:rStyle w:val="Emphasis"/>
          <w:i w:val="0"/>
          <w:color w:val="161616"/>
          <w:shd w:val="clear" w:color="auto" w:fill="FFFFFF"/>
        </w:rPr>
        <w:instrText>Journal of Environmental Law</w:instrText>
      </w:r>
      <w:r w:rsidRPr="00141BBA">
        <w:rPr>
          <w:shd w:val="clear" w:color="auto" w:fill="FFFFFF"/>
        </w:rPr>
        <w:instrText>,</w:instrText>
      </w:r>
      <w:r w:rsidRPr="00141BBA">
        <w:rPr>
          <w:rStyle w:val="apple-converted-space"/>
          <w:color w:val="161616"/>
          <w:shd w:val="clear" w:color="auto" w:fill="FFFFFF"/>
        </w:rPr>
        <w:instrText xml:space="preserve"> </w:instrText>
      </w:r>
      <w:r w:rsidRPr="00141BBA">
        <w:rPr>
          <w:rStyle w:val="Emphasis"/>
          <w:i w:val="0"/>
          <w:color w:val="161616"/>
          <w:shd w:val="clear" w:color="auto" w:fill="FFFFFF"/>
        </w:rPr>
        <w:instrText>9</w:instrText>
      </w:r>
      <w:r w:rsidRPr="00141BBA">
        <w:rPr>
          <w:shd w:val="clear" w:color="auto" w:fill="FFFFFF"/>
        </w:rPr>
        <w:instrText>(2) (1997)</w:instrText>
      </w:r>
      <w:r>
        <w:instrText xml:space="preserve">" \s "O. McIntyre, &amp; T </w:instrText>
      </w:r>
      <w:proofErr w:type="spellStart"/>
      <w:r>
        <w:instrText>Mosedale</w:instrText>
      </w:r>
      <w:proofErr w:type="spellEnd"/>
      <w:r>
        <w:instrText xml:space="preserve">,.The Precautionary Principle As A Norm Of Customary International Law, Journal of Environmental Law, 9(2) (1997)" \c 3 </w:instrText>
      </w:r>
      <w:r>
        <w:rPr>
          <w:shd w:val="clear" w:color="auto" w:fill="FFFFFF"/>
        </w:rPr>
        <w:fldChar w:fldCharType="end"/>
      </w:r>
      <w:r>
        <w:rPr>
          <w:shd w:val="clear" w:color="auto" w:fill="FFFFFF"/>
        </w:rPr>
        <w:t xml:space="preserve">, </w:t>
      </w:r>
      <w:r w:rsidRPr="00D64002">
        <w:rPr>
          <w:shd w:val="clear" w:color="auto" w:fill="FFFFFF"/>
        </w:rPr>
        <w:t>221-241</w:t>
      </w:r>
    </w:p>
  </w:footnote>
  <w:footnote w:id="168">
    <w:p w:rsidR="00DC3A15" w:rsidRPr="00D64002" w:rsidRDefault="00DC3A15" w:rsidP="00DC3A15">
      <w:pPr>
        <w:pStyle w:val="Footnote"/>
        <w:ind w:left="142" w:hanging="142"/>
      </w:pPr>
      <w:r w:rsidRPr="00D64002">
        <w:rPr>
          <w:rStyle w:val="FootnoteReference"/>
        </w:rPr>
        <w:footnoteRef/>
      </w:r>
      <w:r>
        <w:t xml:space="preserve"> </w:t>
      </w:r>
      <w:r w:rsidRPr="00D64002">
        <w:t>Fact</w:t>
      </w:r>
      <w:r>
        <w:t>sheet</w:t>
      </w:r>
      <w:r w:rsidRPr="00D64002">
        <w:t>,</w:t>
      </w:r>
      <w:r>
        <w:t xml:space="preserve"> </w:t>
      </w:r>
      <w:r w:rsidRPr="00D64002">
        <w:t>Note:</w:t>
      </w:r>
      <w:r>
        <w:t xml:space="preserve"> </w:t>
      </w:r>
      <w:r w:rsidRPr="00D64002">
        <w:t>1.</w:t>
      </w:r>
    </w:p>
  </w:footnote>
  <w:footnote w:id="169">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6C3C00">
        <w:t>MC Mehta v. Union of India,</w:t>
      </w:r>
      <w:r w:rsidRPr="00D64002">
        <w:rPr>
          <w:shd w:val="clear" w:color="auto" w:fill="FFFFFF"/>
        </w:rPr>
        <w:t xml:space="preserve"> Writ</w:t>
      </w:r>
      <w:r>
        <w:rPr>
          <w:shd w:val="clear" w:color="auto" w:fill="FFFFFF"/>
        </w:rPr>
        <w:t xml:space="preserve"> </w:t>
      </w:r>
      <w:r w:rsidRPr="00D64002">
        <w:rPr>
          <w:shd w:val="clear" w:color="auto" w:fill="FFFFFF"/>
        </w:rPr>
        <w:t>petition</w:t>
      </w:r>
      <w:r>
        <w:rPr>
          <w:shd w:val="clear" w:color="auto" w:fill="FFFFFF"/>
        </w:rPr>
        <w:t xml:space="preserve"> </w:t>
      </w:r>
      <w:r w:rsidRPr="00D64002">
        <w:rPr>
          <w:shd w:val="clear" w:color="auto" w:fill="FFFFFF"/>
        </w:rPr>
        <w:t>(civil)</w:t>
      </w:r>
      <w:r>
        <w:rPr>
          <w:shd w:val="clear" w:color="auto" w:fill="FFFFFF"/>
        </w:rPr>
        <w:t xml:space="preserve"> </w:t>
      </w:r>
      <w:r w:rsidRPr="00D64002">
        <w:rPr>
          <w:shd w:val="clear" w:color="auto" w:fill="FFFFFF"/>
        </w:rPr>
        <w:t>no.</w:t>
      </w:r>
      <w:r>
        <w:rPr>
          <w:shd w:val="clear" w:color="auto" w:fill="FFFFFF"/>
        </w:rPr>
        <w:t xml:space="preserve"> </w:t>
      </w:r>
      <w:r w:rsidRPr="00D64002">
        <w:rPr>
          <w:shd w:val="clear" w:color="auto" w:fill="FFFFFF"/>
        </w:rPr>
        <w:t>13381</w:t>
      </w:r>
      <w:r>
        <w:rPr>
          <w:shd w:val="clear" w:color="auto" w:fill="FFFFFF"/>
        </w:rPr>
        <w:t xml:space="preserve"> </w:t>
      </w:r>
      <w:r w:rsidRPr="00D64002">
        <w:rPr>
          <w:shd w:val="clear" w:color="auto" w:fill="FFFFFF"/>
        </w:rPr>
        <w:t>of</w:t>
      </w:r>
      <w:r>
        <w:rPr>
          <w:shd w:val="clear" w:color="auto" w:fill="FFFFFF"/>
        </w:rPr>
        <w:t xml:space="preserve"> </w:t>
      </w:r>
      <w:r w:rsidRPr="00D64002">
        <w:rPr>
          <w:shd w:val="clear" w:color="auto" w:fill="FFFFFF"/>
        </w:rPr>
        <w:t>1984</w:t>
      </w:r>
      <w:r>
        <w:rPr>
          <w:shd w:val="clear" w:color="auto" w:fill="FFFFFF"/>
        </w:rPr>
        <w:fldChar w:fldCharType="begin"/>
      </w:r>
      <w:r>
        <w:instrText xml:space="preserve"> TA \l "</w:instrText>
      </w:r>
      <w:r w:rsidRPr="00141BBA">
        <w:instrText>MC Mehta v. Union of India,</w:instrText>
      </w:r>
      <w:r w:rsidRPr="00141BBA">
        <w:rPr>
          <w:shd w:val="clear" w:color="auto" w:fill="FFFFFF"/>
        </w:rPr>
        <w:instrText xml:space="preserve"> Writ petition (civil) no. 13381 of 1984</w:instrText>
      </w:r>
      <w:r>
        <w:instrText xml:space="preserve">" \s "MC Mehta v. Union of India, Writ petition (civil) no. 13381 of 1984" \c 1 </w:instrText>
      </w:r>
      <w:r>
        <w:rPr>
          <w:shd w:val="clear" w:color="auto" w:fill="FFFFFF"/>
        </w:rPr>
        <w:fldChar w:fldCharType="end"/>
      </w:r>
    </w:p>
  </w:footnote>
  <w:footnote w:id="170">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r w:rsidRPr="00D64002">
        <w:rPr>
          <w:shd w:val="clear" w:color="auto" w:fill="FFFFFF"/>
        </w:rPr>
        <w:t>Tirupur</w:t>
      </w:r>
      <w:proofErr w:type="spellEnd"/>
      <w:r>
        <w:rPr>
          <w:shd w:val="clear" w:color="auto" w:fill="FFFFFF"/>
        </w:rPr>
        <w:t xml:space="preserve"> </w:t>
      </w:r>
      <w:r w:rsidRPr="00D64002">
        <w:rPr>
          <w:shd w:val="clear" w:color="auto" w:fill="FFFFFF"/>
        </w:rPr>
        <w:t>Dyeing</w:t>
      </w:r>
      <w:r>
        <w:rPr>
          <w:shd w:val="clear" w:color="auto" w:fill="FFFFFF"/>
        </w:rPr>
        <w:t xml:space="preserve"> </w:t>
      </w:r>
      <w:r w:rsidRPr="00D64002">
        <w:rPr>
          <w:shd w:val="clear" w:color="auto" w:fill="FFFFFF"/>
        </w:rPr>
        <w:t>Factory</w:t>
      </w:r>
      <w:r>
        <w:rPr>
          <w:shd w:val="clear" w:color="auto" w:fill="FFFFFF"/>
        </w:rPr>
        <w:t xml:space="preserve"> </w:t>
      </w:r>
      <w:r w:rsidRPr="00D64002">
        <w:rPr>
          <w:shd w:val="clear" w:color="auto" w:fill="FFFFFF"/>
        </w:rPr>
        <w:t>Owners</w:t>
      </w:r>
      <w:r>
        <w:rPr>
          <w:shd w:val="clear" w:color="auto" w:fill="FFFFFF"/>
        </w:rPr>
        <w:t xml:space="preserve"> </w:t>
      </w:r>
      <w:r w:rsidRPr="00D64002">
        <w:rPr>
          <w:shd w:val="clear" w:color="auto" w:fill="FFFFFF"/>
        </w:rPr>
        <w:t>Association</w:t>
      </w:r>
      <w:r>
        <w:rPr>
          <w:shd w:val="clear" w:color="auto" w:fill="FFFFFF"/>
        </w:rPr>
        <w:t xml:space="preserve"> </w:t>
      </w:r>
      <w:r w:rsidRPr="00D64002">
        <w:rPr>
          <w:shd w:val="clear" w:color="auto" w:fill="FFFFFF"/>
        </w:rPr>
        <w:t>v.</w:t>
      </w:r>
      <w:r>
        <w:rPr>
          <w:rStyle w:val="apple-converted-space"/>
        </w:rPr>
        <w:t xml:space="preserve"> </w:t>
      </w:r>
      <w:proofErr w:type="spellStart"/>
      <w:r w:rsidRPr="00D64002">
        <w:rPr>
          <w:shd w:val="clear" w:color="auto" w:fill="FFFFFF"/>
        </w:rPr>
        <w:t>Noyyal</w:t>
      </w:r>
      <w:proofErr w:type="spellEnd"/>
      <w:r>
        <w:rPr>
          <w:shd w:val="clear" w:color="auto" w:fill="FFFFFF"/>
        </w:rPr>
        <w:t xml:space="preserve"> </w:t>
      </w:r>
      <w:r w:rsidRPr="00D64002">
        <w:rPr>
          <w:shd w:val="clear" w:color="auto" w:fill="FFFFFF"/>
        </w:rPr>
        <w:t>River</w:t>
      </w:r>
      <w:r>
        <w:rPr>
          <w:shd w:val="clear" w:color="auto" w:fill="FFFFFF"/>
        </w:rPr>
        <w:t xml:space="preserve"> </w:t>
      </w:r>
      <w:proofErr w:type="spellStart"/>
      <w:r w:rsidRPr="00D64002">
        <w:rPr>
          <w:shd w:val="clear" w:color="auto" w:fill="FFFFFF"/>
        </w:rPr>
        <w:t>Ayacutdars</w:t>
      </w:r>
      <w:proofErr w:type="spellEnd"/>
      <w:r>
        <w:rPr>
          <w:shd w:val="clear" w:color="auto" w:fill="FFFFFF"/>
        </w:rPr>
        <w:t xml:space="preserve"> </w:t>
      </w:r>
      <w:r w:rsidRPr="00D64002">
        <w:rPr>
          <w:shd w:val="clear" w:color="auto" w:fill="FFFFFF"/>
        </w:rPr>
        <w:t>Protection</w:t>
      </w:r>
      <w:r>
        <w:rPr>
          <w:shd w:val="clear" w:color="auto" w:fill="FFFFFF"/>
        </w:rPr>
        <w:t xml:space="preserve"> </w:t>
      </w:r>
      <w:r w:rsidRPr="00D64002">
        <w:rPr>
          <w:shd w:val="clear" w:color="auto" w:fill="FFFFFF"/>
        </w:rPr>
        <w:t>Association</w:t>
      </w:r>
      <w:r>
        <w:rPr>
          <w:shd w:val="clear" w:color="auto" w:fill="FFFFFF"/>
        </w:rPr>
        <w:t xml:space="preserve"> </w:t>
      </w:r>
      <w:r w:rsidRPr="00D64002">
        <w:rPr>
          <w:shd w:val="clear" w:color="auto" w:fill="FFFFFF"/>
        </w:rPr>
        <w:t>and</w:t>
      </w:r>
      <w:r>
        <w:rPr>
          <w:shd w:val="clear" w:color="auto" w:fill="FFFFFF"/>
        </w:rPr>
        <w:t xml:space="preserve"> </w:t>
      </w:r>
      <w:proofErr w:type="spellStart"/>
      <w:r w:rsidRPr="00D64002">
        <w:rPr>
          <w:shd w:val="clear" w:color="auto" w:fill="FFFFFF"/>
        </w:rPr>
        <w:t>Ors</w:t>
      </w:r>
      <w:proofErr w:type="spellEnd"/>
      <w:r w:rsidRPr="00D64002">
        <w:rPr>
          <w:shd w:val="clear" w:color="auto" w:fill="FFFFFF"/>
        </w:rPr>
        <w:t>.</w:t>
      </w:r>
      <w:proofErr w:type="gramStart"/>
      <w:r w:rsidRPr="00D64002">
        <w:rPr>
          <w:shd w:val="clear" w:color="auto" w:fill="FFFFFF"/>
        </w:rPr>
        <w:t>,AIR</w:t>
      </w:r>
      <w:proofErr w:type="gramEnd"/>
      <w:r>
        <w:rPr>
          <w:shd w:val="clear" w:color="auto" w:fill="FFFFFF"/>
        </w:rPr>
        <w:t xml:space="preserve"> </w:t>
      </w:r>
      <w:r w:rsidRPr="00D64002">
        <w:rPr>
          <w:shd w:val="clear" w:color="auto" w:fill="FFFFFF"/>
        </w:rPr>
        <w:t>2010</w:t>
      </w:r>
      <w:r>
        <w:rPr>
          <w:shd w:val="clear" w:color="auto" w:fill="FFFFFF"/>
        </w:rPr>
        <w:t xml:space="preserve"> </w:t>
      </w:r>
      <w:r w:rsidRPr="00D64002">
        <w:rPr>
          <w:shd w:val="clear" w:color="auto" w:fill="FFFFFF"/>
        </w:rPr>
        <w:t>SC</w:t>
      </w:r>
      <w:r>
        <w:rPr>
          <w:shd w:val="clear" w:color="auto" w:fill="FFFFFF"/>
        </w:rPr>
        <w:t xml:space="preserve"> 3645.</w:t>
      </w:r>
      <w:r>
        <w:rPr>
          <w:shd w:val="clear" w:color="auto" w:fill="FFFFFF"/>
        </w:rPr>
        <w:fldChar w:fldCharType="begin"/>
      </w:r>
      <w:r>
        <w:instrText xml:space="preserve"> TA \l "</w:instrText>
      </w:r>
      <w:proofErr w:type="spellStart"/>
      <w:r w:rsidRPr="00141BBA">
        <w:rPr>
          <w:shd w:val="clear" w:color="auto" w:fill="FFFFFF"/>
        </w:rPr>
        <w:instrText>Tirupur</w:instrText>
      </w:r>
      <w:proofErr w:type="spellEnd"/>
      <w:r w:rsidRPr="00141BBA">
        <w:rPr>
          <w:shd w:val="clear" w:color="auto" w:fill="FFFFFF"/>
        </w:rPr>
        <w:instrText xml:space="preserve"> Dyeing Factory Owners Association v.</w:instrText>
      </w:r>
      <w:r w:rsidRPr="00141BBA">
        <w:rPr>
          <w:rStyle w:val="apple-converted-space"/>
        </w:rPr>
        <w:instrText xml:space="preserve"> </w:instrText>
      </w:r>
      <w:proofErr w:type="spellStart"/>
      <w:r w:rsidRPr="00141BBA">
        <w:rPr>
          <w:shd w:val="clear" w:color="auto" w:fill="FFFFFF"/>
        </w:rPr>
        <w:instrText>Noyyal</w:instrText>
      </w:r>
      <w:proofErr w:type="spellEnd"/>
      <w:r w:rsidRPr="00141BBA">
        <w:rPr>
          <w:shd w:val="clear" w:color="auto" w:fill="FFFFFF"/>
        </w:rPr>
        <w:instrText xml:space="preserve"> River </w:instrText>
      </w:r>
      <w:proofErr w:type="spellStart"/>
      <w:r w:rsidRPr="00141BBA">
        <w:rPr>
          <w:shd w:val="clear" w:color="auto" w:fill="FFFFFF"/>
        </w:rPr>
        <w:instrText>Ayacutdars</w:instrText>
      </w:r>
      <w:proofErr w:type="spellEnd"/>
      <w:r w:rsidRPr="00141BBA">
        <w:rPr>
          <w:shd w:val="clear" w:color="auto" w:fill="FFFFFF"/>
        </w:rPr>
        <w:instrText xml:space="preserve"> Protection Association and </w:instrText>
      </w:r>
      <w:proofErr w:type="spellStart"/>
      <w:r w:rsidRPr="00141BBA">
        <w:rPr>
          <w:shd w:val="clear" w:color="auto" w:fill="FFFFFF"/>
        </w:rPr>
        <w:instrText>Ors</w:instrText>
      </w:r>
      <w:proofErr w:type="spellEnd"/>
      <w:r w:rsidRPr="00141BBA">
        <w:rPr>
          <w:shd w:val="clear" w:color="auto" w:fill="FFFFFF"/>
        </w:rPr>
        <w:instrText>.,AIR 2010 SC 3645,</w:instrText>
      </w:r>
      <w:r>
        <w:instrText>" \s "</w:instrText>
      </w:r>
      <w:proofErr w:type="spellStart"/>
      <w:r>
        <w:instrText>Tirupur</w:instrText>
      </w:r>
      <w:proofErr w:type="spellEnd"/>
      <w:r>
        <w:instrText xml:space="preserve"> Dyeing Factory Owners Association v. </w:instrText>
      </w:r>
      <w:proofErr w:type="spellStart"/>
      <w:r>
        <w:instrText>Noyyal</w:instrText>
      </w:r>
      <w:proofErr w:type="spellEnd"/>
      <w:r>
        <w:instrText xml:space="preserve"> River </w:instrText>
      </w:r>
      <w:proofErr w:type="spellStart"/>
      <w:r>
        <w:instrText>Ayacutdars</w:instrText>
      </w:r>
      <w:proofErr w:type="spellEnd"/>
      <w:r>
        <w:instrText xml:space="preserve"> Protection Association and </w:instrText>
      </w:r>
      <w:proofErr w:type="spellStart"/>
      <w:r>
        <w:instrText>Ors</w:instrText>
      </w:r>
      <w:proofErr w:type="spellEnd"/>
      <w:r>
        <w:instrText xml:space="preserve">.,AIR 2010 SC 3645," \c 1 </w:instrText>
      </w:r>
      <w:r>
        <w:rPr>
          <w:shd w:val="clear" w:color="auto" w:fill="FFFFFF"/>
        </w:rPr>
        <w:fldChar w:fldCharType="end"/>
      </w:r>
    </w:p>
  </w:footnote>
  <w:footnote w:id="171">
    <w:p w:rsidR="00DC3A15" w:rsidRPr="009464C9" w:rsidRDefault="00DC3A15" w:rsidP="00DC3A15">
      <w:pPr>
        <w:pStyle w:val="Footnote"/>
        <w:ind w:left="142" w:hanging="142"/>
      </w:pPr>
      <w:r w:rsidRPr="00D64002">
        <w:rPr>
          <w:rStyle w:val="FootnoteReference"/>
        </w:rPr>
        <w:footnoteRef/>
      </w:r>
      <w:r>
        <w:rPr>
          <w:shd w:val="clear" w:color="auto" w:fill="FFFFFF"/>
        </w:rPr>
        <w:t xml:space="preserve"> </w:t>
      </w:r>
      <w:r w:rsidRPr="009464C9">
        <w:rPr>
          <w:smallCaps/>
          <w:shd w:val="clear" w:color="auto" w:fill="FFFFFF"/>
        </w:rPr>
        <w:t xml:space="preserve">Cameron, J., &amp; </w:t>
      </w:r>
      <w:proofErr w:type="spellStart"/>
      <w:r w:rsidRPr="009464C9">
        <w:rPr>
          <w:smallCaps/>
          <w:shd w:val="clear" w:color="auto" w:fill="FFFFFF"/>
        </w:rPr>
        <w:t>Abouchar</w:t>
      </w:r>
      <w:proofErr w:type="spellEnd"/>
      <w:r w:rsidRPr="009464C9">
        <w:rPr>
          <w:smallCaps/>
          <w:shd w:val="clear" w:color="auto" w:fill="FFFFFF"/>
        </w:rPr>
        <w:t>, the precautionary principle: a fundamental principle of law and policy for the protection of the global environment</w:t>
      </w:r>
      <w:r>
        <w:rPr>
          <w:smallCaps/>
          <w:shd w:val="clear" w:color="auto" w:fill="FFFFFF"/>
        </w:rPr>
        <w:t>,</w:t>
      </w:r>
      <w:r w:rsidRPr="009464C9">
        <w:rPr>
          <w:rStyle w:val="apple-converted-space"/>
          <w:smallCaps/>
          <w:color w:val="161616"/>
          <w:shd w:val="clear" w:color="auto" w:fill="FFFFFF"/>
        </w:rPr>
        <w:t xml:space="preserve"> </w:t>
      </w:r>
      <w:r w:rsidRPr="009464C9">
        <w:rPr>
          <w:rStyle w:val="Emphasis"/>
          <w:i w:val="0"/>
          <w:color w:val="161616"/>
          <w:shd w:val="clear" w:color="auto" w:fill="FFFFFF"/>
        </w:rPr>
        <w:t>Boston</w:t>
      </w:r>
      <w:r w:rsidRPr="009464C9">
        <w:rPr>
          <w:rStyle w:val="apple-converted-space"/>
          <w:iCs/>
          <w:color w:val="161616"/>
          <w:shd w:val="clear" w:color="auto" w:fill="FFFFFF"/>
        </w:rPr>
        <w:t xml:space="preserve"> </w:t>
      </w:r>
      <w:r w:rsidRPr="009464C9">
        <w:rPr>
          <w:rStyle w:val="Emphasis"/>
          <w:i w:val="0"/>
          <w:color w:val="161616"/>
          <w:shd w:val="clear" w:color="auto" w:fill="FFFFFF"/>
        </w:rPr>
        <w:t>College</w:t>
      </w:r>
      <w:r w:rsidRPr="009464C9">
        <w:rPr>
          <w:rStyle w:val="apple-converted-space"/>
          <w:iCs/>
          <w:color w:val="161616"/>
          <w:shd w:val="clear" w:color="auto" w:fill="FFFFFF"/>
        </w:rPr>
        <w:t xml:space="preserve"> </w:t>
      </w:r>
      <w:r w:rsidRPr="009464C9">
        <w:rPr>
          <w:rStyle w:val="Emphasis"/>
          <w:i w:val="0"/>
          <w:color w:val="161616"/>
          <w:shd w:val="clear" w:color="auto" w:fill="FFFFFF"/>
        </w:rPr>
        <w:t>International And Comparative Law Review</w:t>
      </w:r>
      <w:r w:rsidRPr="009464C9">
        <w:rPr>
          <w:shd w:val="clear" w:color="auto" w:fill="FFFFFF"/>
        </w:rPr>
        <w:t>, 2001</w:t>
      </w:r>
      <w:r>
        <w:rPr>
          <w:shd w:val="clear" w:color="auto" w:fill="FFFFFF"/>
        </w:rPr>
        <w:fldChar w:fldCharType="begin"/>
      </w:r>
      <w:r>
        <w:instrText xml:space="preserve"> TA \l "</w:instrText>
      </w:r>
      <w:r w:rsidRPr="00141BBA">
        <w:rPr>
          <w:smallCaps/>
          <w:shd w:val="clear" w:color="auto" w:fill="FFFFFF"/>
        </w:rPr>
        <w:instrText xml:space="preserve">Cameron, J., &amp; </w:instrText>
      </w:r>
      <w:proofErr w:type="spellStart"/>
      <w:r w:rsidRPr="00141BBA">
        <w:rPr>
          <w:smallCaps/>
          <w:shd w:val="clear" w:color="auto" w:fill="FFFFFF"/>
        </w:rPr>
        <w:instrText>Abouchar</w:instrText>
      </w:r>
      <w:proofErr w:type="spellEnd"/>
      <w:r w:rsidRPr="00141BBA">
        <w:rPr>
          <w:smallCaps/>
          <w:shd w:val="clear" w:color="auto" w:fill="FFFFFF"/>
        </w:rPr>
        <w:instrText>, the precautionary principle: a fundamental principle of law and policy for the protection of the global environment,</w:instrText>
      </w:r>
      <w:r w:rsidRPr="00141BBA">
        <w:rPr>
          <w:rStyle w:val="apple-converted-space"/>
          <w:smallCaps/>
          <w:color w:val="161616"/>
          <w:shd w:val="clear" w:color="auto" w:fill="FFFFFF"/>
        </w:rPr>
        <w:instrText xml:space="preserve"> </w:instrText>
      </w:r>
      <w:r w:rsidRPr="00141BBA">
        <w:rPr>
          <w:rStyle w:val="Emphasis"/>
          <w:i w:val="0"/>
          <w:color w:val="161616"/>
          <w:shd w:val="clear" w:color="auto" w:fill="FFFFFF"/>
        </w:rPr>
        <w:instrText>Boston</w:instrText>
      </w:r>
      <w:r w:rsidRPr="00141BBA">
        <w:rPr>
          <w:rStyle w:val="apple-converted-space"/>
          <w:iCs/>
          <w:color w:val="161616"/>
          <w:shd w:val="clear" w:color="auto" w:fill="FFFFFF"/>
        </w:rPr>
        <w:instrText xml:space="preserve"> </w:instrText>
      </w:r>
      <w:r w:rsidRPr="00141BBA">
        <w:rPr>
          <w:rStyle w:val="Emphasis"/>
          <w:i w:val="0"/>
          <w:color w:val="161616"/>
          <w:shd w:val="clear" w:color="auto" w:fill="FFFFFF"/>
        </w:rPr>
        <w:instrText>College</w:instrText>
      </w:r>
      <w:r w:rsidRPr="00141BBA">
        <w:rPr>
          <w:rStyle w:val="apple-converted-space"/>
          <w:iCs/>
          <w:color w:val="161616"/>
          <w:shd w:val="clear" w:color="auto" w:fill="FFFFFF"/>
        </w:rPr>
        <w:instrText xml:space="preserve"> </w:instrText>
      </w:r>
      <w:r w:rsidRPr="00141BBA">
        <w:rPr>
          <w:rStyle w:val="Emphasis"/>
          <w:i w:val="0"/>
          <w:color w:val="161616"/>
          <w:shd w:val="clear" w:color="auto" w:fill="FFFFFF"/>
        </w:rPr>
        <w:instrText>International And Comparative Law Review</w:instrText>
      </w:r>
      <w:r w:rsidRPr="00141BBA">
        <w:rPr>
          <w:shd w:val="clear" w:color="auto" w:fill="FFFFFF"/>
        </w:rPr>
        <w:instrText>, 2001</w:instrText>
      </w:r>
      <w:r>
        <w:instrText xml:space="preserve">" \s "Cameron, J., &amp; </w:instrText>
      </w:r>
      <w:proofErr w:type="spellStart"/>
      <w:r>
        <w:instrText>Abouchar</w:instrText>
      </w:r>
      <w:proofErr w:type="spellEnd"/>
      <w:r>
        <w:instrText xml:space="preserve">, the precautionary principle: a fundamental principle of law and policy for the protection of the global environment, Boston College International And Comparative Law Review, 2001" \c 3 </w:instrText>
      </w:r>
      <w:r>
        <w:rPr>
          <w:shd w:val="clear" w:color="auto" w:fill="FFFFFF"/>
        </w:rPr>
        <w:fldChar w:fldCharType="end"/>
      </w:r>
      <w:r w:rsidRPr="009464C9">
        <w:rPr>
          <w:shd w:val="clear" w:color="auto" w:fill="FFFFFF"/>
        </w:rPr>
        <w:t xml:space="preserve">, </w:t>
      </w:r>
      <w:r>
        <w:rPr>
          <w:rStyle w:val="apple-converted-space"/>
          <w:color w:val="161616"/>
          <w:shd w:val="clear" w:color="auto" w:fill="FFFFFF"/>
        </w:rPr>
        <w:t>p</w:t>
      </w:r>
      <w:r w:rsidRPr="009464C9">
        <w:rPr>
          <w:rStyle w:val="apple-converted-space"/>
          <w:color w:val="161616"/>
          <w:shd w:val="clear" w:color="auto" w:fill="FFFFFF"/>
        </w:rPr>
        <w:t>.14.</w:t>
      </w:r>
    </w:p>
  </w:footnote>
  <w:footnote w:id="172">
    <w:p w:rsidR="00DC3A15" w:rsidRPr="00D64002" w:rsidRDefault="00DC3A15" w:rsidP="00DC3A15">
      <w:pPr>
        <w:pStyle w:val="Footnote"/>
        <w:ind w:left="142" w:hanging="142"/>
      </w:pPr>
      <w:r w:rsidRPr="00D64002">
        <w:rPr>
          <w:rStyle w:val="FootnoteReference"/>
        </w:rPr>
        <w:footnoteRef/>
      </w:r>
      <w:r>
        <w:t xml:space="preserve"> </w:t>
      </w:r>
      <w:r w:rsidRPr="00D64002">
        <w:t>City</w:t>
      </w:r>
      <w:r>
        <w:t xml:space="preserve"> </w:t>
      </w:r>
      <w:r w:rsidRPr="00D64002">
        <w:t>of</w:t>
      </w:r>
      <w:r>
        <w:t xml:space="preserve"> </w:t>
      </w:r>
      <w:r w:rsidRPr="00D64002">
        <w:t>San</w:t>
      </w:r>
      <w:r>
        <w:t xml:space="preserve"> </w:t>
      </w:r>
      <w:proofErr w:type="spellStart"/>
      <w:r w:rsidRPr="00D64002">
        <w:t>Franciso</w:t>
      </w:r>
      <w:proofErr w:type="spellEnd"/>
      <w:r w:rsidRPr="00D64002">
        <w:t>,</w:t>
      </w:r>
      <w:r>
        <w:t xml:space="preserve"> </w:t>
      </w:r>
      <w:r w:rsidRPr="00D64002">
        <w:t>Precautionary</w:t>
      </w:r>
      <w:r>
        <w:t xml:space="preserve"> </w:t>
      </w:r>
      <w:r w:rsidRPr="00D64002">
        <w:t>Principle</w:t>
      </w:r>
      <w:r>
        <w:t xml:space="preserve"> </w:t>
      </w:r>
      <w:proofErr w:type="spellStart"/>
      <w:r w:rsidRPr="00D64002">
        <w:t>Ordinanca</w:t>
      </w:r>
      <w:proofErr w:type="spellEnd"/>
      <w:r>
        <w:fldChar w:fldCharType="begin"/>
      </w:r>
      <w:r>
        <w:instrText xml:space="preserve"> TA \l "</w:instrText>
      </w:r>
      <w:r w:rsidRPr="00141BBA">
        <w:instrText xml:space="preserve">City of San </w:instrText>
      </w:r>
      <w:proofErr w:type="spellStart"/>
      <w:r w:rsidRPr="00141BBA">
        <w:instrText>Franciso</w:instrText>
      </w:r>
      <w:proofErr w:type="spellEnd"/>
      <w:r w:rsidRPr="00141BBA">
        <w:instrText xml:space="preserve">, Precautionary Principle </w:instrText>
      </w:r>
      <w:proofErr w:type="spellStart"/>
      <w:r w:rsidRPr="00141BBA">
        <w:instrText>Ordinanca</w:instrText>
      </w:r>
      <w:proofErr w:type="spellEnd"/>
      <w:r>
        <w:instrText xml:space="preserve">" \s "City of San </w:instrText>
      </w:r>
      <w:proofErr w:type="spellStart"/>
      <w:r>
        <w:instrText>Franciso</w:instrText>
      </w:r>
      <w:proofErr w:type="spellEnd"/>
      <w:r>
        <w:instrText xml:space="preserve">, Precautionary Principle </w:instrText>
      </w:r>
      <w:proofErr w:type="spellStart"/>
      <w:r>
        <w:instrText>Ordinanca</w:instrText>
      </w:r>
      <w:proofErr w:type="spellEnd"/>
      <w:r>
        <w:instrText xml:space="preserve">" \c 2 </w:instrText>
      </w:r>
      <w:r>
        <w:fldChar w:fldCharType="end"/>
      </w:r>
      <w:r w:rsidRPr="00D64002">
        <w:t>,</w:t>
      </w:r>
      <w:r>
        <w:t xml:space="preserve"> </w:t>
      </w:r>
      <w:r w:rsidRPr="00D64002">
        <w:t>§101,</w:t>
      </w:r>
      <w:r>
        <w:t xml:space="preserve"> </w:t>
      </w:r>
      <w:r w:rsidRPr="00D64002">
        <w:t>August</w:t>
      </w:r>
      <w:r>
        <w:t xml:space="preserve"> </w:t>
      </w:r>
      <w:r w:rsidRPr="00D64002">
        <w:t>2003.</w:t>
      </w:r>
    </w:p>
  </w:footnote>
  <w:footnote w:id="173">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¶15.</w:t>
      </w:r>
      <w:proofErr w:type="gramEnd"/>
    </w:p>
  </w:footnote>
  <w:footnote w:id="174">
    <w:p w:rsidR="00DC3A15" w:rsidRPr="00D64002" w:rsidRDefault="00DC3A15" w:rsidP="00DC3A15">
      <w:pPr>
        <w:pStyle w:val="Footnote"/>
        <w:ind w:left="142" w:hanging="142"/>
      </w:pPr>
      <w:r w:rsidRPr="00D64002">
        <w:rPr>
          <w:rStyle w:val="FootnoteReference"/>
        </w:rPr>
        <w:footnoteRef/>
      </w:r>
      <w:r>
        <w:t xml:space="preserve"> </w:t>
      </w:r>
      <w:r w:rsidRPr="009464C9">
        <w:rPr>
          <w:smallCaps/>
        </w:rPr>
        <w:t xml:space="preserve">Justice TS </w:t>
      </w:r>
      <w:proofErr w:type="spellStart"/>
      <w:r w:rsidRPr="009464C9">
        <w:rPr>
          <w:smallCaps/>
        </w:rPr>
        <w:t>Doabia</w:t>
      </w:r>
      <w:proofErr w:type="spellEnd"/>
      <w:r w:rsidRPr="009464C9">
        <w:rPr>
          <w:smallCaps/>
        </w:rPr>
        <w:t xml:space="preserve">, Environmental &amp; Pollution Laws in </w:t>
      </w:r>
      <w:r>
        <w:rPr>
          <w:smallCaps/>
        </w:rPr>
        <w:t>India</w:t>
      </w:r>
      <w:r w:rsidRPr="00D64002">
        <w:t>,</w:t>
      </w:r>
      <w:r>
        <w:t xml:space="preserve"> </w:t>
      </w:r>
      <w:proofErr w:type="spellStart"/>
      <w:r w:rsidRPr="00D64002">
        <w:t>Wadhwa</w:t>
      </w:r>
      <w:proofErr w:type="spellEnd"/>
      <w:r>
        <w:t xml:space="preserve"> </w:t>
      </w:r>
      <w:r w:rsidRPr="00D64002">
        <w:t>Nagpur,</w:t>
      </w:r>
      <w:r>
        <w:t xml:space="preserve"> </w:t>
      </w:r>
      <w:r w:rsidRPr="00D64002">
        <w:t>Vol.1,</w:t>
      </w:r>
      <w:r>
        <w:t xml:space="preserve"> </w:t>
      </w:r>
      <w:r w:rsidRPr="00D64002">
        <w:t>1</w:t>
      </w:r>
      <w:r w:rsidRPr="00D64002">
        <w:rPr>
          <w:vertAlign w:val="superscript"/>
        </w:rPr>
        <w:t>st</w:t>
      </w:r>
      <w:r>
        <w:t>ed</w:t>
      </w:r>
      <w:r w:rsidRPr="00D64002">
        <w:t>.,</w:t>
      </w:r>
      <w:r>
        <w:t xml:space="preserve"> </w:t>
      </w:r>
      <w:r w:rsidRPr="00D64002">
        <w:t>2005</w:t>
      </w:r>
      <w:r>
        <w:fldChar w:fldCharType="begin"/>
      </w:r>
      <w:r>
        <w:instrText xml:space="preserve"> TA \l "</w:instrText>
      </w:r>
      <w:r w:rsidRPr="00141BBA">
        <w:rPr>
          <w:smallCaps/>
        </w:rPr>
        <w:instrText xml:space="preserve">Justice TS </w:instrText>
      </w:r>
      <w:proofErr w:type="spellStart"/>
      <w:r w:rsidRPr="00141BBA">
        <w:rPr>
          <w:smallCaps/>
        </w:rPr>
        <w:instrText>Doabia</w:instrText>
      </w:r>
      <w:proofErr w:type="spellEnd"/>
      <w:r w:rsidRPr="00141BBA">
        <w:rPr>
          <w:smallCaps/>
        </w:rPr>
        <w:instrText>, Environmental &amp; Pollution Laws in India</w:instrText>
      </w:r>
      <w:r w:rsidRPr="00141BBA">
        <w:instrText xml:space="preserve">, </w:instrText>
      </w:r>
      <w:proofErr w:type="spellStart"/>
      <w:r w:rsidRPr="00141BBA">
        <w:instrText>Wadhwa</w:instrText>
      </w:r>
      <w:proofErr w:type="spellEnd"/>
      <w:r w:rsidRPr="00141BBA">
        <w:instrText xml:space="preserve"> Nagpur, Vol.1, 1</w:instrText>
      </w:r>
      <w:r w:rsidRPr="00141BBA">
        <w:rPr>
          <w:vertAlign w:val="superscript"/>
        </w:rPr>
        <w:instrText>st</w:instrText>
      </w:r>
      <w:r w:rsidRPr="00141BBA">
        <w:instrText>ed., 2005</w:instrText>
      </w:r>
      <w:r>
        <w:instrText xml:space="preserve">" \s "Justice TS </w:instrText>
      </w:r>
      <w:proofErr w:type="spellStart"/>
      <w:r>
        <w:instrText>Doabia</w:instrText>
      </w:r>
      <w:proofErr w:type="spellEnd"/>
      <w:r>
        <w:instrText xml:space="preserve">, Environmental &amp; Pollution Laws in India, </w:instrText>
      </w:r>
      <w:proofErr w:type="spellStart"/>
      <w:r>
        <w:instrText>Wadhwa</w:instrText>
      </w:r>
      <w:proofErr w:type="spellEnd"/>
      <w:r>
        <w:instrText xml:space="preserve"> Nagpur, Vol.1, 1sted., 2005" \c 3 </w:instrText>
      </w:r>
      <w:r>
        <w:fldChar w:fldCharType="end"/>
      </w:r>
      <w:r w:rsidRPr="00D64002">
        <w:t>,</w:t>
      </w:r>
      <w:r>
        <w:t xml:space="preserve"> </w:t>
      </w:r>
      <w:r w:rsidRPr="00D64002">
        <w:t>p.423</w:t>
      </w:r>
    </w:p>
  </w:footnote>
  <w:footnote w:id="175">
    <w:p w:rsidR="00DC3A15" w:rsidRPr="00D64002" w:rsidRDefault="00DC3A15" w:rsidP="00DC3A15">
      <w:pPr>
        <w:pStyle w:val="Footnote"/>
        <w:ind w:left="142" w:hanging="142"/>
      </w:pPr>
      <w:r w:rsidRPr="00D64002">
        <w:rPr>
          <w:rStyle w:val="FootnoteReference"/>
        </w:rPr>
        <w:footnoteRef/>
      </w:r>
      <w:r>
        <w:t xml:space="preserve"> </w:t>
      </w:r>
      <w:r w:rsidRPr="00D64002">
        <w:t>KR</w:t>
      </w:r>
      <w:r>
        <w:t xml:space="preserve"> </w:t>
      </w:r>
      <w:proofErr w:type="spellStart"/>
      <w:r w:rsidRPr="00D64002">
        <w:t>Shenoy</w:t>
      </w:r>
      <w:proofErr w:type="spellEnd"/>
      <w:r>
        <w:t xml:space="preserve"> </w:t>
      </w:r>
      <w:r w:rsidRPr="00D64002">
        <w:t>v.</w:t>
      </w:r>
      <w:r>
        <w:t xml:space="preserve"> </w:t>
      </w:r>
      <w:r w:rsidRPr="00D64002">
        <w:t>Chief</w:t>
      </w:r>
      <w:r>
        <w:t xml:space="preserve"> </w:t>
      </w:r>
      <w:r w:rsidRPr="00D64002">
        <w:t>Officers,</w:t>
      </w:r>
      <w:r>
        <w:t xml:space="preserve"> </w:t>
      </w:r>
      <w:r w:rsidRPr="00D64002">
        <w:t>Town</w:t>
      </w:r>
      <w:r>
        <w:t xml:space="preserve"> </w:t>
      </w:r>
      <w:r w:rsidRPr="00D64002">
        <w:t>Municipal</w:t>
      </w:r>
      <w:r>
        <w:t xml:space="preserve"> </w:t>
      </w:r>
      <w:r w:rsidRPr="00D64002">
        <w:t>Council,</w:t>
      </w:r>
      <w:r>
        <w:t xml:space="preserve"> </w:t>
      </w:r>
      <w:r w:rsidRPr="00D64002">
        <w:t>AIR</w:t>
      </w:r>
      <w:r>
        <w:t xml:space="preserve"> </w:t>
      </w:r>
      <w:r w:rsidRPr="00D64002">
        <w:t>174</w:t>
      </w:r>
      <w:r>
        <w:t xml:space="preserve"> </w:t>
      </w:r>
      <w:r w:rsidRPr="00D64002">
        <w:t>SC</w:t>
      </w:r>
      <w:r>
        <w:t xml:space="preserve"> </w:t>
      </w:r>
      <w:r w:rsidRPr="00D64002">
        <w:t>2177</w:t>
      </w:r>
      <w:r>
        <w:fldChar w:fldCharType="begin"/>
      </w:r>
      <w:r>
        <w:instrText xml:space="preserve"> TA \l "</w:instrText>
      </w:r>
      <w:r w:rsidRPr="00141BBA">
        <w:instrText xml:space="preserve">KR </w:instrText>
      </w:r>
      <w:proofErr w:type="spellStart"/>
      <w:r w:rsidRPr="00141BBA">
        <w:instrText>Shenoy</w:instrText>
      </w:r>
      <w:proofErr w:type="spellEnd"/>
      <w:r w:rsidRPr="00141BBA">
        <w:instrText xml:space="preserve"> v. Chief Officers, Town Municipal Council, AIR 174 SC 2177</w:instrText>
      </w:r>
      <w:r>
        <w:instrText xml:space="preserve">" \s "KR </w:instrText>
      </w:r>
      <w:proofErr w:type="spellStart"/>
      <w:r>
        <w:instrText>Shenoy</w:instrText>
      </w:r>
      <w:proofErr w:type="spellEnd"/>
      <w:r>
        <w:instrText xml:space="preserve"> v. Chief Officers, Town Municipal Council, AIR 174 SC 2177" \c 1 </w:instrText>
      </w:r>
      <w:r>
        <w:fldChar w:fldCharType="end"/>
      </w:r>
      <w:r w:rsidRPr="00D64002">
        <w:t>.</w:t>
      </w:r>
    </w:p>
  </w:footnote>
  <w:footnote w:id="176">
    <w:p w:rsidR="00DC3A15" w:rsidRPr="00D64002" w:rsidRDefault="00DC3A15" w:rsidP="00DC3A15">
      <w:pPr>
        <w:pStyle w:val="Footnote"/>
        <w:ind w:left="142" w:hanging="142"/>
      </w:pPr>
      <w:r w:rsidRPr="00D64002">
        <w:rPr>
          <w:rStyle w:val="FootnoteReference"/>
        </w:rPr>
        <w:footnoteRef/>
      </w:r>
      <w:r>
        <w:t xml:space="preserve"> </w:t>
      </w:r>
      <w:r w:rsidRPr="00655F97">
        <w:rPr>
          <w:smallCaps/>
        </w:rPr>
        <w:t>Joseph Lax</w:t>
      </w:r>
      <w:r w:rsidRPr="00D64002">
        <w:t>,</w:t>
      </w:r>
      <w:r>
        <w:t xml:space="preserve"> </w:t>
      </w:r>
      <w:r w:rsidRPr="00655F97">
        <w:rPr>
          <w:smallCaps/>
        </w:rPr>
        <w:t>Public Trust Doctrine In Natural Resource Law: Effective Judicial Intervention</w:t>
      </w:r>
      <w:r w:rsidRPr="00D64002">
        <w:t>,</w:t>
      </w:r>
      <w:r>
        <w:t xml:space="preserve"> </w:t>
      </w:r>
      <w:r w:rsidRPr="00D64002">
        <w:t>Michigan</w:t>
      </w:r>
      <w:r>
        <w:t xml:space="preserve"> </w:t>
      </w:r>
      <w:r w:rsidRPr="00D64002">
        <w:t>Law</w:t>
      </w:r>
      <w:r>
        <w:t xml:space="preserve"> </w:t>
      </w:r>
      <w:r w:rsidRPr="00D64002">
        <w:t>Review,</w:t>
      </w:r>
      <w:r>
        <w:t xml:space="preserve"> </w:t>
      </w:r>
      <w:r w:rsidRPr="00D64002">
        <w:t>Vol.</w:t>
      </w:r>
      <w:r>
        <w:t xml:space="preserve"> </w:t>
      </w:r>
      <w:r w:rsidRPr="00D64002">
        <w:t>68,</w:t>
      </w:r>
      <w:r>
        <w:t xml:space="preserve"> </w:t>
      </w:r>
      <w:r w:rsidRPr="00D64002">
        <w:t>Part</w:t>
      </w:r>
      <w:r>
        <w:t xml:space="preserve"> </w:t>
      </w:r>
      <w:r w:rsidRPr="00D64002">
        <w:t>I</w:t>
      </w:r>
      <w:r>
        <w:fldChar w:fldCharType="begin"/>
      </w:r>
      <w:r>
        <w:instrText xml:space="preserve"> TA \l "</w:instrText>
      </w:r>
      <w:r w:rsidRPr="00141BBA">
        <w:rPr>
          <w:smallCaps/>
        </w:rPr>
        <w:instrText>Joseph Lax</w:instrText>
      </w:r>
      <w:r w:rsidRPr="00141BBA">
        <w:instrText xml:space="preserve">, </w:instrText>
      </w:r>
      <w:r w:rsidRPr="00141BBA">
        <w:rPr>
          <w:smallCaps/>
        </w:rPr>
        <w:instrText>Public Trust Doctrine In Natural Resource Law: Effective Judicial Intervention</w:instrText>
      </w:r>
      <w:r w:rsidRPr="00141BBA">
        <w:instrText>, Michigan Law Review, Vol. 68, Part I</w:instrText>
      </w:r>
      <w:r>
        <w:instrText xml:space="preserve">" \s "Joseph Lax, Public Trust Doctrine In Natural Resource Law: Effective Judicial Intervention, Michigan Law Review, Vol. 68, Part I" \c 3 </w:instrText>
      </w:r>
      <w:r>
        <w:fldChar w:fldCharType="end"/>
      </w:r>
      <w:r w:rsidRPr="00D64002">
        <w:t>.</w:t>
      </w:r>
    </w:p>
  </w:footnote>
  <w:footnote w:id="177">
    <w:p w:rsidR="00DC3A15" w:rsidRPr="00D64002" w:rsidRDefault="00DC3A15" w:rsidP="00DC3A15">
      <w:pPr>
        <w:pStyle w:val="Footnote"/>
        <w:ind w:left="142" w:hanging="142"/>
      </w:pPr>
      <w:r w:rsidRPr="00D64002">
        <w:rPr>
          <w:rStyle w:val="FootnoteReference"/>
        </w:rPr>
        <w:footnoteRef/>
      </w:r>
      <w:r>
        <w:t xml:space="preserve"> </w:t>
      </w:r>
      <w:r w:rsidRPr="000E2D8E">
        <w:rPr>
          <w:lang w:eastAsia="en-IN"/>
        </w:rPr>
        <w:t xml:space="preserve">MC Mehta v. Kamal </w:t>
      </w:r>
      <w:proofErr w:type="spellStart"/>
      <w:r w:rsidRPr="000E2D8E">
        <w:rPr>
          <w:lang w:eastAsia="en-IN"/>
        </w:rPr>
        <w:t>Nath</w:t>
      </w:r>
      <w:proofErr w:type="spellEnd"/>
      <w:r w:rsidRPr="000E2D8E">
        <w:rPr>
          <w:lang w:eastAsia="en-IN"/>
        </w:rPr>
        <w:t xml:space="preserve"> &amp; </w:t>
      </w:r>
      <w:proofErr w:type="spellStart"/>
      <w:r w:rsidRPr="000E2D8E">
        <w:rPr>
          <w:lang w:eastAsia="en-IN"/>
        </w:rPr>
        <w:t>Ors</w:t>
      </w:r>
      <w:proofErr w:type="spellEnd"/>
      <w:r w:rsidRPr="000E2D8E">
        <w:rPr>
          <w:lang w:eastAsia="en-IN"/>
        </w:rPr>
        <w:t xml:space="preserve"> v. Kamal </w:t>
      </w:r>
      <w:proofErr w:type="spellStart"/>
      <w:r w:rsidRPr="000E2D8E">
        <w:rPr>
          <w:lang w:eastAsia="en-IN"/>
        </w:rPr>
        <w:t>Nath</w:t>
      </w:r>
      <w:proofErr w:type="spellEnd"/>
      <w:r w:rsidRPr="000E2D8E">
        <w:rPr>
          <w:lang w:eastAsia="en-IN"/>
        </w:rPr>
        <w:t xml:space="preserve"> &amp; </w:t>
      </w:r>
      <w:proofErr w:type="spellStart"/>
      <w:r w:rsidRPr="000E2D8E">
        <w:rPr>
          <w:lang w:eastAsia="en-IN"/>
        </w:rPr>
        <w:t>Ors</w:t>
      </w:r>
      <w:proofErr w:type="spellEnd"/>
      <w:r w:rsidRPr="000E2D8E">
        <w:rPr>
          <w:lang w:eastAsia="en-IN"/>
        </w:rPr>
        <w:t>.,</w:t>
      </w:r>
      <w:r w:rsidRPr="000E2D8E">
        <w:t xml:space="preserve"> </w:t>
      </w:r>
      <w:r w:rsidRPr="00D64002">
        <w:t>(1999)</w:t>
      </w:r>
      <w:r>
        <w:t xml:space="preserve"> </w:t>
      </w:r>
      <w:r w:rsidRPr="00D64002">
        <w:t>4</w:t>
      </w:r>
      <w:r>
        <w:t xml:space="preserve"> </w:t>
      </w:r>
      <w:proofErr w:type="spellStart"/>
      <w:r w:rsidRPr="00D64002">
        <w:t>CompLJ</w:t>
      </w:r>
      <w:proofErr w:type="spellEnd"/>
      <w:r>
        <w:t xml:space="preserve"> </w:t>
      </w:r>
      <w:r w:rsidRPr="00D64002">
        <w:t>44</w:t>
      </w:r>
      <w:r>
        <w:t xml:space="preserve"> </w:t>
      </w:r>
      <w:r w:rsidRPr="00D64002">
        <w:t>(SC)</w:t>
      </w:r>
      <w:r>
        <w:fldChar w:fldCharType="begin"/>
      </w:r>
      <w:r>
        <w:instrText xml:space="preserve"> TA \l "</w:instrText>
      </w:r>
      <w:r w:rsidRPr="00141BBA">
        <w:rPr>
          <w:lang w:eastAsia="en-IN"/>
        </w:rPr>
        <w:instrText xml:space="preserve">MC Mehta v. Kamal </w:instrText>
      </w:r>
      <w:proofErr w:type="spellStart"/>
      <w:r w:rsidRPr="00141BBA">
        <w:rPr>
          <w:lang w:eastAsia="en-IN"/>
        </w:rPr>
        <w:instrText>Nath</w:instrText>
      </w:r>
      <w:proofErr w:type="spellEnd"/>
      <w:r w:rsidRPr="00141BBA">
        <w:rPr>
          <w:lang w:eastAsia="en-IN"/>
        </w:rPr>
        <w:instrText xml:space="preserve"> &amp; </w:instrText>
      </w:r>
      <w:proofErr w:type="spellStart"/>
      <w:r w:rsidRPr="00141BBA">
        <w:rPr>
          <w:lang w:eastAsia="en-IN"/>
        </w:rPr>
        <w:instrText>Ors</w:instrText>
      </w:r>
      <w:proofErr w:type="spellEnd"/>
      <w:r w:rsidRPr="00141BBA">
        <w:rPr>
          <w:lang w:eastAsia="en-IN"/>
        </w:rPr>
        <w:instrText xml:space="preserve"> v. Kamal </w:instrText>
      </w:r>
      <w:proofErr w:type="spellStart"/>
      <w:r w:rsidRPr="00141BBA">
        <w:rPr>
          <w:lang w:eastAsia="en-IN"/>
        </w:rPr>
        <w:instrText>Nath</w:instrText>
      </w:r>
      <w:proofErr w:type="spellEnd"/>
      <w:r w:rsidRPr="00141BBA">
        <w:rPr>
          <w:lang w:eastAsia="en-IN"/>
        </w:rPr>
        <w:instrText xml:space="preserve"> &amp; </w:instrText>
      </w:r>
      <w:proofErr w:type="spellStart"/>
      <w:r w:rsidRPr="00141BBA">
        <w:rPr>
          <w:lang w:eastAsia="en-IN"/>
        </w:rPr>
        <w:instrText>Ors</w:instrText>
      </w:r>
      <w:proofErr w:type="spellEnd"/>
      <w:r w:rsidRPr="00141BBA">
        <w:rPr>
          <w:lang w:eastAsia="en-IN"/>
        </w:rPr>
        <w:instrText>.,</w:instrText>
      </w:r>
      <w:r w:rsidRPr="00141BBA">
        <w:instrText xml:space="preserve"> (1999) 4 </w:instrText>
      </w:r>
      <w:proofErr w:type="spellStart"/>
      <w:r w:rsidRPr="00141BBA">
        <w:instrText>CompLJ</w:instrText>
      </w:r>
      <w:proofErr w:type="spellEnd"/>
      <w:r w:rsidRPr="00141BBA">
        <w:instrText xml:space="preserve"> 44 (SC)</w:instrText>
      </w:r>
      <w:r>
        <w:instrText xml:space="preserve">" \s "MC Mehta v. Kamal </w:instrText>
      </w:r>
      <w:proofErr w:type="spellStart"/>
      <w:r>
        <w:instrText>Nath</w:instrText>
      </w:r>
      <w:proofErr w:type="spellEnd"/>
      <w:r>
        <w:instrText xml:space="preserve"> &amp; </w:instrText>
      </w:r>
      <w:proofErr w:type="spellStart"/>
      <w:r>
        <w:instrText>Ors</w:instrText>
      </w:r>
      <w:proofErr w:type="spellEnd"/>
      <w:r>
        <w:instrText xml:space="preserve"> v. Kamal </w:instrText>
      </w:r>
      <w:proofErr w:type="spellStart"/>
      <w:r>
        <w:instrText>Nath</w:instrText>
      </w:r>
      <w:proofErr w:type="spellEnd"/>
      <w:r>
        <w:instrText xml:space="preserve"> &amp; </w:instrText>
      </w:r>
      <w:proofErr w:type="spellStart"/>
      <w:r>
        <w:instrText>Ors</w:instrText>
      </w:r>
      <w:proofErr w:type="spellEnd"/>
      <w:r>
        <w:instrText xml:space="preserve">., (1999) 4 </w:instrText>
      </w:r>
      <w:proofErr w:type="spellStart"/>
      <w:r>
        <w:instrText>CompLJ</w:instrText>
      </w:r>
      <w:proofErr w:type="spellEnd"/>
      <w:r>
        <w:instrText xml:space="preserve"> 44 (SC)" \c 1 </w:instrText>
      </w:r>
      <w:r>
        <w:fldChar w:fldCharType="end"/>
      </w:r>
      <w:r w:rsidRPr="00D64002">
        <w:t>,</w:t>
      </w:r>
      <w:r>
        <w:t xml:space="preserve"> </w:t>
      </w:r>
      <w:r w:rsidRPr="00D64002">
        <w:t>¶</w:t>
      </w:r>
      <w:r>
        <w:t xml:space="preserve"> 52</w:t>
      </w:r>
    </w:p>
  </w:footnote>
  <w:footnote w:id="178">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¶4.</w:t>
      </w:r>
      <w:proofErr w:type="gramEnd"/>
    </w:p>
  </w:footnote>
  <w:footnote w:id="179">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¶5.</w:t>
      </w:r>
      <w:proofErr w:type="gramEnd"/>
    </w:p>
  </w:footnote>
  <w:footnote w:id="180">
    <w:p w:rsidR="00DC3A15" w:rsidRPr="00D64002" w:rsidRDefault="00DC3A15" w:rsidP="00DC3A15">
      <w:pPr>
        <w:pStyle w:val="Footnote"/>
        <w:ind w:left="142" w:hanging="142"/>
      </w:pPr>
      <w:r w:rsidRPr="00D64002">
        <w:rPr>
          <w:rStyle w:val="FootnoteReference"/>
        </w:rPr>
        <w:footnoteRef/>
      </w:r>
      <w:r>
        <w:t xml:space="preserve"> </w:t>
      </w:r>
      <w:proofErr w:type="gramStart"/>
      <w:r>
        <w:t>Factsheet</w:t>
      </w:r>
      <w:r w:rsidRPr="00D64002">
        <w:t>,</w:t>
      </w:r>
      <w:r>
        <w:t xml:space="preserve"> </w:t>
      </w:r>
      <w:r w:rsidRPr="00D64002">
        <w:t>¶7.</w:t>
      </w:r>
      <w:proofErr w:type="gramEnd"/>
    </w:p>
  </w:footnote>
  <w:footnote w:id="181">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proofErr w:type="spellStart"/>
      <w:r w:rsidRPr="002E767B">
        <w:t>Ambika</w:t>
      </w:r>
      <w:proofErr w:type="spellEnd"/>
      <w:r w:rsidRPr="002E767B">
        <w:t xml:space="preserve"> Quarry Works v. State of Gujarat and </w:t>
      </w:r>
      <w:proofErr w:type="spellStart"/>
      <w:r w:rsidRPr="002E767B">
        <w:t>Ors</w:t>
      </w:r>
      <w:proofErr w:type="spellEnd"/>
      <w:r w:rsidRPr="00D64002">
        <w:rPr>
          <w:shd w:val="clear" w:color="auto" w:fill="FFFFFF"/>
        </w:rPr>
        <w:t xml:space="preserve"> AIR</w:t>
      </w:r>
      <w:r>
        <w:rPr>
          <w:shd w:val="clear" w:color="auto" w:fill="FFFFFF"/>
        </w:rPr>
        <w:t xml:space="preserve"> </w:t>
      </w:r>
      <w:r w:rsidRPr="00D64002">
        <w:rPr>
          <w:shd w:val="clear" w:color="auto" w:fill="FFFFFF"/>
        </w:rPr>
        <w:t>1987</w:t>
      </w:r>
      <w:r>
        <w:rPr>
          <w:shd w:val="clear" w:color="auto" w:fill="FFFFFF"/>
        </w:rPr>
        <w:t xml:space="preserve"> </w:t>
      </w:r>
      <w:r w:rsidRPr="00D64002">
        <w:rPr>
          <w:shd w:val="clear" w:color="auto" w:fill="FFFFFF"/>
        </w:rPr>
        <w:t>SC</w:t>
      </w:r>
      <w:r>
        <w:rPr>
          <w:shd w:val="clear" w:color="auto" w:fill="FFFFFF"/>
        </w:rPr>
        <w:t xml:space="preserve"> </w:t>
      </w:r>
      <w:r w:rsidRPr="00D64002">
        <w:rPr>
          <w:shd w:val="clear" w:color="auto" w:fill="FFFFFF"/>
        </w:rPr>
        <w:t>1073</w:t>
      </w:r>
      <w:r>
        <w:rPr>
          <w:shd w:val="clear" w:color="auto" w:fill="FFFFFF"/>
        </w:rPr>
        <w:fldChar w:fldCharType="begin"/>
      </w:r>
      <w:r>
        <w:instrText xml:space="preserve"> TA \l "</w:instrText>
      </w:r>
      <w:proofErr w:type="spellStart"/>
      <w:r w:rsidRPr="00141BBA">
        <w:instrText>Ambika</w:instrText>
      </w:r>
      <w:proofErr w:type="spellEnd"/>
      <w:r w:rsidRPr="00141BBA">
        <w:instrText xml:space="preserve"> Quarry Works v. State of Gujarat and </w:instrText>
      </w:r>
      <w:proofErr w:type="spellStart"/>
      <w:r w:rsidRPr="00141BBA">
        <w:instrText>Ors</w:instrText>
      </w:r>
      <w:proofErr w:type="spellEnd"/>
      <w:r w:rsidRPr="00141BBA">
        <w:rPr>
          <w:shd w:val="clear" w:color="auto" w:fill="FFFFFF"/>
        </w:rPr>
        <w:instrText xml:space="preserve"> AIR 1987 SC 1073</w:instrText>
      </w:r>
      <w:r>
        <w:instrText>" \s "</w:instrText>
      </w:r>
      <w:proofErr w:type="spellStart"/>
      <w:r>
        <w:instrText>Ambika</w:instrText>
      </w:r>
      <w:proofErr w:type="spellEnd"/>
      <w:r>
        <w:instrText xml:space="preserve"> Quarry Works v. State of Gujarat and </w:instrText>
      </w:r>
      <w:proofErr w:type="spellStart"/>
      <w:r>
        <w:instrText>Ors</w:instrText>
      </w:r>
      <w:proofErr w:type="spellEnd"/>
      <w:r>
        <w:instrText xml:space="preserve"> AIR 1987 SC 1073" \c 1 </w:instrText>
      </w:r>
      <w:r>
        <w:rPr>
          <w:shd w:val="clear" w:color="auto" w:fill="FFFFFF"/>
        </w:rPr>
        <w:fldChar w:fldCharType="end"/>
      </w:r>
      <w:r w:rsidRPr="00D64002">
        <w:rPr>
          <w:shd w:val="clear" w:color="auto" w:fill="FFFFFF"/>
        </w:rPr>
        <w:t>.</w:t>
      </w:r>
    </w:p>
  </w:footnote>
  <w:footnote w:id="182">
    <w:p w:rsidR="00DC3A15" w:rsidRPr="00D64002" w:rsidRDefault="00DC3A15" w:rsidP="00DC3A15">
      <w:pPr>
        <w:pStyle w:val="Footnote"/>
        <w:ind w:left="142" w:hanging="142"/>
      </w:pPr>
      <w:r w:rsidRPr="00D64002">
        <w:rPr>
          <w:rStyle w:val="FootnoteReference"/>
        </w:rPr>
        <w:footnoteRef/>
      </w:r>
      <w:r>
        <w:t xml:space="preserve"> </w:t>
      </w:r>
      <w:proofErr w:type="gramStart"/>
      <w:r w:rsidRPr="0096016A">
        <w:rPr>
          <w:i/>
        </w:rPr>
        <w:t>Ibid</w:t>
      </w:r>
      <w:r w:rsidRPr="00D64002">
        <w:t>,</w:t>
      </w:r>
      <w:r>
        <w:t xml:space="preserve"> </w:t>
      </w:r>
      <w:r w:rsidRPr="00D64002">
        <w:t>¶7.</w:t>
      </w:r>
      <w:proofErr w:type="gramEnd"/>
    </w:p>
  </w:footnote>
  <w:footnote w:id="183">
    <w:p w:rsidR="00DC3A15" w:rsidRPr="00D64002" w:rsidRDefault="00DC3A15" w:rsidP="00DC3A15">
      <w:pPr>
        <w:pStyle w:val="Footnote"/>
        <w:ind w:left="142" w:hanging="142"/>
      </w:pPr>
      <w:r w:rsidRPr="00D64002">
        <w:rPr>
          <w:rStyle w:val="FootnoteReference"/>
        </w:rPr>
        <w:footnoteRef/>
      </w:r>
      <w:r>
        <w:t xml:space="preserve"> </w:t>
      </w:r>
      <w:proofErr w:type="gramStart"/>
      <w:r w:rsidRPr="0096016A">
        <w:rPr>
          <w:i/>
        </w:rPr>
        <w:t>Ibid</w:t>
      </w:r>
      <w:r w:rsidRPr="00D64002">
        <w:t>,</w:t>
      </w:r>
      <w:r>
        <w:t xml:space="preserve"> </w:t>
      </w:r>
      <w:r w:rsidRPr="00D64002">
        <w:rPr>
          <w:color w:val="000000"/>
          <w:shd w:val="clear" w:color="auto" w:fill="FFFFFF"/>
        </w:rPr>
        <w:t>¶15.</w:t>
      </w:r>
      <w:proofErr w:type="gramEnd"/>
    </w:p>
  </w:footnote>
  <w:footnote w:id="184">
    <w:p w:rsidR="00DC3A15" w:rsidRPr="00D64002" w:rsidRDefault="00DC3A15" w:rsidP="00DC3A15">
      <w:pPr>
        <w:pStyle w:val="Footnote"/>
        <w:ind w:left="142" w:hanging="142"/>
      </w:pPr>
      <w:r w:rsidRPr="00D64002">
        <w:rPr>
          <w:rStyle w:val="FootnoteReference"/>
        </w:rPr>
        <w:footnoteRef/>
      </w:r>
      <w:r>
        <w:t xml:space="preserve"> </w:t>
      </w:r>
      <w:r w:rsidRPr="00D64002">
        <w:t>Supra,</w:t>
      </w:r>
      <w:r>
        <w:t xml:space="preserve"> </w:t>
      </w:r>
    </w:p>
  </w:footnote>
  <w:footnote w:id="185">
    <w:p w:rsidR="00DC3A15" w:rsidRPr="00D64002" w:rsidRDefault="00DC3A15" w:rsidP="00DC3A15">
      <w:pPr>
        <w:pStyle w:val="Footnote"/>
        <w:ind w:left="142" w:hanging="142"/>
      </w:pPr>
      <w:r w:rsidRPr="00D64002">
        <w:rPr>
          <w:rStyle w:val="FootnoteReference"/>
        </w:rPr>
        <w:footnoteRef/>
      </w:r>
      <w:r>
        <w:t xml:space="preserve"> </w:t>
      </w:r>
      <w:r w:rsidRPr="00D64002">
        <w:t>T.N.</w:t>
      </w:r>
      <w:r>
        <w:t xml:space="preserve"> </w:t>
      </w:r>
      <w:proofErr w:type="spellStart"/>
      <w:r w:rsidRPr="00D64002">
        <w:t>Godavarman</w:t>
      </w:r>
      <w:proofErr w:type="spellEnd"/>
      <w:r>
        <w:t xml:space="preserve"> </w:t>
      </w:r>
      <w:proofErr w:type="spellStart"/>
      <w:r w:rsidRPr="00D64002">
        <w:t>Thirumulkpad</w:t>
      </w:r>
      <w:proofErr w:type="spellEnd"/>
      <w:r>
        <w:rPr>
          <w:rStyle w:val="apple-converted-space"/>
          <w:bCs/>
          <w:color w:val="000000"/>
        </w:rPr>
        <w:t xml:space="preserve"> </w:t>
      </w:r>
      <w:r w:rsidRPr="00D64002">
        <w:rPr>
          <w:rStyle w:val="apple-converted-space"/>
          <w:bCs/>
          <w:color w:val="000000"/>
        </w:rPr>
        <w:t>v.</w:t>
      </w:r>
      <w:r>
        <w:rPr>
          <w:rStyle w:val="apple-converted-space"/>
        </w:rPr>
        <w:t xml:space="preserve"> </w:t>
      </w:r>
      <w:r w:rsidRPr="00D64002">
        <w:t>Union</w:t>
      </w:r>
      <w:r>
        <w:t xml:space="preserve"> </w:t>
      </w:r>
      <w:r w:rsidRPr="00D64002">
        <w:t>of</w:t>
      </w:r>
      <w:r>
        <w:t xml:space="preserve"> </w:t>
      </w:r>
      <w:r w:rsidRPr="00D64002">
        <w:t>India</w:t>
      </w:r>
      <w:r>
        <w:t xml:space="preserve"> </w:t>
      </w:r>
      <w:r w:rsidRPr="00D64002">
        <w:t>and</w:t>
      </w:r>
      <w:r>
        <w:t xml:space="preserve"> </w:t>
      </w:r>
      <w:r w:rsidRPr="00D64002">
        <w:t>others,</w:t>
      </w:r>
      <w:r>
        <w:t xml:space="preserve"> </w:t>
      </w:r>
      <w:r w:rsidRPr="00D64002">
        <w:t>AIR</w:t>
      </w:r>
      <w:r>
        <w:t xml:space="preserve"> </w:t>
      </w:r>
      <w:r w:rsidRPr="00D64002">
        <w:t>1997</w:t>
      </w:r>
      <w:r>
        <w:t xml:space="preserve"> </w:t>
      </w:r>
      <w:r w:rsidRPr="00D64002">
        <w:t>SC</w:t>
      </w:r>
      <w:r>
        <w:t xml:space="preserve"> </w:t>
      </w:r>
      <w:r w:rsidRPr="00D64002">
        <w:t>1228</w:t>
      </w:r>
      <w:r>
        <w:fldChar w:fldCharType="begin"/>
      </w:r>
      <w:r>
        <w:instrText xml:space="preserve"> TA \l "</w:instrText>
      </w:r>
      <w:r w:rsidRPr="00141BBA">
        <w:instrText xml:space="preserve">T.N. </w:instrText>
      </w:r>
      <w:proofErr w:type="spellStart"/>
      <w:r w:rsidRPr="00141BBA">
        <w:instrText>Godavarman</w:instrText>
      </w:r>
      <w:proofErr w:type="spellEnd"/>
      <w:r w:rsidRPr="00141BBA">
        <w:instrText xml:space="preserve"> </w:instrText>
      </w:r>
      <w:proofErr w:type="spellStart"/>
      <w:r w:rsidRPr="00141BBA">
        <w:instrText>Thirumulkpad</w:instrText>
      </w:r>
      <w:proofErr w:type="spellEnd"/>
      <w:r w:rsidRPr="00141BBA">
        <w:rPr>
          <w:rStyle w:val="apple-converted-space"/>
          <w:bCs/>
          <w:color w:val="000000"/>
        </w:rPr>
        <w:instrText xml:space="preserve"> v.</w:instrText>
      </w:r>
      <w:r w:rsidRPr="00141BBA">
        <w:rPr>
          <w:rStyle w:val="apple-converted-space"/>
        </w:rPr>
        <w:instrText xml:space="preserve"> </w:instrText>
      </w:r>
      <w:r w:rsidRPr="00141BBA">
        <w:instrText>Union of India and others, AIR 1997 SC 1228</w:instrText>
      </w:r>
      <w:r>
        <w:instrText xml:space="preserve">" \s "T.N. </w:instrText>
      </w:r>
      <w:proofErr w:type="spellStart"/>
      <w:r>
        <w:instrText>Godavarman</w:instrText>
      </w:r>
      <w:proofErr w:type="spellEnd"/>
      <w:r>
        <w:instrText xml:space="preserve"> </w:instrText>
      </w:r>
      <w:proofErr w:type="spellStart"/>
      <w:r>
        <w:instrText>Thirumulkpad</w:instrText>
      </w:r>
      <w:proofErr w:type="spellEnd"/>
      <w:r>
        <w:instrText xml:space="preserve"> v. Union of India and others, AIR 1997 SC 1228" \c 1 </w:instrText>
      </w:r>
      <w:r>
        <w:fldChar w:fldCharType="end"/>
      </w:r>
      <w:r w:rsidRPr="00D64002">
        <w:t>,</w:t>
      </w:r>
      <w:r>
        <w:t xml:space="preserve"> </w:t>
      </w:r>
      <w:r w:rsidRPr="00D64002">
        <w:t>¶4.</w:t>
      </w:r>
    </w:p>
  </w:footnote>
  <w:footnote w:id="186">
    <w:p w:rsidR="00DC3A15" w:rsidRPr="00D64002" w:rsidRDefault="00DC3A15" w:rsidP="00DC3A15">
      <w:pPr>
        <w:pStyle w:val="Footnote"/>
        <w:ind w:left="142" w:hanging="142"/>
      </w:pPr>
      <w:r w:rsidRPr="00D64002">
        <w:rPr>
          <w:rStyle w:val="FootnoteReference"/>
        </w:rPr>
        <w:footnoteRef/>
      </w:r>
      <w:r>
        <w:rPr>
          <w:shd w:val="clear" w:color="auto" w:fill="FFFFFF"/>
        </w:rPr>
        <w:t xml:space="preserve"> </w:t>
      </w:r>
      <w:r w:rsidRPr="009464C9">
        <w:rPr>
          <w:shd w:val="clear" w:color="auto" w:fill="FFFFFF"/>
        </w:rPr>
        <w:t>Nature Lovers Movement v. State of Kerala and others</w:t>
      </w:r>
      <w:r>
        <w:rPr>
          <w:shd w:val="clear" w:color="auto" w:fill="FFFFFF"/>
        </w:rPr>
        <w:t>,</w:t>
      </w:r>
      <w:r w:rsidRPr="009464C9">
        <w:rPr>
          <w:shd w:val="clear" w:color="auto" w:fill="FFFFFF"/>
        </w:rPr>
        <w:t xml:space="preserve"> </w:t>
      </w:r>
      <w:r w:rsidRPr="00D64002">
        <w:rPr>
          <w:shd w:val="clear" w:color="auto" w:fill="FFFFFF"/>
        </w:rPr>
        <w:t>AIR</w:t>
      </w:r>
      <w:r>
        <w:rPr>
          <w:shd w:val="clear" w:color="auto" w:fill="FFFFFF"/>
        </w:rPr>
        <w:t xml:space="preserve"> </w:t>
      </w:r>
      <w:r w:rsidRPr="00D64002">
        <w:rPr>
          <w:shd w:val="clear" w:color="auto" w:fill="FFFFFF"/>
        </w:rPr>
        <w:t>2003</w:t>
      </w:r>
      <w:r>
        <w:rPr>
          <w:shd w:val="clear" w:color="auto" w:fill="FFFFFF"/>
        </w:rPr>
        <w:t xml:space="preserve"> </w:t>
      </w:r>
      <w:r w:rsidRPr="00D64002">
        <w:rPr>
          <w:shd w:val="clear" w:color="auto" w:fill="FFFFFF"/>
        </w:rPr>
        <w:t>Ker</w:t>
      </w:r>
      <w:r>
        <w:rPr>
          <w:shd w:val="clear" w:color="auto" w:fill="FFFFFF"/>
        </w:rPr>
        <w:t xml:space="preserve"> </w:t>
      </w:r>
      <w:r w:rsidRPr="00D64002">
        <w:rPr>
          <w:shd w:val="clear" w:color="auto" w:fill="FFFFFF"/>
        </w:rPr>
        <w:t>18</w:t>
      </w:r>
      <w:r>
        <w:rPr>
          <w:shd w:val="clear" w:color="auto" w:fill="FFFFFF"/>
        </w:rPr>
        <w:fldChar w:fldCharType="begin"/>
      </w:r>
      <w:r>
        <w:instrText xml:space="preserve"> TA \l "</w:instrText>
      </w:r>
      <w:r w:rsidRPr="00141BBA">
        <w:rPr>
          <w:shd w:val="clear" w:color="auto" w:fill="FFFFFF"/>
        </w:rPr>
        <w:instrText>Nature Lovers Movement v. State of Kerala and others, AIR 2003 Ker 18</w:instrText>
      </w:r>
      <w:r>
        <w:instrText xml:space="preserve">" \s "Nature Lovers Movement v. State of Kerala and others, AIR 2003 Ker 18" \c 1 </w:instrText>
      </w:r>
      <w:r>
        <w:rPr>
          <w:shd w:val="clear" w:color="auto" w:fill="FFFFFF"/>
        </w:rPr>
        <w:fldChar w:fldCharType="end"/>
      </w:r>
      <w:r w:rsidRPr="00D64002">
        <w:rPr>
          <w:shd w:val="clear" w:color="auto" w:fill="FFFFFF"/>
        </w:rPr>
        <w:t>.</w:t>
      </w:r>
      <w:r>
        <w:rPr>
          <w:shd w:val="clear" w:color="auto" w:fill="FFFFFF"/>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BC" w:rsidRPr="009641BC" w:rsidRDefault="009641BC" w:rsidP="009641BC">
    <w:pPr>
      <w:pStyle w:val="Header"/>
      <w:jc w:val="center"/>
      <w:rPr>
        <w:smallCaps/>
        <w:lang w:val="en-US"/>
      </w:rPr>
    </w:pPr>
    <w:r w:rsidRPr="009641BC">
      <w:rPr>
        <w:smallCaps/>
        <w:sz w:val="22"/>
        <w:lang w:val="en-US"/>
      </w:rPr>
      <w:t>7</w:t>
    </w:r>
    <w:r w:rsidRPr="009641BC">
      <w:rPr>
        <w:smallCaps/>
        <w:sz w:val="22"/>
        <w:vertAlign w:val="superscript"/>
        <w:lang w:val="en-US"/>
      </w:rPr>
      <w:t>th</w:t>
    </w:r>
    <w:r w:rsidRPr="009641BC">
      <w:rPr>
        <w:smallCaps/>
        <w:sz w:val="22"/>
        <w:lang w:val="en-US"/>
      </w:rPr>
      <w:t xml:space="preserve"> Justice </w:t>
    </w:r>
    <w:proofErr w:type="spellStart"/>
    <w:r w:rsidRPr="009641BC">
      <w:rPr>
        <w:smallCaps/>
        <w:sz w:val="22"/>
        <w:lang w:val="en-US"/>
      </w:rPr>
      <w:t>Hidayatullah</w:t>
    </w:r>
    <w:proofErr w:type="spellEnd"/>
    <w:r w:rsidRPr="009641BC">
      <w:rPr>
        <w:smallCaps/>
        <w:sz w:val="22"/>
        <w:lang w:val="en-US"/>
      </w:rPr>
      <w:t xml:space="preserve"> Memorial National Moot Court Competition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1153"/>
    <w:multiLevelType w:val="multilevel"/>
    <w:tmpl w:val="D11A78CE"/>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color w:val="auto"/>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29D5F6E"/>
    <w:multiLevelType w:val="hybridMultilevel"/>
    <w:tmpl w:val="5EF8C68A"/>
    <w:lvl w:ilvl="0" w:tplc="1BB0B4AA">
      <w:start w:val="1"/>
      <w:numFmt w:val="decimal"/>
      <w:pStyle w:val="ArguumentsAdvanced"/>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75462CB"/>
    <w:multiLevelType w:val="multilevel"/>
    <w:tmpl w:val="C4C651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6310162"/>
    <w:multiLevelType w:val="multilevel"/>
    <w:tmpl w:val="81AC1D08"/>
    <w:lvl w:ilvl="0">
      <w:start w:val="1"/>
      <w:numFmt w:val="decimal"/>
      <w:lvlText w:val="%1."/>
      <w:lvlJc w:val="left"/>
      <w:pPr>
        <w:ind w:left="2160" w:hanging="360"/>
      </w:pPr>
      <w:rPr>
        <w:rFonts w:hint="default"/>
        <w:b/>
      </w:rPr>
    </w:lvl>
    <w:lvl w:ilvl="1">
      <w:start w:val="1"/>
      <w:numFmt w:val="decimal"/>
      <w:isLgl/>
      <w:lvlText w:val="%1.%2."/>
      <w:lvlJc w:val="left"/>
      <w:pPr>
        <w:ind w:left="2520" w:hanging="36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4">
    <w:nsid w:val="47C341AB"/>
    <w:multiLevelType w:val="multilevel"/>
    <w:tmpl w:val="D11A78CE"/>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color w:val="auto"/>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393411A"/>
    <w:multiLevelType w:val="multilevel"/>
    <w:tmpl w:val="A28ECF06"/>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4514A9E"/>
    <w:multiLevelType w:val="hybridMultilevel"/>
    <w:tmpl w:val="AEF0C1C2"/>
    <w:lvl w:ilvl="0" w:tplc="80C8D85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A15"/>
    <w:rsid w:val="00030613"/>
    <w:rsid w:val="00133AFD"/>
    <w:rsid w:val="003074EA"/>
    <w:rsid w:val="003C3F82"/>
    <w:rsid w:val="003D1BDE"/>
    <w:rsid w:val="005D63B9"/>
    <w:rsid w:val="005F18D3"/>
    <w:rsid w:val="006D54A3"/>
    <w:rsid w:val="00714691"/>
    <w:rsid w:val="007531FC"/>
    <w:rsid w:val="007A55A7"/>
    <w:rsid w:val="008740FE"/>
    <w:rsid w:val="0087795C"/>
    <w:rsid w:val="008D67BA"/>
    <w:rsid w:val="009641BC"/>
    <w:rsid w:val="009A7F61"/>
    <w:rsid w:val="009E2DE5"/>
    <w:rsid w:val="00A07488"/>
    <w:rsid w:val="00A259C3"/>
    <w:rsid w:val="00A42B1D"/>
    <w:rsid w:val="00A8436A"/>
    <w:rsid w:val="00BB0CDA"/>
    <w:rsid w:val="00BE461F"/>
    <w:rsid w:val="00C64F92"/>
    <w:rsid w:val="00DC3A15"/>
    <w:rsid w:val="00E04677"/>
    <w:rsid w:val="00F6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ALSAR,NALSAR style"/>
    <w:qFormat/>
    <w:rsid w:val="00DC3A15"/>
    <w:pPr>
      <w:spacing w:after="0" w:line="360" w:lineRule="auto"/>
      <w:jc w:val="both"/>
    </w:pPr>
    <w:rPr>
      <w:rFonts w:ascii="Times New Roman" w:eastAsia="Calibri" w:hAnsi="Times New Roman" w:cs="Times New Roman"/>
      <w:sz w:val="24"/>
      <w:lang w:val="en-IN"/>
    </w:rPr>
  </w:style>
  <w:style w:type="paragraph" w:styleId="Heading1">
    <w:name w:val="heading 1"/>
    <w:basedOn w:val="ArguumentsAdvanced"/>
    <w:next w:val="Normal"/>
    <w:link w:val="Heading1Char"/>
    <w:uiPriority w:val="9"/>
    <w:qFormat/>
    <w:rsid w:val="00DC3A15"/>
    <w:pPr>
      <w:numPr>
        <w:numId w:val="0"/>
      </w:numPr>
      <w:pBdr>
        <w:top w:val="double" w:sz="4" w:space="7" w:color="auto"/>
        <w:bottom w:val="double" w:sz="4" w:space="7" w:color="auto"/>
      </w:pBdr>
      <w:spacing w:after="240"/>
      <w:jc w:val="center"/>
      <w:outlineLvl w:val="0"/>
    </w:pPr>
  </w:style>
  <w:style w:type="paragraph" w:styleId="Heading2">
    <w:name w:val="heading 2"/>
    <w:basedOn w:val="Heading1"/>
    <w:next w:val="Normal"/>
    <w:link w:val="Heading2Char"/>
    <w:autoRedefine/>
    <w:uiPriority w:val="9"/>
    <w:unhideWhenUsed/>
    <w:qFormat/>
    <w:rsid w:val="003D1BDE"/>
    <w:pPr>
      <w:pBdr>
        <w:top w:val="none" w:sz="0" w:space="0" w:color="auto"/>
        <w:bottom w:val="none" w:sz="0" w:space="0" w:color="auto"/>
      </w:pBdr>
      <w:tabs>
        <w:tab w:val="right" w:leader="dot" w:pos="9017"/>
      </w:tabs>
      <w:spacing w:before="240" w:line="240" w:lineRule="auto"/>
      <w:outlineLvl w:val="1"/>
    </w:pPr>
    <w:rPr>
      <w:b/>
      <w:bCs/>
    </w:rPr>
  </w:style>
  <w:style w:type="paragraph" w:styleId="Heading3">
    <w:name w:val="heading 3"/>
    <w:basedOn w:val="Heading2"/>
    <w:next w:val="Normal"/>
    <w:link w:val="Heading3Char"/>
    <w:uiPriority w:val="9"/>
    <w:unhideWhenUsed/>
    <w:qFormat/>
    <w:rsid w:val="00BE461F"/>
    <w:pPr>
      <w:jc w:val="both"/>
      <w:outlineLvl w:val="2"/>
    </w:pPr>
    <w:rPr>
      <w:smallCaps/>
    </w:rPr>
  </w:style>
  <w:style w:type="paragraph" w:styleId="Heading4">
    <w:name w:val="heading 4"/>
    <w:basedOn w:val="Normal"/>
    <w:next w:val="Normal"/>
    <w:link w:val="Heading4Char"/>
    <w:uiPriority w:val="9"/>
    <w:unhideWhenUsed/>
    <w:qFormat/>
    <w:rsid w:val="00BB0CDA"/>
    <w:pPr>
      <w:spacing w:before="240" w:line="240" w:lineRule="auto"/>
      <w:outlineLvl w:val="3"/>
    </w:pPr>
    <w:rPr>
      <w:rFonts w:eastAsiaTheme="majorEastAsia"/>
      <w:i/>
      <w:color w:val="000000"/>
      <w:szCs w:val="24"/>
      <w:shd w:val="clear" w:color="auto" w:fill="FFFFFF"/>
      <w:lang w:eastAsia="en-IN"/>
    </w:rPr>
  </w:style>
  <w:style w:type="paragraph" w:styleId="Heading5">
    <w:name w:val="heading 5"/>
    <w:basedOn w:val="Heading4"/>
    <w:next w:val="Normal"/>
    <w:link w:val="Heading5Char"/>
    <w:uiPriority w:val="9"/>
    <w:unhideWhenUsed/>
    <w:qFormat/>
    <w:rsid w:val="00DC3A15"/>
    <w:pPr>
      <w:outlineLvl w:val="4"/>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15"/>
    <w:rPr>
      <w:rFonts w:ascii="Times New Roman" w:eastAsiaTheme="majorEastAsia" w:hAnsi="Times New Roman" w:cs="Times New Roman"/>
      <w:color w:val="000000"/>
      <w:sz w:val="24"/>
      <w:szCs w:val="24"/>
      <w:lang w:val="en-IN"/>
    </w:rPr>
  </w:style>
  <w:style w:type="character" w:customStyle="1" w:styleId="Heading2Char">
    <w:name w:val="Heading 2 Char"/>
    <w:basedOn w:val="DefaultParagraphFont"/>
    <w:link w:val="Heading2"/>
    <w:uiPriority w:val="9"/>
    <w:rsid w:val="003D1BDE"/>
    <w:rPr>
      <w:rFonts w:ascii="Times New Roman" w:eastAsiaTheme="majorEastAsia" w:hAnsi="Times New Roman" w:cs="Times New Roman"/>
      <w:b/>
      <w:bCs/>
      <w:color w:val="000000"/>
      <w:sz w:val="24"/>
      <w:szCs w:val="24"/>
      <w:lang w:val="en-IN"/>
    </w:rPr>
  </w:style>
  <w:style w:type="character" w:customStyle="1" w:styleId="Heading3Char">
    <w:name w:val="Heading 3 Char"/>
    <w:basedOn w:val="DefaultParagraphFont"/>
    <w:link w:val="Heading3"/>
    <w:uiPriority w:val="9"/>
    <w:rsid w:val="00BE461F"/>
    <w:rPr>
      <w:rFonts w:ascii="Times New Roman" w:eastAsiaTheme="majorEastAsia" w:hAnsi="Times New Roman" w:cs="Times New Roman"/>
      <w:b/>
      <w:bCs/>
      <w:smallCaps/>
      <w:color w:val="000000"/>
      <w:sz w:val="24"/>
      <w:szCs w:val="24"/>
      <w:lang w:val="en-IN"/>
    </w:rPr>
  </w:style>
  <w:style w:type="character" w:customStyle="1" w:styleId="Heading4Char">
    <w:name w:val="Heading 4 Char"/>
    <w:basedOn w:val="DefaultParagraphFont"/>
    <w:link w:val="Heading4"/>
    <w:uiPriority w:val="9"/>
    <w:rsid w:val="00BB0CDA"/>
    <w:rPr>
      <w:rFonts w:ascii="Times New Roman" w:eastAsiaTheme="majorEastAsia" w:hAnsi="Times New Roman" w:cs="Times New Roman"/>
      <w:i/>
      <w:color w:val="000000"/>
      <w:sz w:val="24"/>
      <w:szCs w:val="24"/>
      <w:lang w:val="en-IN" w:eastAsia="en-IN"/>
    </w:rPr>
  </w:style>
  <w:style w:type="character" w:customStyle="1" w:styleId="Heading5Char">
    <w:name w:val="Heading 5 Char"/>
    <w:basedOn w:val="DefaultParagraphFont"/>
    <w:link w:val="Heading5"/>
    <w:uiPriority w:val="9"/>
    <w:rsid w:val="00DC3A15"/>
    <w:rPr>
      <w:rFonts w:ascii="Times New Roman" w:eastAsiaTheme="majorEastAsia" w:hAnsi="Times New Roman" w:cs="Times New Roman"/>
      <w:color w:val="000000"/>
      <w:sz w:val="24"/>
      <w:szCs w:val="24"/>
      <w:u w:val="single"/>
      <w:lang w:val="en-IN"/>
    </w:rPr>
  </w:style>
  <w:style w:type="paragraph" w:styleId="ListParagraph">
    <w:name w:val="List Paragraph"/>
    <w:basedOn w:val="Normal"/>
    <w:link w:val="ListParagraphChar"/>
    <w:uiPriority w:val="34"/>
    <w:qFormat/>
    <w:rsid w:val="00DC3A15"/>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DC3A15"/>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DC3A15"/>
    <w:rPr>
      <w:rFonts w:ascii="Times New Roman" w:hAnsi="Times New Roman" w:cs="Times New Roman"/>
      <w:sz w:val="20"/>
      <w:szCs w:val="20"/>
      <w:lang w:val="en-IN"/>
    </w:rPr>
  </w:style>
  <w:style w:type="character" w:styleId="FootnoteReference">
    <w:name w:val="footnote reference"/>
    <w:basedOn w:val="DefaultParagraphFont"/>
    <w:uiPriority w:val="99"/>
    <w:semiHidden/>
    <w:unhideWhenUsed/>
    <w:rsid w:val="00DC3A15"/>
    <w:rPr>
      <w:vertAlign w:val="superscript"/>
    </w:rPr>
  </w:style>
  <w:style w:type="character" w:styleId="Hyperlink">
    <w:name w:val="Hyperlink"/>
    <w:basedOn w:val="DefaultParagraphFont"/>
    <w:uiPriority w:val="99"/>
    <w:unhideWhenUsed/>
    <w:rsid w:val="00DC3A15"/>
    <w:rPr>
      <w:color w:val="0000FF"/>
      <w:u w:val="single"/>
    </w:rPr>
  </w:style>
  <w:style w:type="character" w:customStyle="1" w:styleId="apple-converted-space">
    <w:name w:val="apple-converted-space"/>
    <w:basedOn w:val="DefaultParagraphFont"/>
    <w:rsid w:val="00DC3A15"/>
  </w:style>
  <w:style w:type="paragraph" w:styleId="NormalWeb">
    <w:name w:val="Normal (Web)"/>
    <w:basedOn w:val="Normal"/>
    <w:uiPriority w:val="99"/>
    <w:unhideWhenUsed/>
    <w:rsid w:val="00DC3A15"/>
    <w:pPr>
      <w:spacing w:before="100" w:beforeAutospacing="1" w:after="100" w:afterAutospacing="1" w:line="240" w:lineRule="auto"/>
    </w:pPr>
    <w:rPr>
      <w:rFonts w:eastAsia="Times New Roman"/>
      <w:szCs w:val="24"/>
      <w:lang w:eastAsia="en-IN"/>
    </w:rPr>
  </w:style>
  <w:style w:type="paragraph" w:customStyle="1" w:styleId="centeralign">
    <w:name w:val="centeralign"/>
    <w:basedOn w:val="Normal"/>
    <w:rsid w:val="00DC3A15"/>
    <w:pPr>
      <w:spacing w:before="100" w:beforeAutospacing="1" w:after="100" w:afterAutospacing="1" w:line="240" w:lineRule="auto"/>
    </w:pPr>
    <w:rPr>
      <w:rFonts w:eastAsia="Times New Roman"/>
      <w:szCs w:val="24"/>
      <w:lang w:eastAsia="en-IN"/>
    </w:rPr>
  </w:style>
  <w:style w:type="character" w:styleId="HTMLCite">
    <w:name w:val="HTML Cite"/>
    <w:basedOn w:val="DefaultParagraphFont"/>
    <w:uiPriority w:val="99"/>
    <w:semiHidden/>
    <w:unhideWhenUsed/>
    <w:rsid w:val="00DC3A15"/>
    <w:rPr>
      <w:i/>
      <w:iCs/>
    </w:rPr>
  </w:style>
  <w:style w:type="character" w:styleId="Emphasis">
    <w:name w:val="Emphasis"/>
    <w:basedOn w:val="DefaultParagraphFont"/>
    <w:uiPriority w:val="20"/>
    <w:qFormat/>
    <w:rsid w:val="00DC3A15"/>
    <w:rPr>
      <w:i/>
      <w:iCs/>
    </w:rPr>
  </w:style>
  <w:style w:type="paragraph" w:styleId="Header">
    <w:name w:val="header"/>
    <w:basedOn w:val="Normal"/>
    <w:link w:val="HeaderChar"/>
    <w:uiPriority w:val="99"/>
    <w:unhideWhenUsed/>
    <w:rsid w:val="00DC3A15"/>
    <w:pPr>
      <w:tabs>
        <w:tab w:val="center" w:pos="4513"/>
        <w:tab w:val="right" w:pos="9026"/>
      </w:tabs>
      <w:spacing w:line="240" w:lineRule="auto"/>
    </w:pPr>
    <w:rPr>
      <w:rFonts w:eastAsiaTheme="minorHAnsi"/>
      <w:szCs w:val="24"/>
    </w:rPr>
  </w:style>
  <w:style w:type="character" w:customStyle="1" w:styleId="HeaderChar">
    <w:name w:val="Header Char"/>
    <w:basedOn w:val="DefaultParagraphFont"/>
    <w:link w:val="Header"/>
    <w:uiPriority w:val="99"/>
    <w:rsid w:val="00DC3A15"/>
    <w:rPr>
      <w:rFonts w:ascii="Times New Roman" w:hAnsi="Times New Roman" w:cs="Times New Roman"/>
      <w:sz w:val="24"/>
      <w:szCs w:val="24"/>
      <w:lang w:val="en-IN"/>
    </w:rPr>
  </w:style>
  <w:style w:type="paragraph" w:styleId="Footer">
    <w:name w:val="footer"/>
    <w:basedOn w:val="Normal"/>
    <w:link w:val="FooterChar"/>
    <w:uiPriority w:val="99"/>
    <w:unhideWhenUsed/>
    <w:rsid w:val="00DC3A15"/>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DC3A15"/>
    <w:rPr>
      <w:rFonts w:ascii="Times New Roman" w:hAnsi="Times New Roman" w:cs="Times New Roman"/>
      <w:sz w:val="24"/>
      <w:szCs w:val="24"/>
      <w:lang w:val="en-IN"/>
    </w:rPr>
  </w:style>
  <w:style w:type="paragraph" w:customStyle="1" w:styleId="ArguumentsAdvanced">
    <w:name w:val="Arguuments Advanced"/>
    <w:basedOn w:val="ListParagraph"/>
    <w:link w:val="ArguumentsAdvancedChar"/>
    <w:qFormat/>
    <w:rsid w:val="00DC3A15"/>
    <w:pPr>
      <w:numPr>
        <w:numId w:val="5"/>
      </w:numPr>
      <w:spacing w:after="0"/>
      <w:ind w:left="0" w:firstLine="0"/>
    </w:pPr>
    <w:rPr>
      <w:rFonts w:eastAsiaTheme="majorEastAsia"/>
      <w:color w:val="000000"/>
      <w:shd w:val="clear" w:color="auto" w:fill="FFFFFF"/>
    </w:rPr>
  </w:style>
  <w:style w:type="character" w:customStyle="1" w:styleId="ListParagraphChar">
    <w:name w:val="List Paragraph Char"/>
    <w:basedOn w:val="DefaultParagraphFont"/>
    <w:link w:val="ListParagraph"/>
    <w:uiPriority w:val="34"/>
    <w:rsid w:val="00DC3A15"/>
    <w:rPr>
      <w:rFonts w:ascii="Times New Roman" w:hAnsi="Times New Roman" w:cs="Times New Roman"/>
      <w:sz w:val="24"/>
      <w:szCs w:val="24"/>
      <w:lang w:val="en-IN"/>
    </w:rPr>
  </w:style>
  <w:style w:type="character" w:customStyle="1" w:styleId="ArguumentsAdvancedChar">
    <w:name w:val="Arguuments Advanced Char"/>
    <w:basedOn w:val="ListParagraphChar"/>
    <w:link w:val="ArguumentsAdvanced"/>
    <w:rsid w:val="00DC3A15"/>
    <w:rPr>
      <w:rFonts w:ascii="Times New Roman" w:eastAsiaTheme="majorEastAsia" w:hAnsi="Times New Roman" w:cs="Times New Roman"/>
      <w:color w:val="000000"/>
      <w:sz w:val="24"/>
      <w:szCs w:val="24"/>
      <w:lang w:val="en-IN"/>
    </w:rPr>
  </w:style>
  <w:style w:type="character" w:styleId="CommentReference">
    <w:name w:val="annotation reference"/>
    <w:basedOn w:val="DefaultParagraphFont"/>
    <w:uiPriority w:val="99"/>
    <w:semiHidden/>
    <w:unhideWhenUsed/>
    <w:rsid w:val="00DC3A15"/>
    <w:rPr>
      <w:sz w:val="16"/>
      <w:szCs w:val="16"/>
    </w:rPr>
  </w:style>
  <w:style w:type="paragraph" w:styleId="CommentText">
    <w:name w:val="annotation text"/>
    <w:basedOn w:val="Normal"/>
    <w:link w:val="CommentTextChar"/>
    <w:uiPriority w:val="99"/>
    <w:semiHidden/>
    <w:unhideWhenUsed/>
    <w:rsid w:val="00DC3A15"/>
    <w:pPr>
      <w:spacing w:after="20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DC3A15"/>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DC3A15"/>
    <w:rPr>
      <w:b/>
      <w:bCs/>
    </w:rPr>
  </w:style>
  <w:style w:type="character" w:customStyle="1" w:styleId="CommentSubjectChar">
    <w:name w:val="Comment Subject Char"/>
    <w:basedOn w:val="CommentTextChar"/>
    <w:link w:val="CommentSubject"/>
    <w:uiPriority w:val="99"/>
    <w:semiHidden/>
    <w:rsid w:val="00DC3A15"/>
    <w:rPr>
      <w:rFonts w:ascii="Times New Roman" w:hAnsi="Times New Roman" w:cs="Times New Roman"/>
      <w:b/>
      <w:bCs/>
      <w:sz w:val="20"/>
      <w:szCs w:val="20"/>
      <w:lang w:val="en-IN"/>
    </w:rPr>
  </w:style>
  <w:style w:type="paragraph" w:styleId="BalloonText">
    <w:name w:val="Balloon Text"/>
    <w:basedOn w:val="Normal"/>
    <w:link w:val="BalloonTextChar"/>
    <w:uiPriority w:val="99"/>
    <w:semiHidden/>
    <w:unhideWhenUsed/>
    <w:rsid w:val="00DC3A15"/>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3A15"/>
    <w:rPr>
      <w:rFonts w:ascii="Tahoma" w:hAnsi="Tahoma" w:cs="Tahoma"/>
      <w:sz w:val="16"/>
      <w:szCs w:val="16"/>
      <w:lang w:val="en-IN"/>
    </w:rPr>
  </w:style>
  <w:style w:type="paragraph" w:styleId="DocumentMap">
    <w:name w:val="Document Map"/>
    <w:basedOn w:val="Normal"/>
    <w:link w:val="DocumentMapChar"/>
    <w:uiPriority w:val="99"/>
    <w:semiHidden/>
    <w:unhideWhenUsed/>
    <w:rsid w:val="00DC3A15"/>
    <w:pPr>
      <w:spacing w:line="240" w:lineRule="auto"/>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DC3A15"/>
    <w:rPr>
      <w:rFonts w:ascii="Tahoma" w:hAnsi="Tahoma" w:cs="Tahoma"/>
      <w:sz w:val="16"/>
      <w:szCs w:val="16"/>
      <w:lang w:val="en-IN"/>
    </w:rPr>
  </w:style>
  <w:style w:type="paragraph" w:customStyle="1" w:styleId="Footnote">
    <w:name w:val="Footnote"/>
    <w:basedOn w:val="FootnoteText"/>
    <w:link w:val="FootnoteChar"/>
    <w:qFormat/>
    <w:rsid w:val="00DC3A15"/>
  </w:style>
  <w:style w:type="character" w:customStyle="1" w:styleId="FootnoteChar">
    <w:name w:val="Footnote Char"/>
    <w:basedOn w:val="FootnoteTextChar"/>
    <w:link w:val="Footnote"/>
    <w:rsid w:val="00DC3A15"/>
    <w:rPr>
      <w:rFonts w:ascii="Times New Roman" w:hAnsi="Times New Roman" w:cs="Times New Roman"/>
      <w:sz w:val="20"/>
      <w:szCs w:val="20"/>
      <w:lang w:val="en-IN"/>
    </w:rPr>
  </w:style>
  <w:style w:type="paragraph" w:styleId="TOAHeading">
    <w:name w:val="toa heading"/>
    <w:basedOn w:val="Normal"/>
    <w:next w:val="Normal"/>
    <w:uiPriority w:val="99"/>
    <w:semiHidden/>
    <w:unhideWhenUsed/>
    <w:rsid w:val="00DC3A15"/>
    <w:pPr>
      <w:spacing w:before="120" w:after="20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DC3A15"/>
    <w:pPr>
      <w:ind w:left="240" w:hanging="240"/>
    </w:pPr>
    <w:rPr>
      <w:rFonts w:eastAsiaTheme="minorHAnsi"/>
      <w:szCs w:val="24"/>
    </w:rPr>
  </w:style>
  <w:style w:type="paragraph" w:styleId="TOC1">
    <w:name w:val="toc 1"/>
    <w:basedOn w:val="Normal"/>
    <w:next w:val="Normal"/>
    <w:autoRedefine/>
    <w:uiPriority w:val="39"/>
    <w:unhideWhenUsed/>
    <w:rsid w:val="005F18D3"/>
    <w:pPr>
      <w:tabs>
        <w:tab w:val="right" w:leader="dot" w:pos="9017"/>
      </w:tabs>
      <w:spacing w:after="100"/>
    </w:pPr>
    <w:rPr>
      <w:rFonts w:eastAsiaTheme="minorHAnsi"/>
      <w:bCs/>
      <w:smallCaps/>
      <w:szCs w:val="24"/>
    </w:rPr>
  </w:style>
  <w:style w:type="paragraph" w:styleId="TOC2">
    <w:name w:val="toc 2"/>
    <w:basedOn w:val="Normal"/>
    <w:next w:val="Normal"/>
    <w:autoRedefine/>
    <w:uiPriority w:val="39"/>
    <w:unhideWhenUsed/>
    <w:rsid w:val="00DC3A15"/>
    <w:pPr>
      <w:spacing w:after="100"/>
      <w:ind w:left="240"/>
    </w:pPr>
    <w:rPr>
      <w:rFonts w:eastAsiaTheme="minorHAnsi"/>
      <w:szCs w:val="24"/>
    </w:rPr>
  </w:style>
  <w:style w:type="paragraph" w:styleId="TOC3">
    <w:name w:val="toc 3"/>
    <w:basedOn w:val="Normal"/>
    <w:next w:val="Normal"/>
    <w:autoRedefine/>
    <w:uiPriority w:val="39"/>
    <w:unhideWhenUsed/>
    <w:rsid w:val="00DC3A15"/>
    <w:pPr>
      <w:spacing w:after="100"/>
      <w:ind w:left="480"/>
    </w:pPr>
    <w:rPr>
      <w:rFonts w:eastAsiaTheme="minorHAnsi"/>
      <w:szCs w:val="24"/>
    </w:rPr>
  </w:style>
  <w:style w:type="paragraph" w:styleId="TOC4">
    <w:name w:val="toc 4"/>
    <w:basedOn w:val="Normal"/>
    <w:next w:val="Normal"/>
    <w:autoRedefine/>
    <w:uiPriority w:val="39"/>
    <w:unhideWhenUsed/>
    <w:rsid w:val="00DC3A15"/>
    <w:pPr>
      <w:spacing w:after="100"/>
      <w:ind w:left="720"/>
    </w:pPr>
    <w:rPr>
      <w:rFonts w:eastAsiaTheme="minorHAnsi"/>
      <w:szCs w:val="24"/>
    </w:rPr>
  </w:style>
  <w:style w:type="paragraph" w:styleId="TOC5">
    <w:name w:val="toc 5"/>
    <w:basedOn w:val="Normal"/>
    <w:next w:val="Normal"/>
    <w:autoRedefine/>
    <w:uiPriority w:val="39"/>
    <w:unhideWhenUsed/>
    <w:rsid w:val="00DC3A15"/>
    <w:pPr>
      <w:spacing w:after="100"/>
      <w:ind w:left="960"/>
    </w:pPr>
    <w:rPr>
      <w:rFonts w:eastAsiaTheme="minorHAnsi"/>
      <w:szCs w:val="24"/>
    </w:rPr>
  </w:style>
  <w:style w:type="paragraph" w:styleId="EndnoteText">
    <w:name w:val="endnote text"/>
    <w:basedOn w:val="Normal"/>
    <w:link w:val="EndnoteTextChar"/>
    <w:uiPriority w:val="99"/>
    <w:semiHidden/>
    <w:unhideWhenUsed/>
    <w:rsid w:val="00DC3A15"/>
    <w:pPr>
      <w:spacing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DC3A15"/>
    <w:rPr>
      <w:rFonts w:ascii="Times New Roman" w:hAnsi="Times New Roman" w:cs="Times New Roman"/>
      <w:sz w:val="20"/>
      <w:szCs w:val="20"/>
      <w:lang w:val="en-IN"/>
    </w:rPr>
  </w:style>
  <w:style w:type="character" w:styleId="EndnoteReference">
    <w:name w:val="endnote reference"/>
    <w:basedOn w:val="DefaultParagraphFont"/>
    <w:uiPriority w:val="99"/>
    <w:semiHidden/>
    <w:unhideWhenUsed/>
    <w:rsid w:val="00DC3A1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ALSAR,NALSAR style"/>
    <w:qFormat/>
    <w:rsid w:val="00DC3A15"/>
    <w:pPr>
      <w:spacing w:after="0" w:line="360" w:lineRule="auto"/>
      <w:jc w:val="both"/>
    </w:pPr>
    <w:rPr>
      <w:rFonts w:ascii="Times New Roman" w:eastAsia="Calibri" w:hAnsi="Times New Roman" w:cs="Times New Roman"/>
      <w:sz w:val="24"/>
      <w:lang w:val="en-IN"/>
    </w:rPr>
  </w:style>
  <w:style w:type="paragraph" w:styleId="Heading1">
    <w:name w:val="heading 1"/>
    <w:basedOn w:val="ArguumentsAdvanced"/>
    <w:next w:val="Normal"/>
    <w:link w:val="Heading1Char"/>
    <w:uiPriority w:val="9"/>
    <w:qFormat/>
    <w:rsid w:val="00DC3A15"/>
    <w:pPr>
      <w:numPr>
        <w:numId w:val="0"/>
      </w:numPr>
      <w:pBdr>
        <w:top w:val="double" w:sz="4" w:space="7" w:color="auto"/>
        <w:bottom w:val="double" w:sz="4" w:space="7" w:color="auto"/>
      </w:pBdr>
      <w:spacing w:after="240"/>
      <w:jc w:val="center"/>
      <w:outlineLvl w:val="0"/>
    </w:pPr>
  </w:style>
  <w:style w:type="paragraph" w:styleId="Heading2">
    <w:name w:val="heading 2"/>
    <w:basedOn w:val="Heading1"/>
    <w:next w:val="Normal"/>
    <w:link w:val="Heading2Char"/>
    <w:autoRedefine/>
    <w:uiPriority w:val="9"/>
    <w:unhideWhenUsed/>
    <w:qFormat/>
    <w:rsid w:val="003D1BDE"/>
    <w:pPr>
      <w:pBdr>
        <w:top w:val="none" w:sz="0" w:space="0" w:color="auto"/>
        <w:bottom w:val="none" w:sz="0" w:space="0" w:color="auto"/>
      </w:pBdr>
      <w:tabs>
        <w:tab w:val="right" w:leader="dot" w:pos="9017"/>
      </w:tabs>
      <w:spacing w:before="240" w:line="240" w:lineRule="auto"/>
      <w:outlineLvl w:val="1"/>
    </w:pPr>
    <w:rPr>
      <w:b/>
      <w:bCs/>
    </w:rPr>
  </w:style>
  <w:style w:type="paragraph" w:styleId="Heading3">
    <w:name w:val="heading 3"/>
    <w:basedOn w:val="Heading2"/>
    <w:next w:val="Normal"/>
    <w:link w:val="Heading3Char"/>
    <w:uiPriority w:val="9"/>
    <w:unhideWhenUsed/>
    <w:qFormat/>
    <w:rsid w:val="00BE461F"/>
    <w:pPr>
      <w:jc w:val="both"/>
      <w:outlineLvl w:val="2"/>
    </w:pPr>
    <w:rPr>
      <w:smallCaps/>
    </w:rPr>
  </w:style>
  <w:style w:type="paragraph" w:styleId="Heading4">
    <w:name w:val="heading 4"/>
    <w:basedOn w:val="Normal"/>
    <w:next w:val="Normal"/>
    <w:link w:val="Heading4Char"/>
    <w:uiPriority w:val="9"/>
    <w:unhideWhenUsed/>
    <w:qFormat/>
    <w:rsid w:val="00BB0CDA"/>
    <w:pPr>
      <w:spacing w:before="240" w:line="240" w:lineRule="auto"/>
      <w:outlineLvl w:val="3"/>
    </w:pPr>
    <w:rPr>
      <w:rFonts w:eastAsiaTheme="majorEastAsia"/>
      <w:i/>
      <w:color w:val="000000"/>
      <w:szCs w:val="24"/>
      <w:shd w:val="clear" w:color="auto" w:fill="FFFFFF"/>
      <w:lang w:eastAsia="en-IN"/>
    </w:rPr>
  </w:style>
  <w:style w:type="paragraph" w:styleId="Heading5">
    <w:name w:val="heading 5"/>
    <w:basedOn w:val="Heading4"/>
    <w:next w:val="Normal"/>
    <w:link w:val="Heading5Char"/>
    <w:uiPriority w:val="9"/>
    <w:unhideWhenUsed/>
    <w:qFormat/>
    <w:rsid w:val="00DC3A15"/>
    <w:pPr>
      <w:outlineLvl w:val="4"/>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15"/>
    <w:rPr>
      <w:rFonts w:ascii="Times New Roman" w:eastAsiaTheme="majorEastAsia" w:hAnsi="Times New Roman" w:cs="Times New Roman"/>
      <w:color w:val="000000"/>
      <w:sz w:val="24"/>
      <w:szCs w:val="24"/>
      <w:lang w:val="en-IN"/>
    </w:rPr>
  </w:style>
  <w:style w:type="character" w:customStyle="1" w:styleId="Heading2Char">
    <w:name w:val="Heading 2 Char"/>
    <w:basedOn w:val="DefaultParagraphFont"/>
    <w:link w:val="Heading2"/>
    <w:uiPriority w:val="9"/>
    <w:rsid w:val="003D1BDE"/>
    <w:rPr>
      <w:rFonts w:ascii="Times New Roman" w:eastAsiaTheme="majorEastAsia" w:hAnsi="Times New Roman" w:cs="Times New Roman"/>
      <w:b/>
      <w:bCs/>
      <w:color w:val="000000"/>
      <w:sz w:val="24"/>
      <w:szCs w:val="24"/>
      <w:lang w:val="en-IN"/>
    </w:rPr>
  </w:style>
  <w:style w:type="character" w:customStyle="1" w:styleId="Heading3Char">
    <w:name w:val="Heading 3 Char"/>
    <w:basedOn w:val="DefaultParagraphFont"/>
    <w:link w:val="Heading3"/>
    <w:uiPriority w:val="9"/>
    <w:rsid w:val="00BE461F"/>
    <w:rPr>
      <w:rFonts w:ascii="Times New Roman" w:eastAsiaTheme="majorEastAsia" w:hAnsi="Times New Roman" w:cs="Times New Roman"/>
      <w:b/>
      <w:bCs/>
      <w:smallCaps/>
      <w:color w:val="000000"/>
      <w:sz w:val="24"/>
      <w:szCs w:val="24"/>
      <w:lang w:val="en-IN"/>
    </w:rPr>
  </w:style>
  <w:style w:type="character" w:customStyle="1" w:styleId="Heading4Char">
    <w:name w:val="Heading 4 Char"/>
    <w:basedOn w:val="DefaultParagraphFont"/>
    <w:link w:val="Heading4"/>
    <w:uiPriority w:val="9"/>
    <w:rsid w:val="00BB0CDA"/>
    <w:rPr>
      <w:rFonts w:ascii="Times New Roman" w:eastAsiaTheme="majorEastAsia" w:hAnsi="Times New Roman" w:cs="Times New Roman"/>
      <w:i/>
      <w:color w:val="000000"/>
      <w:sz w:val="24"/>
      <w:szCs w:val="24"/>
      <w:lang w:val="en-IN" w:eastAsia="en-IN"/>
    </w:rPr>
  </w:style>
  <w:style w:type="character" w:customStyle="1" w:styleId="Heading5Char">
    <w:name w:val="Heading 5 Char"/>
    <w:basedOn w:val="DefaultParagraphFont"/>
    <w:link w:val="Heading5"/>
    <w:uiPriority w:val="9"/>
    <w:rsid w:val="00DC3A15"/>
    <w:rPr>
      <w:rFonts w:ascii="Times New Roman" w:eastAsiaTheme="majorEastAsia" w:hAnsi="Times New Roman" w:cs="Times New Roman"/>
      <w:color w:val="000000"/>
      <w:sz w:val="24"/>
      <w:szCs w:val="24"/>
      <w:u w:val="single"/>
      <w:lang w:val="en-IN"/>
    </w:rPr>
  </w:style>
  <w:style w:type="paragraph" w:styleId="ListParagraph">
    <w:name w:val="List Paragraph"/>
    <w:basedOn w:val="Normal"/>
    <w:link w:val="ListParagraphChar"/>
    <w:uiPriority w:val="34"/>
    <w:qFormat/>
    <w:rsid w:val="00DC3A15"/>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DC3A15"/>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DC3A15"/>
    <w:rPr>
      <w:rFonts w:ascii="Times New Roman" w:hAnsi="Times New Roman" w:cs="Times New Roman"/>
      <w:sz w:val="20"/>
      <w:szCs w:val="20"/>
      <w:lang w:val="en-IN"/>
    </w:rPr>
  </w:style>
  <w:style w:type="character" w:styleId="FootnoteReference">
    <w:name w:val="footnote reference"/>
    <w:basedOn w:val="DefaultParagraphFont"/>
    <w:uiPriority w:val="99"/>
    <w:semiHidden/>
    <w:unhideWhenUsed/>
    <w:rsid w:val="00DC3A15"/>
    <w:rPr>
      <w:vertAlign w:val="superscript"/>
    </w:rPr>
  </w:style>
  <w:style w:type="character" w:styleId="Hyperlink">
    <w:name w:val="Hyperlink"/>
    <w:basedOn w:val="DefaultParagraphFont"/>
    <w:uiPriority w:val="99"/>
    <w:unhideWhenUsed/>
    <w:rsid w:val="00DC3A15"/>
    <w:rPr>
      <w:color w:val="0000FF"/>
      <w:u w:val="single"/>
    </w:rPr>
  </w:style>
  <w:style w:type="character" w:customStyle="1" w:styleId="apple-converted-space">
    <w:name w:val="apple-converted-space"/>
    <w:basedOn w:val="DefaultParagraphFont"/>
    <w:rsid w:val="00DC3A15"/>
  </w:style>
  <w:style w:type="paragraph" w:styleId="NormalWeb">
    <w:name w:val="Normal (Web)"/>
    <w:basedOn w:val="Normal"/>
    <w:uiPriority w:val="99"/>
    <w:unhideWhenUsed/>
    <w:rsid w:val="00DC3A15"/>
    <w:pPr>
      <w:spacing w:before="100" w:beforeAutospacing="1" w:after="100" w:afterAutospacing="1" w:line="240" w:lineRule="auto"/>
    </w:pPr>
    <w:rPr>
      <w:rFonts w:eastAsia="Times New Roman"/>
      <w:szCs w:val="24"/>
      <w:lang w:eastAsia="en-IN"/>
    </w:rPr>
  </w:style>
  <w:style w:type="paragraph" w:customStyle="1" w:styleId="centeralign">
    <w:name w:val="centeralign"/>
    <w:basedOn w:val="Normal"/>
    <w:rsid w:val="00DC3A15"/>
    <w:pPr>
      <w:spacing w:before="100" w:beforeAutospacing="1" w:after="100" w:afterAutospacing="1" w:line="240" w:lineRule="auto"/>
    </w:pPr>
    <w:rPr>
      <w:rFonts w:eastAsia="Times New Roman"/>
      <w:szCs w:val="24"/>
      <w:lang w:eastAsia="en-IN"/>
    </w:rPr>
  </w:style>
  <w:style w:type="character" w:styleId="HTMLCite">
    <w:name w:val="HTML Cite"/>
    <w:basedOn w:val="DefaultParagraphFont"/>
    <w:uiPriority w:val="99"/>
    <w:semiHidden/>
    <w:unhideWhenUsed/>
    <w:rsid w:val="00DC3A15"/>
    <w:rPr>
      <w:i/>
      <w:iCs/>
    </w:rPr>
  </w:style>
  <w:style w:type="character" w:styleId="Emphasis">
    <w:name w:val="Emphasis"/>
    <w:basedOn w:val="DefaultParagraphFont"/>
    <w:uiPriority w:val="20"/>
    <w:qFormat/>
    <w:rsid w:val="00DC3A15"/>
    <w:rPr>
      <w:i/>
      <w:iCs/>
    </w:rPr>
  </w:style>
  <w:style w:type="paragraph" w:styleId="Header">
    <w:name w:val="header"/>
    <w:basedOn w:val="Normal"/>
    <w:link w:val="HeaderChar"/>
    <w:uiPriority w:val="99"/>
    <w:unhideWhenUsed/>
    <w:rsid w:val="00DC3A15"/>
    <w:pPr>
      <w:tabs>
        <w:tab w:val="center" w:pos="4513"/>
        <w:tab w:val="right" w:pos="9026"/>
      </w:tabs>
      <w:spacing w:line="240" w:lineRule="auto"/>
    </w:pPr>
    <w:rPr>
      <w:rFonts w:eastAsiaTheme="minorHAnsi"/>
      <w:szCs w:val="24"/>
    </w:rPr>
  </w:style>
  <w:style w:type="character" w:customStyle="1" w:styleId="HeaderChar">
    <w:name w:val="Header Char"/>
    <w:basedOn w:val="DefaultParagraphFont"/>
    <w:link w:val="Header"/>
    <w:uiPriority w:val="99"/>
    <w:rsid w:val="00DC3A15"/>
    <w:rPr>
      <w:rFonts w:ascii="Times New Roman" w:hAnsi="Times New Roman" w:cs="Times New Roman"/>
      <w:sz w:val="24"/>
      <w:szCs w:val="24"/>
      <w:lang w:val="en-IN"/>
    </w:rPr>
  </w:style>
  <w:style w:type="paragraph" w:styleId="Footer">
    <w:name w:val="footer"/>
    <w:basedOn w:val="Normal"/>
    <w:link w:val="FooterChar"/>
    <w:uiPriority w:val="99"/>
    <w:unhideWhenUsed/>
    <w:rsid w:val="00DC3A15"/>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DC3A15"/>
    <w:rPr>
      <w:rFonts w:ascii="Times New Roman" w:hAnsi="Times New Roman" w:cs="Times New Roman"/>
      <w:sz w:val="24"/>
      <w:szCs w:val="24"/>
      <w:lang w:val="en-IN"/>
    </w:rPr>
  </w:style>
  <w:style w:type="paragraph" w:customStyle="1" w:styleId="ArguumentsAdvanced">
    <w:name w:val="Arguuments Advanced"/>
    <w:basedOn w:val="ListParagraph"/>
    <w:link w:val="ArguumentsAdvancedChar"/>
    <w:qFormat/>
    <w:rsid w:val="00DC3A15"/>
    <w:pPr>
      <w:numPr>
        <w:numId w:val="5"/>
      </w:numPr>
      <w:spacing w:after="0"/>
      <w:ind w:left="0" w:firstLine="0"/>
    </w:pPr>
    <w:rPr>
      <w:rFonts w:eastAsiaTheme="majorEastAsia"/>
      <w:color w:val="000000"/>
      <w:shd w:val="clear" w:color="auto" w:fill="FFFFFF"/>
    </w:rPr>
  </w:style>
  <w:style w:type="character" w:customStyle="1" w:styleId="ListParagraphChar">
    <w:name w:val="List Paragraph Char"/>
    <w:basedOn w:val="DefaultParagraphFont"/>
    <w:link w:val="ListParagraph"/>
    <w:uiPriority w:val="34"/>
    <w:rsid w:val="00DC3A15"/>
    <w:rPr>
      <w:rFonts w:ascii="Times New Roman" w:hAnsi="Times New Roman" w:cs="Times New Roman"/>
      <w:sz w:val="24"/>
      <w:szCs w:val="24"/>
      <w:lang w:val="en-IN"/>
    </w:rPr>
  </w:style>
  <w:style w:type="character" w:customStyle="1" w:styleId="ArguumentsAdvancedChar">
    <w:name w:val="Arguuments Advanced Char"/>
    <w:basedOn w:val="ListParagraphChar"/>
    <w:link w:val="ArguumentsAdvanced"/>
    <w:rsid w:val="00DC3A15"/>
    <w:rPr>
      <w:rFonts w:ascii="Times New Roman" w:eastAsiaTheme="majorEastAsia" w:hAnsi="Times New Roman" w:cs="Times New Roman"/>
      <w:color w:val="000000"/>
      <w:sz w:val="24"/>
      <w:szCs w:val="24"/>
      <w:lang w:val="en-IN"/>
    </w:rPr>
  </w:style>
  <w:style w:type="character" w:styleId="CommentReference">
    <w:name w:val="annotation reference"/>
    <w:basedOn w:val="DefaultParagraphFont"/>
    <w:uiPriority w:val="99"/>
    <w:semiHidden/>
    <w:unhideWhenUsed/>
    <w:rsid w:val="00DC3A15"/>
    <w:rPr>
      <w:sz w:val="16"/>
      <w:szCs w:val="16"/>
    </w:rPr>
  </w:style>
  <w:style w:type="paragraph" w:styleId="CommentText">
    <w:name w:val="annotation text"/>
    <w:basedOn w:val="Normal"/>
    <w:link w:val="CommentTextChar"/>
    <w:uiPriority w:val="99"/>
    <w:semiHidden/>
    <w:unhideWhenUsed/>
    <w:rsid w:val="00DC3A15"/>
    <w:pPr>
      <w:spacing w:after="20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DC3A15"/>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DC3A15"/>
    <w:rPr>
      <w:b/>
      <w:bCs/>
    </w:rPr>
  </w:style>
  <w:style w:type="character" w:customStyle="1" w:styleId="CommentSubjectChar">
    <w:name w:val="Comment Subject Char"/>
    <w:basedOn w:val="CommentTextChar"/>
    <w:link w:val="CommentSubject"/>
    <w:uiPriority w:val="99"/>
    <w:semiHidden/>
    <w:rsid w:val="00DC3A15"/>
    <w:rPr>
      <w:rFonts w:ascii="Times New Roman" w:hAnsi="Times New Roman" w:cs="Times New Roman"/>
      <w:b/>
      <w:bCs/>
      <w:sz w:val="20"/>
      <w:szCs w:val="20"/>
      <w:lang w:val="en-IN"/>
    </w:rPr>
  </w:style>
  <w:style w:type="paragraph" w:styleId="BalloonText">
    <w:name w:val="Balloon Text"/>
    <w:basedOn w:val="Normal"/>
    <w:link w:val="BalloonTextChar"/>
    <w:uiPriority w:val="99"/>
    <w:semiHidden/>
    <w:unhideWhenUsed/>
    <w:rsid w:val="00DC3A15"/>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3A15"/>
    <w:rPr>
      <w:rFonts w:ascii="Tahoma" w:hAnsi="Tahoma" w:cs="Tahoma"/>
      <w:sz w:val="16"/>
      <w:szCs w:val="16"/>
      <w:lang w:val="en-IN"/>
    </w:rPr>
  </w:style>
  <w:style w:type="paragraph" w:styleId="DocumentMap">
    <w:name w:val="Document Map"/>
    <w:basedOn w:val="Normal"/>
    <w:link w:val="DocumentMapChar"/>
    <w:uiPriority w:val="99"/>
    <w:semiHidden/>
    <w:unhideWhenUsed/>
    <w:rsid w:val="00DC3A15"/>
    <w:pPr>
      <w:spacing w:line="240" w:lineRule="auto"/>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DC3A15"/>
    <w:rPr>
      <w:rFonts w:ascii="Tahoma" w:hAnsi="Tahoma" w:cs="Tahoma"/>
      <w:sz w:val="16"/>
      <w:szCs w:val="16"/>
      <w:lang w:val="en-IN"/>
    </w:rPr>
  </w:style>
  <w:style w:type="paragraph" w:customStyle="1" w:styleId="Footnote">
    <w:name w:val="Footnote"/>
    <w:basedOn w:val="FootnoteText"/>
    <w:link w:val="FootnoteChar"/>
    <w:qFormat/>
    <w:rsid w:val="00DC3A15"/>
  </w:style>
  <w:style w:type="character" w:customStyle="1" w:styleId="FootnoteChar">
    <w:name w:val="Footnote Char"/>
    <w:basedOn w:val="FootnoteTextChar"/>
    <w:link w:val="Footnote"/>
    <w:rsid w:val="00DC3A15"/>
    <w:rPr>
      <w:rFonts w:ascii="Times New Roman" w:hAnsi="Times New Roman" w:cs="Times New Roman"/>
      <w:sz w:val="20"/>
      <w:szCs w:val="20"/>
      <w:lang w:val="en-IN"/>
    </w:rPr>
  </w:style>
  <w:style w:type="paragraph" w:styleId="TOAHeading">
    <w:name w:val="toa heading"/>
    <w:basedOn w:val="Normal"/>
    <w:next w:val="Normal"/>
    <w:uiPriority w:val="99"/>
    <w:semiHidden/>
    <w:unhideWhenUsed/>
    <w:rsid w:val="00DC3A15"/>
    <w:pPr>
      <w:spacing w:before="120" w:after="20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DC3A15"/>
    <w:pPr>
      <w:ind w:left="240" w:hanging="240"/>
    </w:pPr>
    <w:rPr>
      <w:rFonts w:eastAsiaTheme="minorHAnsi"/>
      <w:szCs w:val="24"/>
    </w:rPr>
  </w:style>
  <w:style w:type="paragraph" w:styleId="TOC1">
    <w:name w:val="toc 1"/>
    <w:basedOn w:val="Normal"/>
    <w:next w:val="Normal"/>
    <w:autoRedefine/>
    <w:uiPriority w:val="39"/>
    <w:unhideWhenUsed/>
    <w:rsid w:val="005F18D3"/>
    <w:pPr>
      <w:tabs>
        <w:tab w:val="right" w:leader="dot" w:pos="9017"/>
      </w:tabs>
      <w:spacing w:after="100"/>
    </w:pPr>
    <w:rPr>
      <w:rFonts w:eastAsiaTheme="minorHAnsi"/>
      <w:bCs/>
      <w:smallCaps/>
      <w:szCs w:val="24"/>
    </w:rPr>
  </w:style>
  <w:style w:type="paragraph" w:styleId="TOC2">
    <w:name w:val="toc 2"/>
    <w:basedOn w:val="Normal"/>
    <w:next w:val="Normal"/>
    <w:autoRedefine/>
    <w:uiPriority w:val="39"/>
    <w:unhideWhenUsed/>
    <w:rsid w:val="00DC3A15"/>
    <w:pPr>
      <w:spacing w:after="100"/>
      <w:ind w:left="240"/>
    </w:pPr>
    <w:rPr>
      <w:rFonts w:eastAsiaTheme="minorHAnsi"/>
      <w:szCs w:val="24"/>
    </w:rPr>
  </w:style>
  <w:style w:type="paragraph" w:styleId="TOC3">
    <w:name w:val="toc 3"/>
    <w:basedOn w:val="Normal"/>
    <w:next w:val="Normal"/>
    <w:autoRedefine/>
    <w:uiPriority w:val="39"/>
    <w:unhideWhenUsed/>
    <w:rsid w:val="00DC3A15"/>
    <w:pPr>
      <w:spacing w:after="100"/>
      <w:ind w:left="480"/>
    </w:pPr>
    <w:rPr>
      <w:rFonts w:eastAsiaTheme="minorHAnsi"/>
      <w:szCs w:val="24"/>
    </w:rPr>
  </w:style>
  <w:style w:type="paragraph" w:styleId="TOC4">
    <w:name w:val="toc 4"/>
    <w:basedOn w:val="Normal"/>
    <w:next w:val="Normal"/>
    <w:autoRedefine/>
    <w:uiPriority w:val="39"/>
    <w:unhideWhenUsed/>
    <w:rsid w:val="00DC3A15"/>
    <w:pPr>
      <w:spacing w:after="100"/>
      <w:ind w:left="720"/>
    </w:pPr>
    <w:rPr>
      <w:rFonts w:eastAsiaTheme="minorHAnsi"/>
      <w:szCs w:val="24"/>
    </w:rPr>
  </w:style>
  <w:style w:type="paragraph" w:styleId="TOC5">
    <w:name w:val="toc 5"/>
    <w:basedOn w:val="Normal"/>
    <w:next w:val="Normal"/>
    <w:autoRedefine/>
    <w:uiPriority w:val="39"/>
    <w:unhideWhenUsed/>
    <w:rsid w:val="00DC3A15"/>
    <w:pPr>
      <w:spacing w:after="100"/>
      <w:ind w:left="960"/>
    </w:pPr>
    <w:rPr>
      <w:rFonts w:eastAsiaTheme="minorHAnsi"/>
      <w:szCs w:val="24"/>
    </w:rPr>
  </w:style>
  <w:style w:type="paragraph" w:styleId="EndnoteText">
    <w:name w:val="endnote text"/>
    <w:basedOn w:val="Normal"/>
    <w:link w:val="EndnoteTextChar"/>
    <w:uiPriority w:val="99"/>
    <w:semiHidden/>
    <w:unhideWhenUsed/>
    <w:rsid w:val="00DC3A15"/>
    <w:pPr>
      <w:spacing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DC3A15"/>
    <w:rPr>
      <w:rFonts w:ascii="Times New Roman" w:hAnsi="Times New Roman" w:cs="Times New Roman"/>
      <w:sz w:val="20"/>
      <w:szCs w:val="20"/>
      <w:lang w:val="en-IN"/>
    </w:rPr>
  </w:style>
  <w:style w:type="character" w:styleId="EndnoteReference">
    <w:name w:val="endnote reference"/>
    <w:basedOn w:val="DefaultParagraphFont"/>
    <w:uiPriority w:val="99"/>
    <w:semiHidden/>
    <w:unhideWhenUsed/>
    <w:rsid w:val="00DC3A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4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javascript:fnOpenGlobalPopUp('/ba/disp.asp','1690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jstor.org/stable/10.2307/42743209?Search=yes&amp;resultItemClick=true&amp;searchText=%22fundamental%20rights%22&amp;searchText=%22democracy%22&amp;searchUri=%2Faction%2FdoBasicSearch%3FQuery%3D%2522fundamental%2Brights%2522%2522democracy%2522%26amp%3Bprq%3Dimportance%2Bof%2Bfundamental%2Brights%26amp%3Bhp%3D25%26amp%3Bacc%3Don%26amp%3Bwc%3Don%26amp%3Bfc%3Doff%26amp%3Bso%3Drel" TargetMode="External"/><Relationship Id="rId1" Type="http://schemas.openxmlformats.org/officeDocument/2006/relationships/hyperlink" Target="http://www.jstor.org/action/doBasicSearch?hp=25&amp;acc=on&amp;wc=on&amp;fc=off&amp;so=rel&amp;Query=au:%22K.+Janakikutty+Amma%22&amp;s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D5655-69D3-4A1B-A622-8AF9C3780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10661</Words>
  <Characters>60769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joy</cp:lastModifiedBy>
  <cp:revision>5</cp:revision>
  <dcterms:created xsi:type="dcterms:W3CDTF">2014-09-29T18:30:00Z</dcterms:created>
  <dcterms:modified xsi:type="dcterms:W3CDTF">2014-09-29T18:31:00Z</dcterms:modified>
</cp:coreProperties>
</file>