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Lab 8 Setup and Run Guide: Deploying the Backend to ECS</w:t>
      </w:r>
    </w:p>
    <w:p>
      <w:pPr>
        <w:pStyle w:val="Body"/>
        <w:spacing w:after="100"/>
      </w:pPr>
      <w:r>
        <w:rPr>
          <w:rtl w:val="0"/>
          <w:lang w:val="en-US"/>
        </w:rPr>
        <w:t>lab08-ecs-backend.yaml builds the lab's infrastructure in one CloudFormation stack, so you can spend the lab time verifying and understanding it. The same work is described step by step in the lab README. The template follows the README's order, and its comments carry the README step numbers.</w:t>
      </w:r>
    </w:p>
    <w:p>
      <w:pPr>
        <w:pStyle w:val="Heading"/>
      </w:pPr>
      <w:r>
        <w:rPr>
          <w:rtl w:val="0"/>
          <w:lang w:val="en-US"/>
        </w:rPr>
        <w:t>What the stack creates</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59"/>
      </w:tblGrid>
      <w:tr>
        <w:tblPrEx>
          <w:shd w:val="clear" w:color="auto" w:fill="ced7e7"/>
        </w:tblPrEx>
        <w:trPr>
          <w:trHeight w:val="221"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widowControl w:val="0"/>
              <w:spacing w:after="40"/>
            </w:pPr>
            <w:r>
              <w:rPr>
                <w:b w:val="1"/>
                <w:bCs w:val="1"/>
                <w:shd w:val="nil" w:color="auto" w:fill="auto"/>
                <w:rtl w:val="0"/>
                <w:lang w:val="en-US"/>
              </w:rPr>
              <w:t>README part</w:t>
            </w:r>
          </w:p>
        </w:tc>
        <w:tc>
          <w:tcPr>
            <w:tcW w:type="dxa" w:w="6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widowControl w:val="0"/>
              <w:spacing w:after="40"/>
            </w:pPr>
            <w:r>
              <w:rPr>
                <w:b w:val="1"/>
                <w:bCs w:val="1"/>
                <w:shd w:val="nil" w:color="auto" w:fill="auto"/>
                <w:rtl w:val="0"/>
                <w:lang w:val="en-US"/>
              </w:rPr>
              <w:t>Resources</w:t>
            </w:r>
          </w:p>
        </w:tc>
      </w:tr>
      <w:tr>
        <w:tblPrEx>
          <w:shd w:val="clear" w:color="auto" w:fill="ced7e7"/>
        </w:tblPrEx>
        <w:trPr>
          <w:trHeight w:val="1001"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Part 1: reach AWS without a NAT Gateway</w:t>
            </w:r>
          </w:p>
        </w:tc>
        <w:tc>
          <w:tcPr>
            <w:tcW w:type="dxa" w:w="6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Endpoint security group (443 from the app security group only); interface endpoints for ecr.api, ecr.dkr and logs with private DNS; a private route table with the local route only, attached to both private subnets; an S3 gateway endpoint.</w:t>
            </w:r>
          </w:p>
        </w:tc>
      </w:tr>
      <w:tr>
        <w:tblPrEx>
          <w:shd w:val="clear" w:color="auto" w:fill="ced7e7"/>
        </w:tblPrEx>
        <w:trPr>
          <w:trHeight w:val="1001"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Part 2: stable entry point</w:t>
            </w:r>
          </w:p>
        </w:tc>
        <w:tc>
          <w:tcPr>
            <w:tcW w:type="dxa" w:w="6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Load balancer security group (80 from anywhere); target group (target-type ip, health check /actuator/health, matcher 200,401); Application Load Balancer in the public subnets; listener on port 80; a rule letting the load balancer into your app security group on the container port.</w:t>
            </w:r>
          </w:p>
        </w:tc>
      </w:tr>
      <w:tr>
        <w:tblPrEx>
          <w:shd w:val="clear" w:color="auto" w:fill="ced7e7"/>
        </w:tblPrEx>
        <w:trPr>
          <w:trHeight w:val="741"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Part 3 and 4: managed service</w:t>
            </w:r>
          </w:p>
        </w:tc>
        <w:tc>
          <w:tcPr>
            <w:tcW w:type="dxa" w:w="67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ECS Fargate service in the private subnets, no public IP, attached to the target group, rolling deployment with minimum healthy 100% and maximum 200%.</w:t>
            </w:r>
          </w:p>
        </w:tc>
      </w:tr>
    </w:tbl>
    <w:p>
      <w:pPr>
        <w:pStyle w:val="Heading"/>
        <w:widowControl w:val="0"/>
      </w:pPr>
    </w:p>
    <w:p>
      <w:pPr>
        <w:pStyle w:val="Body"/>
        <w:spacing w:after="80"/>
      </w:pPr>
    </w:p>
    <w:p>
      <w:pPr>
        <w:pStyle w:val="Body"/>
        <w:spacing w:after="100"/>
      </w:pPr>
      <w:r>
        <w:rPr>
          <w:rtl w:val="0"/>
          <w:lang w:val="en-US"/>
        </w:rPr>
        <w:t xml:space="preserve">It does not create the VPC, subnets, app security group, ECR image, cluster, or task definition. Those come from Modules </w:t>
      </w:r>
      <w:r>
        <w:rPr>
          <w:rtl w:val="0"/>
          <w:lang w:val="en-US"/>
        </w:rPr>
        <w:t>5</w:t>
      </w:r>
      <w:r>
        <w:rPr>
          <w:rtl w:val="0"/>
          <w:lang w:val="en-US"/>
        </w:rPr>
        <w:t>, 6 and 7 and must already exist.</w:t>
      </w:r>
    </w:p>
    <w:p>
      <w:pPr>
        <w:pStyle w:val="Heading"/>
      </w:pPr>
      <w:r>
        <w:rPr>
          <w:rtl w:val="0"/>
          <w:lang w:val="en-US"/>
        </w:rPr>
        <w:t>Before you start</w:t>
      </w:r>
    </w:p>
    <w:p>
      <w:pPr>
        <w:pStyle w:val="List Paragraph"/>
        <w:numPr>
          <w:ilvl w:val="0"/>
          <w:numId w:val="2"/>
        </w:numPr>
        <w:rPr>
          <w:lang w:val="en-US"/>
        </w:rPr>
      </w:pPr>
      <w:r>
        <w:rPr>
          <w:rtl w:val="0"/>
          <w:lang w:val="en-US"/>
        </w:rPr>
        <w:t>The image in ECR and the Module 7 cluster and task definition</w:t>
      </w:r>
      <w:r>
        <w:rPr>
          <w:rtl w:val="0"/>
          <w:lang w:val="en-US"/>
        </w:rPr>
        <w:t xml:space="preserve"> from module 7 setup.</w:t>
      </w:r>
    </w:p>
    <w:p>
      <w:pPr>
        <w:pStyle w:val="List Paragraph"/>
        <w:numPr>
          <w:ilvl w:val="0"/>
          <w:numId w:val="2"/>
        </w:numPr>
        <w:rPr>
          <w:lang w:val="en-US"/>
        </w:rPr>
      </w:pPr>
      <w:r>
        <w:rPr>
          <w:rtl w:val="0"/>
          <w:lang w:val="en-US"/>
        </w:rPr>
        <w:t>Your app security group</w:t>
      </w:r>
      <w:r>
        <w:rPr>
          <w:rtl w:val="0"/>
          <w:lang w:val="en-US"/>
        </w:rPr>
        <w:t xml:space="preserve"> from Module 7</w:t>
      </w:r>
      <w:r>
        <w:rPr>
          <w:rtl w:val="0"/>
          <w:lang w:val="en-US"/>
        </w:rPr>
        <w:t>, and your team number (1 to 4).</w:t>
      </w:r>
    </w:p>
    <w:p>
      <w:pPr>
        <w:pStyle w:val="List Paragraph"/>
        <w:numPr>
          <w:ilvl w:val="0"/>
          <w:numId w:val="2"/>
        </w:numPr>
        <w:rPr>
          <w:lang w:val="en-US"/>
        </w:rPr>
      </w:pPr>
      <w:r>
        <w:rPr>
          <w:rtl w:val="0"/>
          <w:lang w:val="en-US"/>
        </w:rPr>
        <w:t>U</w:t>
      </w:r>
      <w:r>
        <w:rPr>
          <w:rtl w:val="0"/>
          <w:lang w:val="en-US"/>
        </w:rPr>
        <w:t>se us-east-1</w:t>
      </w:r>
      <w:r>
        <w:rPr>
          <w:rtl w:val="0"/>
          <w:lang w:val="en-US"/>
        </w:rPr>
        <w:t xml:space="preserve"> region</w:t>
      </w:r>
      <w:r>
        <w:rPr>
          <w:rtl w:val="0"/>
          <w:lang w:val="en-US"/>
        </w:rPr>
        <w:t>.</w:t>
      </w:r>
    </w:p>
    <w:p>
      <w:pPr>
        <w:pStyle w:val="Heading"/>
      </w:pPr>
      <w:r>
        <w:rPr>
          <w:rtl w:val="0"/>
          <w:lang w:val="it-IT"/>
        </w:rPr>
        <w:t>Setup</w:t>
      </w:r>
    </w:p>
    <w:p>
      <w:pPr>
        <w:pStyle w:val="Heading 2"/>
      </w:pPr>
      <w:r>
        <w:rPr>
          <w:rtl w:val="0"/>
          <w:lang w:val="en-US"/>
        </w:rPr>
        <w:t>Step 1. Open CloudShell and upload the template</w:t>
      </w:r>
    </w:p>
    <w:p>
      <w:pPr>
        <w:pStyle w:val="Body"/>
        <w:spacing w:after="100"/>
      </w:pPr>
      <w:r>
        <w:rPr>
          <w:rtl w:val="0"/>
          <w:lang w:val="en-US"/>
        </w:rPr>
        <w:t>Open CloudShell in your region. Use Actions, then Upload file, and choose lab08-ecs-backend.yaml.</w:t>
      </w:r>
    </w:p>
    <w:p>
      <w:pPr>
        <w:pStyle w:val="Heading 2"/>
      </w:pPr>
      <w:r>
        <w:rPr>
          <w:rtl w:val="0"/>
          <w:lang w:val="en-US"/>
        </w:rPr>
        <w:t>Step 2. Collect the values the template needs</w:t>
      </w:r>
    </w:p>
    <w:p>
      <w:pPr>
        <w:pStyle w:val="Body"/>
        <w:shd w:val="clear" w:color="auto" w:fill="f2f2f2"/>
      </w:pPr>
      <w:r>
        <w:rPr>
          <w:rFonts w:ascii="Cambria" w:hAnsi="Cambria"/>
          <w:sz w:val="19"/>
          <w:szCs w:val="19"/>
          <w:rtl w:val="0"/>
          <w:lang w:val="de-DE"/>
        </w:rPr>
        <w:t>export REGION=us-east-1</w:t>
      </w:r>
    </w:p>
    <w:p>
      <w:pPr>
        <w:pStyle w:val="Body"/>
        <w:shd w:val="clear" w:color="auto" w:fill="f2f2f2"/>
      </w:pPr>
      <w:r>
        <w:rPr>
          <w:rFonts w:ascii="Cambria" w:hAnsi="Cambria"/>
          <w:sz w:val="19"/>
          <w:szCs w:val="19"/>
          <w:rtl w:val="0"/>
        </w:rPr>
        <w:t>export TEAM=1                        # 1, 2, 3 or 4</w:t>
      </w:r>
    </w:p>
    <w:p>
      <w:pPr>
        <w:pStyle w:val="Body"/>
        <w:shd w:val="clear" w:color="auto" w:fill="f2f2f2"/>
      </w:pPr>
      <w:r>
        <w:rPr>
          <w:rFonts w:ascii="Cambria" w:hAnsi="Cambria"/>
          <w:sz w:val="19"/>
          <w:szCs w:val="19"/>
          <w:rtl w:val="0"/>
        </w:rPr>
        <w:t xml:space="preserve"> </w:t>
      </w:r>
    </w:p>
    <w:p>
      <w:pPr>
        <w:pStyle w:val="Body"/>
        <w:shd w:val="clear" w:color="auto" w:fill="f2f2f2"/>
      </w:pPr>
      <w:r>
        <w:rPr>
          <w:rFonts w:ascii="Cambria" w:hAnsi="Cambria"/>
          <w:sz w:val="19"/>
          <w:szCs w:val="19"/>
          <w:rtl w:val="0"/>
          <w:lang w:val="en-US"/>
        </w:rPr>
        <w:t># Your VPC, and its subnets</w:t>
      </w:r>
    </w:p>
    <w:p>
      <w:pPr>
        <w:pStyle w:val="Body"/>
        <w:shd w:val="clear" w:color="auto" w:fill="f2f2f2"/>
        <w:rPr>
          <w:rFonts w:ascii="Cambria" w:cs="Cambria" w:hAnsi="Cambria" w:eastAsia="Cambria"/>
          <w:sz w:val="19"/>
          <w:szCs w:val="19"/>
        </w:rPr>
      </w:pPr>
      <w:r>
        <w:rPr>
          <w:rFonts w:ascii="Cambria" w:hAnsi="Cambria"/>
          <w:sz w:val="19"/>
          <w:szCs w:val="19"/>
          <w:rtl w:val="0"/>
          <w:lang w:val="en-US"/>
        </w:rPr>
        <w:t>export VPC=$(aws ec2 describe-vpcs --region $REGION --filters "Name=tag:Name,Values=leap-team$TEAM-vpc" --query "Vpcs[0].VpcId" --output text)</w:t>
      </w:r>
    </w:p>
    <w:p>
      <w:pPr>
        <w:pStyle w:val="Body"/>
        <w:shd w:val="clear" w:color="auto" w:fill="f2f2f2"/>
        <w:rPr>
          <w:rFonts w:ascii="Cambria" w:cs="Cambria" w:hAnsi="Cambria" w:eastAsia="Cambria"/>
          <w:sz w:val="19"/>
          <w:szCs w:val="19"/>
        </w:rPr>
      </w:pPr>
    </w:p>
    <w:p>
      <w:pPr>
        <w:pStyle w:val="Body"/>
        <w:shd w:val="clear" w:color="auto" w:fill="f2f2f2"/>
      </w:pPr>
      <w:r>
        <w:rPr>
          <w:rFonts w:ascii="Cambria" w:hAnsi="Cambria"/>
          <w:sz w:val="19"/>
          <w:szCs w:val="19"/>
          <w:rtl w:val="0"/>
          <w:lang w:val="en-US"/>
        </w:rPr>
        <w:t>echo $VPC</w:t>
      </w:r>
    </w:p>
    <w:p>
      <w:pPr>
        <w:pStyle w:val="Default"/>
        <w:suppressAutoHyphens w:val="1"/>
        <w:spacing w:before="0" w:line="240" w:lineRule="auto"/>
        <w:rPr>
          <w:rFonts w:ascii="Times Roman" w:cs="Times Roman" w:hAnsi="Times Roman" w:eastAsia="Times Roman"/>
        </w:rPr>
      </w:pPr>
    </w:p>
    <w:p>
      <w:pPr>
        <w:pStyle w:val="Body"/>
        <w:shd w:val="clear" w:color="auto" w:fill="f2f2f2"/>
      </w:pPr>
      <w:r>
        <w:rPr>
          <w:rFonts w:ascii="Cambria" w:hAnsi="Cambria"/>
          <w:sz w:val="19"/>
          <w:szCs w:val="19"/>
          <w:rtl w:val="0"/>
          <w:lang w:val="en-US"/>
        </w:rPr>
        <w:t># Your app security group</w:t>
      </w:r>
      <w:r>
        <w:rPr>
          <w:rFonts w:ascii="Cambria" w:hAnsi="Cambria"/>
          <w:sz w:val="19"/>
          <w:szCs w:val="19"/>
          <w:rtl w:val="0"/>
          <w:lang w:val="en-US"/>
        </w:rPr>
        <w:t xml:space="preserve"> from lab 07 (</w:t>
      </w:r>
      <w:r>
        <w:rPr>
          <w:rFonts w:ascii="Cambria" w:hAnsi="Cambria"/>
          <w:sz w:val="19"/>
          <w:szCs w:val="19"/>
          <w:rtl w:val="0"/>
          <w:lang w:val="en-US"/>
        </w:rPr>
        <w:t>lab7-team</w:t>
      </w:r>
      <w:r>
        <w:rPr>
          <w:rFonts w:ascii="Cambria" w:hAnsi="Cambria"/>
          <w:sz w:val="19"/>
          <w:szCs w:val="19"/>
          <w:rtl w:val="0"/>
          <w:lang w:val="en-US"/>
        </w:rPr>
        <w:t>X</w:t>
      </w:r>
      <w:r>
        <w:rPr>
          <w:rFonts w:ascii="Cambria" w:hAnsi="Cambria"/>
          <w:sz w:val="19"/>
          <w:szCs w:val="19"/>
          <w:rtl w:val="0"/>
          <w:lang w:val="en-US"/>
        </w:rPr>
        <w:t>-AppSecurityGroup</w:t>
      </w:r>
      <w:r>
        <w:rPr>
          <w:rFonts w:ascii="Cambria" w:hAnsi="Cambria"/>
          <w:sz w:val="19"/>
          <w:szCs w:val="19"/>
          <w:rtl w:val="0"/>
          <w:lang w:val="en-US"/>
        </w:rPr>
        <w:t>)</w:t>
      </w:r>
    </w:p>
    <w:p>
      <w:pPr>
        <w:pStyle w:val="Body"/>
        <w:shd w:val="clear" w:color="auto" w:fill="f2f2f2"/>
      </w:pPr>
      <w:r>
        <w:rPr>
          <w:rFonts w:ascii="Cambria" w:hAnsi="Cambria"/>
          <w:sz w:val="19"/>
          <w:szCs w:val="19"/>
          <w:rtl w:val="0"/>
          <w:lang w:val="en-US"/>
        </w:rPr>
        <w:t>aws ec2 describe-security-groups --region $REGION --filters Name=vpc-id,Values=$VPC \</w:t>
      </w:r>
    </w:p>
    <w:p>
      <w:pPr>
        <w:pStyle w:val="Body"/>
        <w:shd w:val="clear" w:color="auto" w:fill="f2f2f2"/>
      </w:pPr>
      <w:r>
        <w:rPr>
          <w:rFonts w:ascii="Cambria" w:hAnsi="Cambria"/>
          <w:sz w:val="19"/>
          <w:szCs w:val="19"/>
          <w:rtl w:val="0"/>
          <w:lang w:val="en-US"/>
        </w:rPr>
        <w:t xml:space="preserve">  --query "SecurityGroups[].[GroupId,GroupName]" --output table</w:t>
      </w:r>
    </w:p>
    <w:p>
      <w:pPr>
        <w:pStyle w:val="Body"/>
        <w:shd w:val="clear" w:color="auto" w:fill="f2f2f2"/>
      </w:pPr>
      <w:r>
        <w:rPr>
          <w:rFonts w:ascii="Cambria" w:hAnsi="Cambria"/>
          <w:sz w:val="19"/>
          <w:szCs w:val="19"/>
          <w:rtl w:val="0"/>
        </w:rPr>
        <w:t xml:space="preserve"> </w:t>
      </w:r>
    </w:p>
    <w:p>
      <w:pPr>
        <w:pStyle w:val="Body"/>
        <w:shd w:val="clear" w:color="auto" w:fill="f2f2f2"/>
        <w:rPr>
          <w:rFonts w:ascii="Cambria" w:cs="Cambria" w:hAnsi="Cambria" w:eastAsia="Cambria"/>
          <w:sz w:val="19"/>
          <w:szCs w:val="19"/>
        </w:rPr>
      </w:pPr>
      <w:r>
        <w:rPr>
          <w:rFonts w:ascii="Cambria" w:hAnsi="Cambria"/>
          <w:sz w:val="19"/>
          <w:szCs w:val="19"/>
          <w:rtl w:val="0"/>
          <w:lang w:val="en-US"/>
        </w:rPr>
        <w:t># The Module 7 task definition, by name</w:t>
      </w:r>
    </w:p>
    <w:p>
      <w:pPr>
        <w:pStyle w:val="Body"/>
        <w:shd w:val="clear" w:color="auto" w:fill="f2f2f2"/>
        <w:rPr>
          <w:rFonts w:ascii="Cambria" w:cs="Cambria" w:hAnsi="Cambria" w:eastAsia="Cambria"/>
          <w:sz w:val="19"/>
          <w:szCs w:val="19"/>
        </w:rPr>
      </w:pPr>
      <w:r>
        <w:rPr>
          <w:rFonts w:ascii="Cambria" w:hAnsi="Cambria"/>
          <w:sz w:val="19"/>
          <w:szCs w:val="19"/>
          <w:rtl w:val="0"/>
          <w:lang w:val="en-US"/>
        </w:rPr>
        <w:t xml:space="preserve"># </w:t>
      </w:r>
      <w:r>
        <w:rPr>
          <w:rFonts w:ascii="Cambria" w:hAnsi="Cambria"/>
          <w:sz w:val="19"/>
          <w:szCs w:val="19"/>
          <w:rtl w:val="0"/>
          <w:lang w:val="en-US"/>
        </w:rPr>
        <w:t>arn:aws:ecs:us-east-1:760144414473:task-definition/leap-mission-service-team</w:t>
      </w:r>
      <w:r>
        <w:rPr>
          <w:rFonts w:ascii="Cambria" w:hAnsi="Cambria"/>
          <w:sz w:val="19"/>
          <w:szCs w:val="19"/>
          <w:rtl w:val="0"/>
          <w:lang w:val="en-US"/>
        </w:rPr>
        <w:t>X</w:t>
      </w:r>
      <w:r>
        <w:rPr>
          <w:rFonts w:ascii="Cambria" w:hAnsi="Cambria"/>
          <w:sz w:val="19"/>
          <w:szCs w:val="19"/>
          <w:rtl w:val="0"/>
        </w:rPr>
        <w:t>:</w:t>
      </w:r>
      <w:r>
        <w:rPr>
          <w:rFonts w:ascii="Cambria" w:hAnsi="Cambria"/>
          <w:sz w:val="19"/>
          <w:szCs w:val="19"/>
          <w:rtl w:val="0"/>
          <w:lang w:val="en-US"/>
        </w:rPr>
        <w:t>X</w:t>
      </w:r>
    </w:p>
    <w:p>
      <w:pPr>
        <w:pStyle w:val="Body"/>
        <w:shd w:val="clear" w:color="auto" w:fill="f2f2f2"/>
      </w:pPr>
    </w:p>
    <w:p>
      <w:pPr>
        <w:pStyle w:val="Body"/>
        <w:shd w:val="clear" w:color="auto" w:fill="f2f2f2"/>
      </w:pPr>
      <w:r>
        <w:rPr>
          <w:rFonts w:ascii="Cambria" w:hAnsi="Cambria"/>
          <w:sz w:val="19"/>
          <w:szCs w:val="19"/>
          <w:rtl w:val="0"/>
          <w:lang w:val="en-US"/>
        </w:rPr>
        <w:t>aws ecs list-task-definitions --region $REGION --sort DESC \</w:t>
      </w:r>
    </w:p>
    <w:p>
      <w:pPr>
        <w:pStyle w:val="Body"/>
        <w:shd w:val="clear" w:color="auto" w:fill="f2f2f2"/>
      </w:pPr>
      <w:r>
        <w:rPr>
          <w:rFonts w:ascii="Cambria" w:hAnsi="Cambria"/>
          <w:sz w:val="19"/>
          <w:szCs w:val="19"/>
          <w:rtl w:val="0"/>
          <w:lang w:val="en-US"/>
        </w:rPr>
        <w:t xml:space="preserve">--query "taskDefinitionArns[]" --output table </w:t>
      </w:r>
    </w:p>
    <w:p>
      <w:pPr>
        <w:pStyle w:val="Body"/>
        <w:spacing w:after="80"/>
      </w:pPr>
    </w:p>
    <w:p>
      <w:pPr>
        <w:pStyle w:val="Body"/>
        <w:spacing w:after="100"/>
      </w:pPr>
      <w:r>
        <w:rPr>
          <w:rtl w:val="0"/>
          <w:lang w:val="en-US"/>
        </w:rPr>
        <w:t>Public subnets are the ones with MapPublicIpOnLaunch true, and the rest are private. Note which two of each you will use. Task definition names and revisions vary, so use the ARN that the last command returns, including its revision number.</w:t>
      </w:r>
    </w:p>
    <w:p>
      <w:pPr>
        <w:pStyle w:val="Heading 2"/>
      </w:pPr>
      <w:r>
        <w:rPr>
          <w:rtl w:val="0"/>
        </w:rPr>
        <w:t xml:space="preserve">Step 3. </w:t>
      </w:r>
      <w:r>
        <w:rPr>
          <w:rtl w:val="0"/>
          <w:lang w:val="en-US"/>
        </w:rPr>
        <w:t>Export</w:t>
      </w:r>
      <w:r>
        <w:rPr>
          <w:rtl w:val="0"/>
          <w:lang w:val="en-US"/>
        </w:rPr>
        <w:t xml:space="preserve"> the parameters</w:t>
      </w:r>
    </w:p>
    <w:p>
      <w:pPr>
        <w:pStyle w:val="Body"/>
        <w:spacing w:after="100"/>
        <w:rPr>
          <w:sz w:val="20"/>
          <w:szCs w:val="20"/>
        </w:rPr>
      </w:pPr>
    </w:p>
    <w:p>
      <w:pPr>
        <w:pStyle w:val="Body"/>
        <w:spacing w:after="100"/>
      </w:pPr>
      <w:r>
        <w:rPr>
          <w:rtl w:val="0"/>
          <w:lang w:val="en-US"/>
        </w:rPr>
        <w:t>Export the following parameters:</w:t>
      </w:r>
    </w:p>
    <w:p>
      <w:pPr>
        <w:pStyle w:val="Body"/>
        <w:shd w:val="clear" w:color="auto" w:fill="f2f2f2"/>
      </w:pPr>
      <w:r>
        <w:rPr>
          <w:rFonts w:ascii="Cambria" w:hAnsi="Cambria"/>
          <w:sz w:val="19"/>
          <w:szCs w:val="19"/>
          <w:rtl w:val="0"/>
        </w:rPr>
        <w:t xml:space="preserve">export CNAME=mission-service             </w:t>
      </w:r>
    </w:p>
    <w:p>
      <w:pPr>
        <w:pStyle w:val="Body"/>
        <w:shd w:val="clear" w:color="auto" w:fill="f2f2f2"/>
        <w:rPr>
          <w:rFonts w:ascii="Cambria" w:cs="Cambria" w:hAnsi="Cambria" w:eastAsia="Cambria"/>
          <w:sz w:val="19"/>
          <w:szCs w:val="19"/>
        </w:rPr>
      </w:pPr>
      <w:r>
        <w:rPr>
          <w:rFonts w:ascii="Cambria" w:hAnsi="Cambria"/>
          <w:sz w:val="19"/>
          <w:szCs w:val="19"/>
          <w:rtl w:val="0"/>
          <w:lang w:val="pt-PT"/>
        </w:rPr>
        <w:t>export CPORT=8080</w:t>
      </w:r>
    </w:p>
    <w:p>
      <w:pPr>
        <w:pStyle w:val="Body"/>
        <w:shd w:val="clear" w:color="auto" w:fill="f2f2f2"/>
      </w:pPr>
      <w:r>
        <w:rPr>
          <w:rFonts w:ascii="Cambria" w:hAnsi="Cambria"/>
          <w:sz w:val="19"/>
          <w:szCs w:val="19"/>
          <w:rtl w:val="0"/>
          <w:lang w:val="en-US"/>
        </w:rPr>
        <w:t>Export SG=&lt; the lab 7 security group&gt;</w:t>
      </w:r>
    </w:p>
    <w:p>
      <w:pPr>
        <w:pStyle w:val="Body"/>
        <w:shd w:val="clear" w:color="auto" w:fill="f2f2f2"/>
        <w:rPr>
          <w:rFonts w:ascii="Cambria" w:cs="Cambria" w:hAnsi="Cambria" w:eastAsia="Cambria"/>
          <w:sz w:val="19"/>
          <w:szCs w:val="19"/>
        </w:rPr>
      </w:pPr>
      <w:r>
        <w:rPr>
          <w:rFonts w:ascii="Cambria" w:hAnsi="Cambria"/>
          <w:sz w:val="19"/>
          <w:szCs w:val="19"/>
          <w:rtl w:val="0"/>
        </w:rPr>
        <w:t>export TASKDEF=&lt;</w:t>
      </w:r>
      <w:r>
        <w:rPr>
          <w:rFonts w:ascii="Cambria" w:hAnsi="Cambria"/>
          <w:sz w:val="19"/>
          <w:szCs w:val="19"/>
          <w:rtl w:val="0"/>
          <w:lang w:val="en-US"/>
        </w:rPr>
        <w:t xml:space="preserve">the </w:t>
      </w:r>
      <w:r>
        <w:rPr>
          <w:rFonts w:ascii="Cambria" w:hAnsi="Cambria"/>
          <w:sz w:val="19"/>
          <w:szCs w:val="19"/>
          <w:rtl w:val="0"/>
          <w:lang w:val="en-US"/>
        </w:rPr>
        <w:t>taskDefinitionArn from step 2&gt;</w:t>
      </w:r>
    </w:p>
    <w:p>
      <w:pPr>
        <w:pStyle w:val="Body"/>
        <w:shd w:val="clear" w:color="auto" w:fill="f2f2f2"/>
        <w:rPr>
          <w:rFonts w:ascii="Cambria" w:cs="Cambria" w:hAnsi="Cambria" w:eastAsia="Cambria"/>
          <w:sz w:val="19"/>
          <w:szCs w:val="19"/>
        </w:rPr>
      </w:pPr>
    </w:p>
    <w:p>
      <w:pPr>
        <w:pStyle w:val="Body"/>
        <w:shd w:val="clear" w:color="auto" w:fill="f2f2f2"/>
      </w:pPr>
    </w:p>
    <w:p>
      <w:pPr>
        <w:pStyle w:val="Body"/>
        <w:shd w:val="clear" w:color="auto" w:fill="f2f2f2"/>
        <w:rPr>
          <w:rFonts w:ascii="Cambria" w:cs="Cambria" w:hAnsi="Cambria" w:eastAsia="Cambria"/>
          <w:sz w:val="17"/>
          <w:szCs w:val="17"/>
        </w:rPr>
      </w:pPr>
      <w:r>
        <w:rPr>
          <w:rFonts w:ascii="Cambria" w:hAnsi="Cambria"/>
          <w:sz w:val="19"/>
          <w:szCs w:val="19"/>
          <w:rtl w:val="0"/>
        </w:rPr>
        <w:t xml:space="preserve"># </w:t>
      </w:r>
      <w:r>
        <w:rPr>
          <w:rFonts w:ascii="Cambria" w:hAnsi="Cambria"/>
          <w:sz w:val="19"/>
          <w:szCs w:val="19"/>
          <w:rtl w:val="0"/>
          <w:lang w:val="en-US"/>
        </w:rPr>
        <w:t>Export your PUB and PRIV subnets</w:t>
      </w:r>
    </w:p>
    <w:p>
      <w:pPr>
        <w:pStyle w:val="Body"/>
        <w:shd w:val="clear" w:color="auto" w:fill="f2f2f2"/>
        <w:rPr>
          <w:rFonts w:ascii="Cambria" w:cs="Cambria" w:hAnsi="Cambria" w:eastAsia="Cambria"/>
          <w:sz w:val="17"/>
          <w:szCs w:val="17"/>
        </w:rPr>
      </w:pPr>
    </w:p>
    <w:p>
      <w:pPr>
        <w:pStyle w:val="Body"/>
        <w:shd w:val="clear" w:color="auto" w:fill="f2f2f2"/>
        <w:rPr>
          <w:rFonts w:ascii="Cambria" w:cs="Cambria" w:hAnsi="Cambria" w:eastAsia="Cambria"/>
          <w:sz w:val="17"/>
          <w:szCs w:val="17"/>
        </w:rPr>
      </w:pPr>
      <w:r>
        <w:rPr>
          <w:rFonts w:ascii="Cambria" w:hAnsi="Cambria"/>
          <w:sz w:val="17"/>
          <w:szCs w:val="17"/>
          <w:rtl w:val="0"/>
          <w:lang w:val="en-US"/>
        </w:rPr>
        <w:t xml:space="preserve">export </w:t>
      </w:r>
      <w:r>
        <w:rPr>
          <w:rFonts w:ascii="Cambria" w:hAnsi="Cambria"/>
          <w:sz w:val="17"/>
          <w:szCs w:val="17"/>
          <w:rtl w:val="0"/>
          <w:lang w:val="en-US"/>
        </w:rPr>
        <w:t>PUB=$(aws ec2 describe-subnets --region $REGION --filters Name=vpc-id,Values=$VPC</w:t>
      </w:r>
      <w:r>
        <w:rPr>
          <w:rFonts w:ascii="Cambria" w:hAnsi="Cambria"/>
          <w:sz w:val="17"/>
          <w:szCs w:val="17"/>
          <w:rtl w:val="0"/>
          <w:lang w:val="en-US"/>
        </w:rPr>
        <w:t xml:space="preserve"> \ </w:t>
      </w:r>
    </w:p>
    <w:p>
      <w:pPr>
        <w:pStyle w:val="Body"/>
        <w:shd w:val="clear" w:color="auto" w:fill="f2f2f2"/>
        <w:rPr>
          <w:rFonts w:ascii="Cambria" w:cs="Cambria" w:hAnsi="Cambria" w:eastAsia="Cambria"/>
          <w:sz w:val="17"/>
          <w:szCs w:val="17"/>
        </w:rPr>
      </w:pPr>
      <w:r>
        <w:rPr>
          <w:rFonts w:ascii="Cambria" w:hAnsi="Cambria"/>
          <w:sz w:val="17"/>
          <w:szCs w:val="17"/>
          <w:rtl w:val="0"/>
          <w:lang w:val="en-US"/>
        </w:rPr>
        <w:t xml:space="preserve">"Name=tag:Name,Values=leap-team$TEAM-public-*" --query "Subnets[].SubnetId" --output text | tr '\t' ',') </w:t>
      </w:r>
    </w:p>
    <w:p>
      <w:pPr>
        <w:pStyle w:val="Body"/>
        <w:shd w:val="clear" w:color="auto" w:fill="f2f2f2"/>
        <w:rPr>
          <w:rFonts w:ascii="Cambria" w:cs="Cambria" w:hAnsi="Cambria" w:eastAsia="Cambria"/>
          <w:sz w:val="17"/>
          <w:szCs w:val="17"/>
        </w:rPr>
      </w:pPr>
    </w:p>
    <w:p>
      <w:pPr>
        <w:pStyle w:val="Body"/>
        <w:shd w:val="clear" w:color="auto" w:fill="f2f2f2"/>
        <w:rPr>
          <w:rFonts w:ascii="Cambria" w:cs="Cambria" w:hAnsi="Cambria" w:eastAsia="Cambria"/>
          <w:sz w:val="17"/>
          <w:szCs w:val="17"/>
        </w:rPr>
      </w:pPr>
      <w:r>
        <w:rPr>
          <w:rFonts w:ascii="Cambria" w:hAnsi="Cambria"/>
          <w:sz w:val="17"/>
          <w:szCs w:val="17"/>
          <w:rtl w:val="0"/>
          <w:lang w:val="pt-PT"/>
        </w:rPr>
        <w:t>export P</w:t>
      </w:r>
      <w:r>
        <w:rPr>
          <w:rFonts w:ascii="Cambria" w:hAnsi="Cambria"/>
          <w:sz w:val="17"/>
          <w:szCs w:val="17"/>
          <w:rtl w:val="0"/>
          <w:lang w:val="en-US"/>
        </w:rPr>
        <w:t>RIV</w:t>
      </w:r>
      <w:r>
        <w:rPr>
          <w:rFonts w:ascii="Cambria" w:hAnsi="Cambria"/>
          <w:sz w:val="17"/>
          <w:szCs w:val="17"/>
          <w:rtl w:val="0"/>
          <w:lang w:val="en-US"/>
        </w:rPr>
        <w:t>=$(aws ec2 describe-subnets --region $REGION --filters Name=vpc-id,Values=$VPC \</w:t>
      </w:r>
    </w:p>
    <w:p>
      <w:pPr>
        <w:pStyle w:val="Body"/>
        <w:shd w:val="clear" w:color="auto" w:fill="f2f2f2"/>
        <w:rPr>
          <w:rFonts w:ascii="Cambria" w:cs="Cambria" w:hAnsi="Cambria" w:eastAsia="Cambria"/>
          <w:sz w:val="17"/>
          <w:szCs w:val="17"/>
        </w:rPr>
      </w:pPr>
      <w:r>
        <w:rPr>
          <w:rFonts w:ascii="Cambria" w:hAnsi="Cambria"/>
          <w:sz w:val="17"/>
          <w:szCs w:val="17"/>
          <w:rtl w:val="0"/>
          <w:lang w:val="en-US"/>
        </w:rPr>
        <w:t xml:space="preserve">"Name=tag:Name,Values=leap-team$TEAM-private-*" --query "Subnets[].SubnetId" --output text | tr '\t' ',') </w:t>
      </w:r>
      <w:r>
        <w:rPr>
          <w:rFonts w:ascii="Cambria" w:hAnsi="Cambria"/>
          <w:sz w:val="17"/>
          <w:szCs w:val="17"/>
          <w:rtl w:val="0"/>
          <w:lang w:val="en-US"/>
        </w:rPr>
        <w:t xml:space="preserve"> </w:t>
      </w:r>
      <w:r>
        <w:rPr>
          <w:rFonts w:ascii="Cambria" w:hAnsi="Cambria"/>
          <w:sz w:val="17"/>
          <w:szCs w:val="17"/>
          <w:rtl w:val="0"/>
          <w:lang w:val="en-US"/>
        </w:rPr>
        <w:t xml:space="preserve">echo $PUB; </w:t>
      </w:r>
      <w:r>
        <w:rPr>
          <w:rFonts w:ascii="Cambria" w:hAnsi="Cambria"/>
          <w:sz w:val="17"/>
          <w:szCs w:val="17"/>
          <w:rtl w:val="0"/>
          <w:lang w:val="en-US"/>
        </w:rPr>
        <w:t xml:space="preserve"> </w:t>
      </w:r>
    </w:p>
    <w:p>
      <w:pPr>
        <w:pStyle w:val="Body"/>
        <w:shd w:val="clear" w:color="auto" w:fill="f2f2f2"/>
        <w:rPr>
          <w:rFonts w:ascii="Cambria" w:cs="Cambria" w:hAnsi="Cambria" w:eastAsia="Cambria"/>
          <w:sz w:val="17"/>
          <w:szCs w:val="17"/>
        </w:rPr>
      </w:pPr>
    </w:p>
    <w:p>
      <w:pPr>
        <w:pStyle w:val="Body"/>
        <w:shd w:val="clear" w:color="auto" w:fill="f2f2f2"/>
      </w:pPr>
      <w:r>
        <w:rPr>
          <w:rFonts w:ascii="Cambria" w:hAnsi="Cambria"/>
          <w:sz w:val="17"/>
          <w:szCs w:val="17"/>
          <w:rtl w:val="0"/>
          <w:lang w:val="en-US"/>
        </w:rPr>
        <w:t>echo $PRIV</w:t>
      </w:r>
    </w:p>
    <w:p>
      <w:pPr>
        <w:pStyle w:val="Body"/>
        <w:shd w:val="clear" w:color="auto" w:fill="f2f2f2"/>
      </w:pPr>
    </w:p>
    <w:p>
      <w:pPr>
        <w:pStyle w:val="Heading 2"/>
      </w:pPr>
      <w:r>
        <w:rPr>
          <w:rtl w:val="0"/>
          <w:lang w:val="en-US"/>
        </w:rPr>
        <w:t>Step 4. Deploy the stack</w:t>
      </w:r>
    </w:p>
    <w:p>
      <w:pPr>
        <w:pStyle w:val="Body"/>
        <w:shd w:val="clear" w:color="auto" w:fill="f2f2f2"/>
      </w:pPr>
      <w:r>
        <w:rPr>
          <w:rFonts w:ascii="Cambria" w:hAnsi="Cambria"/>
          <w:sz w:val="19"/>
          <w:szCs w:val="19"/>
          <w:rtl w:val="0"/>
          <w:lang w:val="en-US"/>
        </w:rPr>
        <w:t>aws cloudformation deploy --region $REGION --template-file lab08-ecs-backend.yaml --stack-name lab8-team$TEAM --tags team=$TEAM --parameter-overrides Team=$TEAM VpcId=$VPC PrivateSubnetIds=$PRIV PublicSubnetIds=$PUB AppSecurityGroupId=$SG TaskDefinitionArn=$TASKDEF ContainerName=$CNAME ContainerPort=$CPORT ClusterName=leap-mission-cluster-team$TEAM</w:t>
      </w:r>
    </w:p>
    <w:p>
      <w:pPr>
        <w:pStyle w:val="Body"/>
        <w:spacing w:after="80"/>
      </w:pPr>
    </w:p>
    <w:p>
      <w:pPr>
        <w:pStyle w:val="Body"/>
        <w:spacing w:after="100"/>
      </w:pPr>
      <w:r>
        <w:rPr>
          <w:rtl w:val="0"/>
          <w:lang w:val="en-US"/>
        </w:rPr>
        <w:t>This takes several minutes. The interface endpoints and load balancer take the longest. If your private subnets already have a route table with no internet route, add PrivateRouteTableId=rtb-xxxx so the stack uses it instead of creating a new one.</w:t>
      </w:r>
    </w:p>
    <w:p>
      <w:pPr>
        <w:pStyle w:val="Heading"/>
      </w:pPr>
      <w:r>
        <w:rPr>
          <w:rtl w:val="0"/>
          <w:lang w:val="en-US"/>
        </w:rPr>
        <w:t>Verify, part by part</w:t>
      </w:r>
    </w:p>
    <w:p>
      <w:pPr>
        <w:pStyle w:val="Heading 2"/>
      </w:pPr>
      <w:r>
        <w:rPr>
          <w:rtl w:val="0"/>
          <w:lang w:val="en-US"/>
        </w:rPr>
        <w:t>Step 5. Part 1: endpoints and routes</w:t>
      </w:r>
    </w:p>
    <w:p>
      <w:pPr>
        <w:pStyle w:val="Body"/>
        <w:shd w:val="clear" w:color="auto" w:fill="f2f2f2"/>
      </w:pPr>
      <w:r>
        <w:rPr>
          <w:rFonts w:ascii="Cambria" w:hAnsi="Cambria"/>
          <w:sz w:val="19"/>
          <w:szCs w:val="19"/>
          <w:rtl w:val="0"/>
          <w:lang w:val="en-US"/>
        </w:rPr>
        <w:t>aws ec2 describe-vpc-endpoints --region $REGION \</w:t>
      </w:r>
    </w:p>
    <w:p>
      <w:pPr>
        <w:pStyle w:val="Body"/>
        <w:shd w:val="clear" w:color="auto" w:fill="f2f2f2"/>
      </w:pPr>
      <w:r>
        <w:rPr>
          <w:rFonts w:ascii="Cambria" w:hAnsi="Cambria"/>
          <w:sz w:val="19"/>
          <w:szCs w:val="19"/>
          <w:rtl w:val="0"/>
          <w:lang w:val="en-US"/>
        </w:rPr>
        <w:t xml:space="preserve">  --filters Name=vpc-id,Values=$VPC Name=tag:aws:cloudformation:stack-name,Values=lab8-team$TEAM \</w:t>
      </w:r>
    </w:p>
    <w:p>
      <w:pPr>
        <w:pStyle w:val="Body"/>
        <w:shd w:val="clear" w:color="auto" w:fill="f2f2f2"/>
      </w:pPr>
      <w:r>
        <w:rPr>
          <w:rFonts w:ascii="Cambria" w:hAnsi="Cambria"/>
          <w:sz w:val="19"/>
          <w:szCs w:val="19"/>
          <w:rtl w:val="0"/>
          <w:lang w:val="en-US"/>
        </w:rPr>
        <w:t xml:space="preserve">  --query "VpcEndpoints[].[ServiceName,VpcEndpointType,State]" --output table</w:t>
      </w:r>
    </w:p>
    <w:p>
      <w:pPr>
        <w:pStyle w:val="Body"/>
        <w:spacing w:after="80"/>
      </w:pPr>
    </w:p>
    <w:p>
      <w:pPr>
        <w:pStyle w:val="Body"/>
        <w:spacing w:after="100"/>
      </w:pPr>
      <w:r>
        <w:rPr>
          <w:rtl w:val="0"/>
          <w:lang w:val="en-US"/>
        </w:rPr>
        <w:t xml:space="preserve">Expect ecr.api, ecr.dkr and logs as Interface, s3 as Gateway, all available. </w:t>
      </w:r>
      <w:r>
        <w:rPr>
          <w:rtl w:val="0"/>
          <w:lang w:val="en-US"/>
        </w:rPr>
        <w:t xml:space="preserve">Note </w:t>
      </w:r>
      <w:r>
        <w:rPr>
          <w:rtl w:val="0"/>
          <w:lang w:val="en-US"/>
        </w:rPr>
        <w:t>there is still no route to the internet from the private subnets: the private route table should show only the local route and the S3 prefix list, and no 0.0.0.0/0.</w:t>
      </w:r>
    </w:p>
    <w:p>
      <w:pPr>
        <w:pStyle w:val="Heading 2"/>
      </w:pPr>
      <w:r>
        <w:rPr>
          <w:rtl w:val="0"/>
          <w:lang w:val="en-US"/>
        </w:rPr>
        <w:t>Step 6. Part 2: load balancer and target group</w:t>
      </w:r>
    </w:p>
    <w:p>
      <w:pPr>
        <w:pStyle w:val="Body"/>
        <w:shd w:val="clear" w:color="auto" w:fill="f2f2f2"/>
      </w:pPr>
      <w:r>
        <w:rPr>
          <w:rFonts w:ascii="Cambria" w:hAnsi="Cambria"/>
          <w:sz w:val="19"/>
          <w:szCs w:val="19"/>
          <w:rtl w:val="0"/>
          <w:lang w:val="en-US"/>
        </w:rPr>
        <w:t>export TG=$(aws cloudformation describe-stacks --region $REGION --stack-name lab8-team$TEAM \</w:t>
      </w:r>
    </w:p>
    <w:p>
      <w:pPr>
        <w:pStyle w:val="Body"/>
        <w:shd w:val="clear" w:color="auto" w:fill="f2f2f2"/>
      </w:pPr>
      <w:r>
        <w:rPr>
          <w:rFonts w:ascii="Cambria" w:hAnsi="Cambria"/>
          <w:sz w:val="19"/>
          <w:szCs w:val="19"/>
          <w:rtl w:val="0"/>
          <w:lang w:val="en-US"/>
        </w:rPr>
        <w:t xml:space="preserve">  --query "Stacks[0].Outputs[?OutputKey=='TargetGroupArn'].OutputValue" --output text)</w:t>
      </w:r>
    </w:p>
    <w:p>
      <w:pPr>
        <w:pStyle w:val="Body"/>
        <w:shd w:val="clear" w:color="auto" w:fill="f2f2f2"/>
      </w:pPr>
      <w:r>
        <w:rPr>
          <w:rFonts w:ascii="Cambria" w:hAnsi="Cambria"/>
          <w:sz w:val="19"/>
          <w:szCs w:val="19"/>
          <w:rtl w:val="0"/>
          <w:lang w:val="en-US"/>
        </w:rPr>
        <w:t>aws elbv2 describe-target-groups --region $REGION --target-group-arns $TG \</w:t>
      </w:r>
    </w:p>
    <w:p>
      <w:pPr>
        <w:pStyle w:val="Body"/>
        <w:shd w:val="clear" w:color="auto" w:fill="f2f2f2"/>
      </w:pPr>
      <w:r>
        <w:rPr>
          <w:rFonts w:ascii="Cambria" w:hAnsi="Cambria"/>
          <w:sz w:val="19"/>
          <w:szCs w:val="19"/>
          <w:rtl w:val="0"/>
          <w:lang w:val="en-US"/>
        </w:rPr>
        <w:t xml:space="preserve">  --query "TargetGroups[0].[TargetType,HealthCheckPath,Matcher.HttpCode]"</w:t>
      </w:r>
    </w:p>
    <w:p>
      <w:pPr>
        <w:pStyle w:val="Body"/>
        <w:spacing w:after="80"/>
      </w:pPr>
    </w:p>
    <w:p>
      <w:pPr>
        <w:pStyle w:val="Body"/>
        <w:spacing w:after="100"/>
      </w:pPr>
      <w:r>
        <w:rPr>
          <w:rtl w:val="0"/>
          <w:lang w:val="en-US"/>
        </w:rPr>
        <w:t>Expect ip, /actuator/health and 200,401.</w:t>
      </w:r>
    </w:p>
    <w:p>
      <w:pPr>
        <w:pStyle w:val="Heading 2"/>
      </w:pPr>
      <w:r>
        <w:rPr>
          <w:rtl w:val="0"/>
          <w:lang w:val="en-US"/>
        </w:rPr>
        <w:t>Step 7. Part 3: the service reaches a steady state</w:t>
      </w:r>
    </w:p>
    <w:p>
      <w:pPr>
        <w:pStyle w:val="Body"/>
        <w:shd w:val="clear" w:color="auto" w:fill="f2f2f2"/>
      </w:pPr>
      <w:r>
        <w:rPr>
          <w:rFonts w:ascii="Cambria" w:hAnsi="Cambria"/>
          <w:sz w:val="19"/>
          <w:szCs w:val="19"/>
          <w:rtl w:val="0"/>
          <w:lang w:val="en-US"/>
        </w:rPr>
        <w:t xml:space="preserve">aws ecs describe-services --region $REGION --cluster </w:t>
      </w:r>
      <w:r>
        <w:rPr>
          <w:rFonts w:ascii="Cambria" w:hAnsi="Cambria"/>
          <w:sz w:val="19"/>
          <w:szCs w:val="19"/>
          <w:rtl w:val="0"/>
          <w:lang w:val="en-US"/>
        </w:rPr>
        <w:t>leap-mission-cluster-team$TEAM</w:t>
      </w:r>
      <w:r>
        <w:rPr>
          <w:rFonts w:ascii="Cambria" w:hAnsi="Cambria"/>
          <w:sz w:val="19"/>
          <w:szCs w:val="19"/>
          <w:rtl w:val="0"/>
        </w:rPr>
        <w:t xml:space="preserve"> \</w:t>
      </w:r>
    </w:p>
    <w:p>
      <w:pPr>
        <w:pStyle w:val="Body"/>
        <w:shd w:val="clear" w:color="auto" w:fill="f2f2f2"/>
      </w:pPr>
      <w:r>
        <w:rPr>
          <w:rFonts w:ascii="Cambria" w:hAnsi="Cambria"/>
          <w:sz w:val="19"/>
          <w:szCs w:val="19"/>
          <w:rtl w:val="0"/>
          <w:lang w:val="en-US"/>
        </w:rPr>
        <w:t xml:space="preserve">  --services leap-mission-service \</w:t>
      </w:r>
    </w:p>
    <w:p>
      <w:pPr>
        <w:pStyle w:val="Body"/>
        <w:shd w:val="clear" w:color="auto" w:fill="f2f2f2"/>
      </w:pPr>
      <w:r>
        <w:rPr>
          <w:rFonts w:ascii="Cambria" w:hAnsi="Cambria"/>
          <w:sz w:val="19"/>
          <w:szCs w:val="19"/>
          <w:rtl w:val="0"/>
          <w:lang w:val="en-US"/>
        </w:rPr>
        <w:t xml:space="preserve">  --query "services[0].[runningCount,desiredCount,deployments[0].rolloutState]"</w:t>
      </w:r>
    </w:p>
    <w:p>
      <w:pPr>
        <w:pStyle w:val="Body"/>
        <w:shd w:val="clear" w:color="auto" w:fill="f2f2f2"/>
      </w:pPr>
      <w:r>
        <w:rPr>
          <w:rFonts w:ascii="Cambria" w:hAnsi="Cambria"/>
          <w:sz w:val="19"/>
          <w:szCs w:val="19"/>
          <w:rtl w:val="0"/>
          <w:lang w:val="en-US"/>
        </w:rPr>
        <w:t>aws elbv2 describe-target-health --region $REGION --target-group-arn $TG \</w:t>
      </w:r>
    </w:p>
    <w:p>
      <w:pPr>
        <w:pStyle w:val="Body"/>
        <w:shd w:val="clear" w:color="auto" w:fill="f2f2f2"/>
      </w:pPr>
      <w:r>
        <w:rPr>
          <w:rFonts w:ascii="Cambria" w:hAnsi="Cambria"/>
          <w:sz w:val="19"/>
          <w:szCs w:val="19"/>
          <w:rtl w:val="0"/>
          <w:lang w:val="en-US"/>
        </w:rPr>
        <w:t xml:space="preserve">  --query "TargetHealthDescriptions[].[Target.Id,TargetHealth.State]" --output table</w:t>
      </w:r>
    </w:p>
    <w:p>
      <w:pPr>
        <w:pStyle w:val="Body"/>
        <w:spacing w:after="80"/>
      </w:pPr>
    </w:p>
    <w:p>
      <w:pPr>
        <w:pStyle w:val="Body"/>
        <w:spacing w:after="100"/>
      </w:pPr>
      <w:r>
        <w:rPr>
          <w:rtl w:val="0"/>
          <w:lang w:val="en-US"/>
        </w:rPr>
        <w:t>Expect 2, 2 and COMPLETED, and both targets healthy. It can take a couple of minutes after the stack finishes.</w:t>
      </w:r>
    </w:p>
    <w:p>
      <w:pPr>
        <w:pStyle w:val="Heading 2"/>
      </w:pPr>
      <w:r>
        <w:rPr>
          <w:rtl w:val="0"/>
          <w:lang w:val="en-US"/>
        </w:rPr>
        <w:t>Step 8. Call the load balancer from your own machine</w:t>
      </w:r>
    </w:p>
    <w:p>
      <w:pPr>
        <w:pStyle w:val="Body"/>
        <w:spacing w:after="100"/>
      </w:pPr>
      <w:r>
        <w:rPr>
          <w:rtl w:val="0"/>
          <w:lang w:val="en-US"/>
        </w:rPr>
        <w:t>Run this from a terminal on your laptop (not CloudShell), using the load balancer's DNS name and not a task IP:</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aws cloudformation describe-stacks --region $REGION --stack-name lab8-team$TEAM --query "Stacks[0].Outputs[?OutputKey=='AlbDnsName'].OutputValue" --output text</w:t>
      </w:r>
    </w:p>
    <w:p>
      <w:pPr>
        <w:pStyle w:val="Default"/>
        <w:suppressAutoHyphens w:val="1"/>
        <w:spacing w:before="0" w:line="240" w:lineRule="auto"/>
        <w:rPr>
          <w:rFonts w:ascii="Times Roman" w:cs="Times Roman" w:hAnsi="Times Roman" w:eastAsia="Times Roman"/>
        </w:rPr>
      </w:pPr>
    </w:p>
    <w:p>
      <w:pPr>
        <w:pStyle w:val="Body"/>
        <w:shd w:val="clear" w:color="auto" w:fill="f2f2f2"/>
      </w:pPr>
      <w:r>
        <w:rPr>
          <w:rFonts w:ascii="Cambria" w:hAnsi="Cambria"/>
          <w:sz w:val="19"/>
          <w:szCs w:val="19"/>
          <w:rtl w:val="0"/>
          <w:lang w:val="en-US"/>
        </w:rPr>
        <w:t>ALB=&lt;AlbDnsName from the stack outputs&gt;</w:t>
      </w:r>
    </w:p>
    <w:p>
      <w:pPr>
        <w:pStyle w:val="Body"/>
        <w:shd w:val="clear" w:color="auto" w:fill="f2f2f2"/>
        <w:rPr>
          <w:rFonts w:ascii="Cambria" w:cs="Cambria" w:hAnsi="Cambria" w:eastAsia="Cambria"/>
          <w:sz w:val="19"/>
          <w:szCs w:val="19"/>
        </w:rPr>
      </w:pPr>
      <w:r>
        <w:rPr>
          <w:rFonts w:ascii="Cambria" w:hAnsi="Cambria"/>
          <w:sz w:val="19"/>
          <w:szCs w:val="19"/>
          <w:rtl w:val="0"/>
        </w:rPr>
        <w:t xml:space="preserve">curl -i </w:t>
      </w:r>
      <w:r>
        <w:rPr>
          <w:rStyle w:val="Hyperlink.0"/>
        </w:rPr>
        <w:fldChar w:fldCharType="begin" w:fldLock="0"/>
      </w:r>
      <w:r>
        <w:rPr>
          <w:rStyle w:val="Hyperlink.0"/>
        </w:rPr>
        <w:instrText xml:space="preserve"> HYPERLINK "http://$alb/actuator/health"</w:instrText>
      </w:r>
      <w:r>
        <w:rPr>
          <w:rStyle w:val="Hyperlink.0"/>
        </w:rPr>
        <w:fldChar w:fldCharType="separate" w:fldLock="0"/>
      </w:r>
      <w:r>
        <w:rPr>
          <w:rStyle w:val="Hyperlink.0"/>
          <w:rtl w:val="0"/>
          <w:lang w:val="en-US"/>
        </w:rPr>
        <w:t>http://$ALB/actuator/health</w:t>
      </w:r>
      <w:r>
        <w:rPr/>
        <w:fldChar w:fldCharType="end" w:fldLock="0"/>
      </w:r>
    </w:p>
    <w:p>
      <w:pPr>
        <w:pStyle w:val="Body"/>
        <w:shd w:val="clear" w:color="auto" w:fill="f2f2f2"/>
      </w:pPr>
    </w:p>
    <w:p>
      <w:pPr>
        <w:pStyle w:val="Body"/>
        <w:spacing w:after="80"/>
      </w:pPr>
    </w:p>
    <w:p>
      <w:pPr>
        <w:pStyle w:val="Body"/>
        <w:spacing w:after="100"/>
      </w:pPr>
      <w:r>
        <w:rPr>
          <w:rtl w:val="0"/>
          <w:lang w:val="en-US"/>
        </w:rPr>
        <w:t>A 401 is the expected answer: the request got through the public load balancer to a task in a private subnet, and the application replied. A 502 or 503 means no healthy targets yet, and a timeout means the load balancer security group or listener is wrong.</w:t>
      </w:r>
    </w:p>
    <w:p>
      <w:pPr>
        <w:pStyle w:val="Heading 2"/>
      </w:pPr>
      <w:r>
        <w:rPr>
          <w:rtl w:val="0"/>
        </w:rPr>
        <w:t xml:space="preserve">Step 9. Part 4: </w:t>
      </w:r>
      <w:r>
        <w:rPr>
          <w:rtl w:val="0"/>
          <w:lang w:val="en-US"/>
        </w:rPr>
        <w:t>deploy the service</w:t>
      </w:r>
    </w:p>
    <w:p>
      <w:pPr>
        <w:pStyle w:val="Body"/>
        <w:shd w:val="clear" w:color="auto" w:fill="f2f2f2"/>
      </w:pPr>
      <w:r>
        <w:rPr>
          <w:rFonts w:ascii="Cambria" w:hAnsi="Cambria"/>
          <w:sz w:val="19"/>
          <w:szCs w:val="19"/>
          <w:rtl w:val="0"/>
          <w:lang w:val="en-US"/>
        </w:rPr>
        <w:t xml:space="preserve">aws ecs update-service --region $REGION --cluster </w:t>
      </w:r>
      <w:r>
        <w:rPr>
          <w:rFonts w:ascii="Cambria" w:hAnsi="Cambria"/>
          <w:sz w:val="19"/>
          <w:szCs w:val="19"/>
          <w:rtl w:val="0"/>
          <w:lang w:val="en-US"/>
        </w:rPr>
        <w:t>leap-mission-cluster-team$TEAM</w:t>
      </w:r>
      <w:r>
        <w:rPr>
          <w:rFonts w:ascii="Cambria" w:hAnsi="Cambria"/>
          <w:sz w:val="19"/>
          <w:szCs w:val="19"/>
          <w:rtl w:val="0"/>
        </w:rPr>
        <w:t xml:space="preserve"> \</w:t>
      </w:r>
    </w:p>
    <w:p>
      <w:pPr>
        <w:pStyle w:val="Body"/>
        <w:shd w:val="clear" w:color="auto" w:fill="f2f2f2"/>
      </w:pPr>
      <w:r>
        <w:rPr>
          <w:rFonts w:ascii="Cambria" w:hAnsi="Cambria"/>
          <w:sz w:val="19"/>
          <w:szCs w:val="19"/>
          <w:rtl w:val="0"/>
          <w:lang w:val="en-US"/>
        </w:rPr>
        <w:t xml:space="preserve">  --service leap-mission-service --force-new-deployment</w:t>
      </w:r>
    </w:p>
    <w:p>
      <w:pPr>
        <w:pStyle w:val="Body"/>
        <w:spacing w:after="100"/>
      </w:pPr>
    </w:p>
    <w:p>
      <w:pPr>
        <w:pStyle w:val="Heading"/>
      </w:pPr>
      <w:r>
        <w:rPr>
          <w:rtl w:val="0"/>
          <w:lang w:val="en-US"/>
        </w:rPr>
        <w:t>Troubleshooting</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00"/>
        <w:gridCol w:w="6059"/>
      </w:tblGrid>
      <w:tr>
        <w:tblPrEx>
          <w:shd w:val="clear" w:color="auto" w:fill="ced7e7"/>
        </w:tblPrEx>
        <w:trPr>
          <w:trHeight w:val="221" w:hRule="atLeast"/>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widowControl w:val="0"/>
              <w:spacing w:after="40"/>
            </w:pPr>
            <w:r>
              <w:rPr>
                <w:b w:val="1"/>
                <w:bCs w:val="1"/>
                <w:shd w:val="nil" w:color="auto" w:fill="auto"/>
                <w:rtl w:val="0"/>
                <w:lang w:val="en-US"/>
              </w:rPr>
              <w:t>Symptom</w:t>
            </w:r>
          </w:p>
        </w:tc>
        <w:tc>
          <w:tcPr>
            <w:tcW w:type="dxa" w:w="6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widowControl w:val="0"/>
              <w:spacing w:after="40"/>
            </w:pPr>
            <w:r>
              <w:rPr>
                <w:b w:val="1"/>
                <w:bCs w:val="1"/>
                <w:shd w:val="nil" w:color="auto" w:fill="auto"/>
                <w:rtl w:val="0"/>
                <w:lang w:val="en-US"/>
              </w:rPr>
              <w:t>Likely cause and fix</w:t>
            </w:r>
          </w:p>
        </w:tc>
      </w:tr>
      <w:tr>
        <w:tblPrEx>
          <w:shd w:val="clear" w:color="auto" w:fill="ced7e7"/>
        </w:tblPrEx>
        <w:trPr>
          <w:trHeight w:val="1001" w:hRule="atLeast"/>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Tasks stop with "CannotPullContainerError"</w:t>
            </w:r>
          </w:p>
        </w:tc>
        <w:tc>
          <w:tcPr>
            <w:tcW w:type="dxa" w:w="6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The task cannot reach ECR. Check that all three interface endpoints and the S3 gateway endpoint are available, that the endpoint security group allows 443 from your app security group, and that the app security group allows outbound 443.</w:t>
            </w:r>
          </w:p>
        </w:tc>
      </w:tr>
      <w:tr>
        <w:tblPrEx>
          <w:shd w:val="clear" w:color="auto" w:fill="ced7e7"/>
        </w:tblPrEx>
        <w:trPr>
          <w:trHeight w:val="481" w:hRule="atLeast"/>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Stack create fails on the route table association</w:t>
            </w:r>
          </w:p>
        </w:tc>
        <w:tc>
          <w:tcPr>
            <w:tcW w:type="dxa" w:w="6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A private subnet already has its own route table. Rerun with PrivateRouteTableId set to that table's ID.</w:t>
            </w:r>
          </w:p>
        </w:tc>
      </w:tr>
      <w:tr>
        <w:tblPrEx>
          <w:shd w:val="clear" w:color="auto" w:fill="ced7e7"/>
        </w:tblPrEx>
        <w:trPr>
          <w:trHeight w:val="481" w:hRule="atLeast"/>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Endpoint creation fails about private DNS</w:t>
            </w:r>
          </w:p>
        </w:tc>
        <w:tc>
          <w:tcPr>
            <w:tcW w:type="dxa" w:w="6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DNS support and DNS hostnames must both be on for the VPC.</w:t>
            </w:r>
          </w:p>
        </w:tc>
      </w:tr>
      <w:tr>
        <w:tblPrEx>
          <w:shd w:val="clear" w:color="auto" w:fill="ced7e7"/>
        </w:tblPrEx>
        <w:trPr>
          <w:trHeight w:val="1001" w:hRule="atLeast"/>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Targets show unhealthy</w:t>
            </w:r>
          </w:p>
        </w:tc>
        <w:tc>
          <w:tcPr>
            <w:tcW w:type="dxa" w:w="6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Check what the health path really returns with no credentials. 200 and 401 are accepted; a 404 or 500 is not. Also confirm the app security group allows the container port from the load balancer.</w:t>
            </w:r>
          </w:p>
        </w:tc>
      </w:tr>
      <w:tr>
        <w:tblPrEx>
          <w:shd w:val="clear" w:color="auto" w:fill="ced7e7"/>
        </w:tblPrEx>
        <w:trPr>
          <w:trHeight w:val="481" w:hRule="atLeast"/>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Service creation fails about the container name or port</w:t>
            </w:r>
          </w:p>
        </w:tc>
        <w:tc>
          <w:tcPr>
            <w:tcW w:type="dxa" w:w="6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ContainerName and ContainerPort must match the task definition exactly (step 2 shows them).</w:t>
            </w:r>
          </w:p>
        </w:tc>
      </w:tr>
      <w:tr>
        <w:tblPrEx>
          <w:shd w:val="clear" w:color="auto" w:fill="ced7e7"/>
        </w:tblPrEx>
        <w:trPr>
          <w:trHeight w:val="741" w:hRule="atLeast"/>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Tasks keep restarting</w:t>
            </w:r>
          </w:p>
        </w:tc>
        <w:tc>
          <w:tcPr>
            <w:tcW w:type="dxa" w:w="6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Read the stopped task's reason in the ECS console and the log group in CloudWatch. With the circuit breaker on, a failing deployment rolls back automatically.</w:t>
            </w:r>
          </w:p>
        </w:tc>
      </w:tr>
      <w:tr>
        <w:tblPrEx>
          <w:shd w:val="clear" w:color="auto" w:fill="ced7e7"/>
        </w:tblPrEx>
        <w:trPr>
          <w:trHeight w:val="481" w:hRule="atLeast"/>
        </w:trPr>
        <w:tc>
          <w:tcPr>
            <w:tcW w:type="dxa" w:w="3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Stack delete fails on the security group</w:t>
            </w:r>
          </w:p>
        </w:tc>
        <w:tc>
          <w:tcPr>
            <w:tcW w:type="dxa" w:w="6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pacing w:after="40"/>
            </w:pPr>
            <w:r>
              <w:rPr>
                <w:shd w:val="nil" w:color="auto" w:fill="auto"/>
                <w:rtl w:val="0"/>
                <w:lang w:val="en-US"/>
              </w:rPr>
              <w:t>Network interfaces from endpoints or tasks are still releasing. Wait a few minutes and delete the stack again.</w:t>
            </w:r>
          </w:p>
        </w:tc>
      </w:tr>
    </w:tbl>
    <w:p>
      <w:pPr>
        <w:pStyle w:val="Heading"/>
        <w:widowControl w:val="0"/>
      </w:pPr>
    </w:p>
    <w:p>
      <w:pPr>
        <w:pStyle w:val="Body"/>
        <w:spacing w:after="80"/>
      </w:pPr>
    </w:p>
    <w:p>
      <w:pPr>
        <w:pStyle w:val="Heading"/>
      </w:pPr>
      <w:r>
        <w:rPr>
          <w:rtl w:val="0"/>
        </w:rPr>
        <w:t>Cleanup</w:t>
      </w:r>
    </w:p>
    <w:p>
      <w:pPr>
        <w:pStyle w:val="Body"/>
        <w:spacing w:after="100"/>
      </w:pPr>
      <w:r>
        <w:rPr>
          <w:rtl w:val="0"/>
          <w:lang w:val="en-US"/>
        </w:rPr>
        <w:t>The interface endpoints and the load balancer are billed by the hour, so delete them when you are finished.</w:t>
      </w:r>
    </w:p>
    <w:p>
      <w:pPr>
        <w:pStyle w:val="Body"/>
        <w:shd w:val="clear" w:color="auto" w:fill="f2f2f2"/>
      </w:pPr>
      <w:r>
        <w:rPr>
          <w:rFonts w:ascii="Cambria" w:hAnsi="Cambria"/>
          <w:sz w:val="19"/>
          <w:szCs w:val="19"/>
          <w:rtl w:val="0"/>
          <w:lang w:val="en-US"/>
        </w:rPr>
        <w:t>aws cloudformation delete-stack --region $REGION --stack-name lab8-team$TEAM</w:t>
      </w:r>
    </w:p>
    <w:p>
      <w:pPr>
        <w:pStyle w:val="Body"/>
        <w:spacing w:after="80"/>
      </w:pPr>
    </w:p>
    <w:p>
      <w:pPr>
        <w:pStyle w:val="Body"/>
        <w:spacing w:after="100"/>
      </w:pPr>
      <w:r>
        <w:rPr>
          <w:rtl w:val="0"/>
          <w:lang w:val="en-US"/>
        </w:rPr>
        <w:t>The README tells you to keep the private route table and the S3 gateway endpoint for later modules, since they cost nothing. This stack puts them in the same stack as everything else, so deleting it removes them too. If you want to keep them, recreate them in the next module or ask your instructor for a version of the template that splits them out. The cluster, task definition, log group and ECR images are not part of this stack and stay in place.</w:t>
      </w:r>
    </w:p>
    <w:p>
      <w:pPr>
        <w:pStyle w:val="Heading"/>
      </w:pPr>
      <w:r>
        <w:rPr>
          <w:rtl w:val="0"/>
          <w:lang w:val="en-US"/>
        </w:rPr>
        <w:t>Questions worth sitting with</w:t>
      </w:r>
    </w:p>
    <w:p>
      <w:pPr>
        <w:pStyle w:val="List Paragraph"/>
        <w:numPr>
          <w:ilvl w:val="0"/>
          <w:numId w:val="2"/>
        </w:numPr>
        <w:rPr>
          <w:lang w:val="en-US"/>
        </w:rPr>
      </w:pPr>
      <w:r>
        <w:rPr>
          <w:rtl w:val="0"/>
          <w:lang w:val="en-US"/>
        </w:rPr>
        <w:t>The health check accepts 401 only because the application protects /actuator/health. What would you change in the application so the load balancer could use a clean 200 instead?</w:t>
      </w:r>
    </w:p>
    <w:p>
      <w:pPr>
        <w:pStyle w:val="List Paragraph"/>
        <w:numPr>
          <w:ilvl w:val="0"/>
          <w:numId w:val="2"/>
        </w:numPr>
        <w:rPr>
          <w:lang w:val="en-US"/>
        </w:rPr>
      </w:pPr>
      <w:r>
        <w:rPr>
          <w:rtl w:val="0"/>
          <w:lang w:val="en-US"/>
        </w:rPr>
        <w:t>If a later extension had to call an external API from these private subnets, would PrivateLink be enough? What would you add, and would it replace the endpoints or sit beside them?</w:t>
      </w:r>
    </w:p>
    <w:sectPr>
      <w:headerReference w:type="default" r:id="rId4"/>
      <w:footerReference w:type="default" r:id="rId5"/>
      <w:pgSz w:w="12240" w:h="15840" w:orient="portrait"/>
      <w:pgMar w:top="1260" w:right="1440" w:bottom="1260" w:left="1440" w:header="0"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center"/>
    </w:pPr>
    <w:r>
      <w:rPr>
        <w:sz w:val="18"/>
        <w:szCs w:val="18"/>
        <w:rtl w:val="0"/>
        <w:lang w:val="en-US"/>
      </w:rPr>
      <w:t xml:space="preserve">Lab 8 setup and run guide  |  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8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0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2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4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6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8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0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2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itle">
    <w:name w:val="Title"/>
    <w:next w:val="Title"/>
    <w:pPr>
      <w:keepNext w:val="1"/>
      <w:keepLines w:val="0"/>
      <w:pageBreakBefore w:val="0"/>
      <w:widowControl w:val="1"/>
      <w:shd w:val="clear" w:color="auto" w:fill="auto"/>
      <w:suppressAutoHyphens w:val="0"/>
      <w:bidi w:val="0"/>
      <w:spacing w:before="240" w:after="12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280" w:after="1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3864"/>
      <w:spacing w:val="0"/>
      <w:kern w:val="0"/>
      <w:position w:val="0"/>
      <w:sz w:val="28"/>
      <w:szCs w:val="28"/>
      <w:u w:val="none" w:color="1f3864"/>
      <w:shd w:val="nil" w:color="auto" w:fill="auto"/>
      <w:vertAlign w:val="baseline"/>
      <w:lang w:val="en-US"/>
      <w14:textOutline>
        <w14:noFill/>
      </w14:textOutline>
      <w14:textFill>
        <w14:solidFill>
          <w14:srgbClr w14:val="1F3864"/>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1"/>
      <w:keepLines w:val="0"/>
      <w:pageBreakBefore w:val="0"/>
      <w:widowControl w:val="1"/>
      <w:shd w:val="clear" w:color="auto" w:fill="auto"/>
      <w:suppressAutoHyphens w:val="0"/>
      <w:bidi w:val="0"/>
      <w:spacing w:before="22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f5496"/>
      <w:spacing w:val="0"/>
      <w:kern w:val="0"/>
      <w:position w:val="0"/>
      <w:sz w:val="24"/>
      <w:szCs w:val="24"/>
      <w:u w:val="none" w:color="2f5496"/>
      <w:shd w:val="nil" w:color="auto" w:fill="auto"/>
      <w:vertAlign w:val="baseline"/>
      <w:lang w:val="en-US"/>
      <w14:textOutline>
        <w14:noFill/>
      </w14:textOutline>
      <w14:textFill>
        <w14:solidFill>
          <w14:srgbClr w14:val="2F549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Arial"/>
        <a:ea typeface="Arial"/>
        <a:cs typeface="Arial"/>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