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Jenkins + SonarQube</w:t>
        <w:br/>
        <w:t>Classroom Setup Guide</w:t>
      </w:r>
    </w:p>
    <w:p>
      <w:pPr>
        <w:jc w:val="center"/>
      </w:pPr>
      <w:r>
        <w:rPr>
          <w:b/>
          <w:sz w:val="24"/>
        </w:rPr>
        <w:t>Four-team classroom model • Community Edition / Community Build</w:t>
      </w:r>
    </w:p>
    <w:p>
      <w:r>
        <w:t>This guide summarizes a practical classroom architecture for validating Jenkins and SonarQube across four student teams. The instructor centrally manages SonarQube projects, analysis tokens, quality profiles, and quality gates; each team configures Jenkins to submit its own analysis.</w:t>
      </w:r>
    </w:p>
    <w:p>
      <w:pPr>
        <w:pStyle w:val="Heading1"/>
      </w:pPr>
      <w:r>
        <w:t>1. Recommended Classroom Architecture</w:t>
      </w:r>
    </w:p>
    <w:p>
      <w:r>
        <w:t>Create one SonarQube project per team. Each team receives a project-specific analysis token and stores it as a Jenkins Secret Text credential. The token authorizes Jenkins to submit analysis; it does not select programming-language rules or define the quality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Team</w:t>
            </w:r>
          </w:p>
        </w:tc>
        <w:tc>
          <w:tcPr>
            <w:tcW w:type="dxa" w:w="2520"/>
          </w:tcPr>
          <w:p>
            <w:r>
              <w:t>SonarQube Project Key</w:t>
            </w:r>
          </w:p>
        </w:tc>
        <w:tc>
          <w:tcPr>
            <w:tcW w:type="dxa" w:w="2520"/>
          </w:tcPr>
          <w:p>
            <w:r>
              <w:t>Token</w:t>
            </w:r>
          </w:p>
        </w:tc>
        <w:tc>
          <w:tcPr>
            <w:tcW w:type="dxa" w:w="2520"/>
          </w:tcPr>
          <w:p>
            <w:r>
              <w:t>Jenkins Credential ID</w:t>
            </w:r>
          </w:p>
        </w:tc>
      </w:tr>
      <w:tr>
        <w:tc>
          <w:tcPr>
            <w:tcW w:type="dxa" w:w="2520"/>
          </w:tcPr>
          <w:p>
            <w:r>
              <w:t>Team 1</w:t>
            </w:r>
          </w:p>
        </w:tc>
        <w:tc>
          <w:tcPr>
            <w:tcW w:type="dxa" w:w="2520"/>
          </w:tcPr>
          <w:p>
            <w:r>
              <w:t>team1-app</w:t>
            </w:r>
          </w:p>
        </w:tc>
        <w:tc>
          <w:tcPr>
            <w:tcW w:type="dxa" w:w="2520"/>
          </w:tcPr>
          <w:p>
            <w:r>
              <w:t>Team 1 project-analysis token</w:t>
            </w:r>
          </w:p>
        </w:tc>
        <w:tc>
          <w:tcPr>
            <w:tcW w:type="dxa" w:w="2520"/>
          </w:tcPr>
          <w:p>
            <w:r>
              <w:t>sonarqube-token</w:t>
            </w:r>
          </w:p>
        </w:tc>
      </w:tr>
      <w:tr>
        <w:tc>
          <w:tcPr>
            <w:tcW w:type="dxa" w:w="2520"/>
          </w:tcPr>
          <w:p>
            <w:r>
              <w:t>Team 2</w:t>
            </w:r>
          </w:p>
        </w:tc>
        <w:tc>
          <w:tcPr>
            <w:tcW w:type="dxa" w:w="2520"/>
          </w:tcPr>
          <w:p>
            <w:r>
              <w:t>team2-app</w:t>
            </w:r>
          </w:p>
        </w:tc>
        <w:tc>
          <w:tcPr>
            <w:tcW w:type="dxa" w:w="2520"/>
          </w:tcPr>
          <w:p>
            <w:r>
              <w:t>Team 2 project-analysis token</w:t>
            </w:r>
          </w:p>
        </w:tc>
        <w:tc>
          <w:tcPr>
            <w:tcW w:type="dxa" w:w="2520"/>
          </w:tcPr>
          <w:p>
            <w:r>
              <w:t>sonarqube-token</w:t>
            </w:r>
          </w:p>
        </w:tc>
      </w:tr>
      <w:tr>
        <w:tc>
          <w:tcPr>
            <w:tcW w:type="dxa" w:w="2520"/>
          </w:tcPr>
          <w:p>
            <w:r>
              <w:t>Team 3</w:t>
            </w:r>
          </w:p>
        </w:tc>
        <w:tc>
          <w:tcPr>
            <w:tcW w:type="dxa" w:w="2520"/>
          </w:tcPr>
          <w:p>
            <w:r>
              <w:t>team3-app</w:t>
            </w:r>
          </w:p>
        </w:tc>
        <w:tc>
          <w:tcPr>
            <w:tcW w:type="dxa" w:w="2520"/>
          </w:tcPr>
          <w:p>
            <w:r>
              <w:t>Team 3 project-analysis token</w:t>
            </w:r>
          </w:p>
        </w:tc>
        <w:tc>
          <w:tcPr>
            <w:tcW w:type="dxa" w:w="2520"/>
          </w:tcPr>
          <w:p>
            <w:r>
              <w:t>sonarqube-token</w:t>
            </w:r>
          </w:p>
        </w:tc>
      </w:tr>
      <w:tr>
        <w:tc>
          <w:tcPr>
            <w:tcW w:type="dxa" w:w="2520"/>
          </w:tcPr>
          <w:p>
            <w:r>
              <w:t>Team 4</w:t>
            </w:r>
          </w:p>
        </w:tc>
        <w:tc>
          <w:tcPr>
            <w:tcW w:type="dxa" w:w="2520"/>
          </w:tcPr>
          <w:p>
            <w:r>
              <w:t>team4-app</w:t>
            </w:r>
          </w:p>
        </w:tc>
        <w:tc>
          <w:tcPr>
            <w:tcW w:type="dxa" w:w="2520"/>
          </w:tcPr>
          <w:p>
            <w:r>
              <w:t>Team 4 project-analysis token</w:t>
            </w:r>
          </w:p>
        </w:tc>
        <w:tc>
          <w:tcPr>
            <w:tcW w:type="dxa" w:w="2520"/>
          </w:tcPr>
          <w:p>
            <w:r>
              <w:t>sonarqube-token</w:t>
            </w:r>
          </w:p>
        </w:tc>
      </w:tr>
    </w:tbl>
    <w:p>
      <w:pPr>
        <w:pStyle w:val="Heading2"/>
      </w:pPr>
      <w:r>
        <w:t>Suggested flow:</w:t>
      </w:r>
    </w:p>
    <w:p>
      <w:pPr>
        <w:pStyle w:val="ListBullet"/>
      </w:pPr>
      <w:r>
        <w:t>GitHub repository → Jenkins checkout/build/test</w:t>
      </w:r>
    </w:p>
    <w:p>
      <w:pPr>
        <w:pStyle w:val="ListBullet"/>
      </w:pPr>
      <w:r>
        <w:t>Jenkins → SonarQube analysis using the team's project key and token</w:t>
      </w:r>
    </w:p>
    <w:p>
      <w:pPr>
        <w:pStyle w:val="ListBullet"/>
      </w:pPr>
      <w:r>
        <w:t>SonarQube → applies language-specific Quality Profiles</w:t>
      </w:r>
    </w:p>
    <w:p>
      <w:pPr>
        <w:pStyle w:val="ListBullet"/>
      </w:pPr>
      <w:r>
        <w:t>SonarQube → evaluates the common Classroom Quality Gate</w:t>
      </w:r>
    </w:p>
    <w:p>
      <w:pPr>
        <w:pStyle w:val="ListBullet"/>
      </w:pPr>
      <w:r>
        <w:t>Jenkins → continues on PASS or stops on FAIL</w:t>
      </w:r>
    </w:p>
    <w:p>
      <w:pPr>
        <w:pStyle w:val="Heading1"/>
      </w:pPr>
      <w:r>
        <w:t>2. Tokens: What They Do</w:t>
      </w:r>
    </w:p>
    <w:p>
      <w:r>
        <w:t>A SonarQube analysis token is an authentication credential. It proves that Jenkins is authorized to submit analysis to SonarQube. For classroom isolation, use one project-analysis token per team/project.</w:t>
      </w:r>
    </w:p>
    <w:p>
      <w:pPr>
        <w:pStyle w:val="IntenseQuote"/>
      </w:pPr>
      <w:r>
        <w:t>You do NOT need separate tokens for Java, Python, TypeScript/Angular, SQL, or other languages.</w:t>
      </w:r>
    </w:p>
    <w:p>
      <w:r>
        <w:t>If Team 1 has one SonarQube project containing Java, Python, and TypeScript source, the same Team 1 project-analysis token can be used for that project. Separate tokens become relevant only if you create separate SonarQube projects (for example, team1-frontend and team1-backend).</w:t>
      </w:r>
    </w:p>
    <w:p>
      <w:pPr>
        <w:pStyle w:val="Heading1"/>
      </w:pPr>
      <w:r>
        <w:t>3. Instructor Setup in SonarQube</w:t>
      </w:r>
    </w:p>
    <w:p>
      <w:pPr>
        <w:pStyle w:val="Heading2"/>
      </w:pPr>
      <w:r>
        <w:t>Create four projects</w:t>
      </w:r>
    </w:p>
    <w:p>
      <w:r>
        <w:t>Create a SonarQube project for each team, such as team1-app through team4-app. The project key is what the Jenkins analysis identifies.</w:t>
      </w:r>
    </w:p>
    <w:p>
      <w:pPr>
        <w:pStyle w:val="Heading2"/>
      </w:pPr>
      <w:r>
        <w:t>Generate project-analysis tokens</w:t>
      </w:r>
    </w:p>
    <w:p>
      <w:r>
        <w:t>Generate a token for each team's SonarQube project. Copy each token when it is created and distribute only the appropriate token to that team.</w:t>
      </w:r>
    </w:p>
    <w:p>
      <w:pPr>
        <w:pStyle w:val="Heading2"/>
      </w:pPr>
      <w:r>
        <w:t>Create/standardize Quality Profiles</w:t>
      </w:r>
    </w:p>
    <w:p>
      <w:r>
        <w:t>Quality Profiles define which code-analysis rules run. Profiles are language-specific, so you can maintain classroom profiles for Java, Python, JavaScript/TypeScript, and other supported languages.</w:t>
      </w:r>
    </w:p>
    <w:p>
      <w:pPr>
        <w:pStyle w:val="Heading2"/>
      </w:pPr>
      <w:r>
        <w:t>Create a Classroom Quality Gate</w:t>
      </w:r>
    </w:p>
    <w:p>
      <w:r>
        <w:t>The Quality Gate defines the PASS/FAIL standard. Assign the same gate to all four team projects so grading criteria are consistent.</w:t>
      </w:r>
    </w:p>
    <w:p>
      <w:pPr>
        <w:pStyle w:val="Heading2"/>
      </w:pPr>
      <w:r>
        <w:t>Configure webhooks if Jenkins waits for the gate</w:t>
      </w:r>
    </w:p>
    <w:p>
      <w:r>
        <w:t>When using Jenkins waitForQualityGate, configure SonarQube to notify the appropriate Jenkins instance via its SonarQube webhook endpoint.</w:t>
      </w:r>
    </w:p>
    <w:p>
      <w:pPr>
        <w:pStyle w:val="Heading1"/>
      </w:pPr>
      <w:r>
        <w:t>4. Quality Profiles vs.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Concept</w:t>
            </w:r>
          </w:p>
        </w:tc>
        <w:tc>
          <w:tcPr>
            <w:tcW w:type="dxa" w:w="3360"/>
          </w:tcPr>
          <w:p>
            <w:r>
              <w:t>Question It Answers</w:t>
            </w:r>
          </w:p>
        </w:tc>
        <w:tc>
          <w:tcPr>
            <w:tcW w:type="dxa" w:w="3360"/>
          </w:tcPr>
          <w:p>
            <w:r>
              <w:t>Instructor Controls</w:t>
            </w:r>
          </w:p>
        </w:tc>
      </w:tr>
      <w:tr>
        <w:tc>
          <w:tcPr>
            <w:tcW w:type="dxa" w:w="3360"/>
          </w:tcPr>
          <w:p>
            <w:r>
              <w:t>Quality Profile</w:t>
            </w:r>
          </w:p>
        </w:tc>
        <w:tc>
          <w:tcPr>
            <w:tcW w:type="dxa" w:w="3360"/>
          </w:tcPr>
          <w:p>
            <w:r>
              <w:t>Which coding rules should be checked?</w:t>
            </w:r>
          </w:p>
        </w:tc>
        <w:tc>
          <w:tcPr>
            <w:tcW w:type="dxa" w:w="3360"/>
          </w:tcPr>
          <w:p>
            <w:r>
              <w:t>Enabled/disabled rules and language-specific profiles</w:t>
            </w:r>
          </w:p>
        </w:tc>
      </w:tr>
      <w:tr>
        <w:tc>
          <w:tcPr>
            <w:tcW w:type="dxa" w:w="3360"/>
          </w:tcPr>
          <w:p>
            <w:r>
              <w:t>Quality Gate</w:t>
            </w:r>
          </w:p>
        </w:tc>
        <w:tc>
          <w:tcPr>
            <w:tcW w:type="dxa" w:w="3360"/>
          </w:tcPr>
          <w:p>
            <w:r>
              <w:t>Is the analyzed code acceptable?</w:t>
            </w:r>
          </w:p>
        </w:tc>
        <w:tc>
          <w:tcPr>
            <w:tcW w:type="dxa" w:w="3360"/>
          </w:tcPr>
          <w:p>
            <w:r>
              <w:t>PASS/FAIL conditions and thresholds</w:t>
            </w:r>
          </w:p>
        </w:tc>
      </w:tr>
      <w:tr>
        <w:tc>
          <w:tcPr>
            <w:tcW w:type="dxa" w:w="3360"/>
          </w:tcPr>
          <w:p>
            <w:r>
              <w:t>Analysis Token</w:t>
            </w:r>
          </w:p>
        </w:tc>
        <w:tc>
          <w:tcPr>
            <w:tcW w:type="dxa" w:w="3360"/>
          </w:tcPr>
          <w:p>
            <w:r>
              <w:t>Is Jenkins authorized to submit analysis?</w:t>
            </w:r>
          </w:p>
        </w:tc>
        <w:tc>
          <w:tcPr>
            <w:tcW w:type="dxa" w:w="3360"/>
          </w:tcPr>
          <w:p>
            <w:r>
              <w:t>Project/user authentication and permissions</w:t>
            </w:r>
          </w:p>
        </w:tc>
      </w:tr>
    </w:tbl>
    <w:p>
      <w:pPr>
        <w:pStyle w:val="Heading1"/>
      </w:pPr>
      <w:r>
        <w:t>5. Example Classroom Quality Gate</w:t>
      </w:r>
    </w:p>
    <w:p>
      <w:r>
        <w:t>Choose thresholds appropriate to the course objectives and SonarQube version. A simple teaching gate might include:</w:t>
      </w:r>
    </w:p>
    <w:p>
      <w:pPr>
        <w:pStyle w:val="ListBullet"/>
      </w:pPr>
      <w:r>
        <w:t>Coverage on new code: at least 80%</w:t>
      </w:r>
    </w:p>
    <w:p>
      <w:pPr>
        <w:pStyle w:val="ListBullet"/>
      </w:pPr>
      <w:r>
        <w:t>Duplicated lines on new code: no more than 3%</w:t>
      </w:r>
    </w:p>
    <w:p>
      <w:pPr>
        <w:pStyle w:val="ListBullet"/>
      </w:pPr>
      <w:r>
        <w:t>Reliability/security conditions: no unacceptable new-code issues</w:t>
      </w:r>
    </w:p>
    <w:p>
      <w:r>
        <w:t>The exact metrics available and their names can vary by SonarQube version. Pinning the same SonarQube version for instructor and student environments helps keep results consistent.</w:t>
      </w:r>
    </w:p>
    <w:p>
      <w:pPr>
        <w:pStyle w:val="Heading1"/>
      </w:pPr>
      <w:r>
        <w:t>6. Student Jenkins Configuration</w:t>
      </w:r>
    </w:p>
    <w:p>
      <w:r>
        <w:t>Students should store the token in Jenkins Credentials rather than in Git, a Jenkinsfile, Docker image, application configuration, or shell script.</w:t>
      </w:r>
    </w:p>
    <w:p>
      <w:pPr>
        <w:pStyle w:val="Heading2"/>
      </w:pPr>
      <w:r>
        <w:t>Example Jenkins credential:</w:t>
      </w:r>
    </w:p>
    <w:p>
      <w:pPr>
        <w:pStyle w:val="Code"/>
      </w:pPr>
      <w:r>
        <w:t>Kind: Secret text</w:t>
      </w:r>
    </w:p>
    <w:p>
      <w:pPr>
        <w:pStyle w:val="Code"/>
      </w:pPr>
      <w:r>
        <w:t>Secret: &lt;team project-analysis token&gt;</w:t>
      </w:r>
    </w:p>
    <w:p>
      <w:pPr>
        <w:pStyle w:val="Code"/>
      </w:pPr>
      <w:r>
        <w:t>ID: sonarqube-token</w:t>
      </w:r>
    </w:p>
    <w:p>
      <w:pPr>
        <w:pStyle w:val="Code"/>
      </w:pPr>
      <w:r>
        <w:t>Description: SonarQube Team Analysis Token</w:t>
      </w:r>
    </w:p>
    <w:p>
      <w:pPr>
        <w:pStyle w:val="Heading2"/>
      </w:pPr>
      <w:r>
        <w:t>Example generic scanner stage:</w:t>
      </w:r>
    </w:p>
    <w:p>
      <w:pPr>
        <w:pStyle w:val="Code"/>
      </w:pPr>
      <w:r>
        <w:t>stage('SonarQube Analysis') {</w:t>
        <w:br/>
        <w:t xml:space="preserve">    steps {</w:t>
        <w:br/>
        <w:t xml:space="preserve">        withSonarQubeEnv('SonarQube') {</w:t>
        <w:br/>
        <w:t xml:space="preserve">            sh '''</w:t>
        <w:br/>
        <w:t xml:space="preserve">                sonar-scanner \</w:t>
        <w:br/>
        <w:t xml:space="preserve">                  -Dsonar.projectKey=team1-app \</w:t>
        <w:br/>
        <w:t xml:space="preserve">                  -Dsonar.sources=.</w:t>
        <w:br/>
        <w:t xml:space="preserve">            '''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Example Maven/Spring Boot analysis:</w:t>
      </w:r>
    </w:p>
    <w:p>
      <w:pPr>
        <w:pStyle w:val="Code"/>
      </w:pPr>
      <w:r>
        <w:t>stage('SonarQube Analysis') {</w:t>
        <w:br/>
        <w:t xml:space="preserve">    steps {</w:t>
        <w:br/>
        <w:t xml:space="preserve">        withSonarQubeEnv('SonarQube') {</w:t>
        <w:br/>
        <w:t xml:space="preserve">            sh '''</w:t>
        <w:br/>
        <w:t xml:space="preserve">                mvn clean verify \</w:t>
        <w:br/>
        <w:t xml:space="preserve">                  org.sonarsource.scanner.maven:sonar-maven-plugin:sonar \</w:t>
        <w:br/>
        <w:t xml:space="preserve">                  -Dsonar.projectKey=team1-app</w:t>
        <w:br/>
        <w:t xml:space="preserve">            '''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Example blocking Quality Gate stage:</w:t>
      </w:r>
    </w:p>
    <w:p>
      <w:pPr>
        <w:pStyle w:val="Code"/>
      </w:pPr>
      <w:r>
        <w:t>stage('Quality Gate') {</w:t>
        <w:br/>
        <w:t xml:space="preserve">    steps {</w:t>
        <w:br/>
        <w:t xml:space="preserve">        timeout(time: 5, unit: 'MINUTES') {</w:t>
        <w:br/>
        <w:t xml:space="preserve">            waitForQualityGate abortPipeline: true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7. What the Instructor Can Validate</w:t>
      </w:r>
    </w:p>
    <w:p>
      <w:pPr>
        <w:pStyle w:val="ListBullet"/>
      </w:pPr>
      <w:r>
        <w:t>Jenkins successfully checks out and builds the team's GitHub project.</w:t>
      </w:r>
    </w:p>
    <w:p>
      <w:pPr>
        <w:pStyle w:val="ListBullet"/>
      </w:pPr>
      <w:r>
        <w:t>Automated tests run before or as part of analysis.</w:t>
      </w:r>
    </w:p>
    <w:p>
      <w:pPr>
        <w:pStyle w:val="ListBullet"/>
      </w:pPr>
      <w:r>
        <w:t>Jenkins authenticates to SonarQube without exposing the token.</w:t>
      </w:r>
    </w:p>
    <w:p>
      <w:pPr>
        <w:pStyle w:val="ListBullet"/>
      </w:pPr>
      <w:r>
        <w:t>Analysis lands in the correct team's SonarQube project.</w:t>
      </w:r>
    </w:p>
    <w:p>
      <w:pPr>
        <w:pStyle w:val="ListBullet"/>
      </w:pPr>
      <w:r>
        <w:t>The expected language Quality Profiles/rules are applied.</w:t>
      </w:r>
    </w:p>
    <w:p>
      <w:pPr>
        <w:pStyle w:val="ListBullet"/>
      </w:pPr>
      <w:r>
        <w:t>The common Classroom Quality Gate is evaluated.</w:t>
      </w:r>
    </w:p>
    <w:p>
      <w:pPr>
        <w:pStyle w:val="ListBullet"/>
      </w:pPr>
      <w:r>
        <w:t>A failed gate prevents the pipeline from proceeding when that is the assignment requirement.</w:t>
      </w:r>
    </w:p>
    <w:p>
      <w:pPr>
        <w:pStyle w:val="Heading1"/>
      </w:pPr>
      <w:r>
        <w:t>8. Sharing the Same Rules and Gates for Local SonarQube</w:t>
      </w:r>
    </w:p>
    <w:p>
      <w:r>
        <w:t>Students can run local SonarQube environments that closely match the instructor server. For reproducibility, use the same SonarQube version and distribute the classroom configuration.</w:t>
      </w:r>
    </w:p>
    <w:p>
      <w:pPr>
        <w:pStyle w:val="Heading2"/>
      </w:pPr>
      <w:r>
        <w:t>Quality Profiles</w:t>
      </w:r>
    </w:p>
    <w:p>
      <w:r>
        <w:t>Custom Quality Profiles can be backed up/exported and restored in compatible SonarQube installations. This is useful for distributing your Java, Python, and TypeScript rule selections.</w:t>
      </w:r>
    </w:p>
    <w:p>
      <w:pPr>
        <w:pStyle w:val="Heading2"/>
      </w:pPr>
      <w:r>
        <w:t>Quality Gates</w:t>
      </w:r>
    </w:p>
    <w:p>
      <w:r>
        <w:t>For repeatable setup, treat the gate as configuration and automate its creation with SonarQube's Web API rather than relying on students to reproduce the thresholds manually.</w:t>
      </w:r>
    </w:p>
    <w:p>
      <w:pPr>
        <w:pStyle w:val="Heading2"/>
      </w:pPr>
      <w:r>
        <w:t>Suggested configuration repository:</w:t>
      </w:r>
    </w:p>
    <w:p>
      <w:pPr>
        <w:pStyle w:val="Code"/>
      </w:pPr>
      <w:r>
        <w:t>classroom-sonarqube-config/</w:t>
        <w:br/>
        <w:t>├── README.md</w:t>
        <w:br/>
        <w:t>├── quality-profiles/</w:t>
        <w:br/>
        <w:t>│   ├── java.xml</w:t>
        <w:br/>
        <w:t>│   ├── python.xml</w:t>
        <w:br/>
        <w:t>│   └── typescript.xml</w:t>
        <w:br/>
        <w:t>├── scripts/</w:t>
        <w:br/>
        <w:t>│   └── configure-sonarqube.sh</w:t>
        <w:br/>
        <w:t>└── docker-compose.yml</w:t>
      </w:r>
    </w:p>
    <w:p>
      <w:r>
        <w:t>A student can start the pinned SonarQube container, run the configuration script, restore the classroom profiles, and create the same quality gate. The instructor SonarQube server remains authoritative for grading.</w:t>
      </w:r>
    </w:p>
    <w:p>
      <w:pPr>
        <w:pStyle w:val="Heading1"/>
      </w:pPr>
      <w:r>
        <w:t>9. Recommended Division of Responsibility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Instructor</w:t>
            </w:r>
          </w:p>
        </w:tc>
        <w:tc>
          <w:tcPr>
            <w:tcW w:type="dxa" w:w="5040"/>
          </w:tcPr>
          <w:p>
            <w:r>
              <w:t>Student Teams</w:t>
            </w:r>
          </w:p>
        </w:tc>
      </w:tr>
      <w:tr>
        <w:tc>
          <w:tcPr>
            <w:tcW w:type="dxa" w:w="5040"/>
          </w:tcPr>
          <w:p>
            <w:r>
              <w:t>Own/administer central SonarQube</w:t>
            </w:r>
          </w:p>
        </w:tc>
        <w:tc>
          <w:tcPr>
            <w:tcW w:type="dxa" w:w="5040"/>
          </w:tcPr>
          <w:p>
            <w:r>
              <w:t>Own/configure team Jenkins pipeline</w:t>
            </w:r>
          </w:p>
        </w:tc>
      </w:tr>
      <w:tr>
        <w:tc>
          <w:tcPr>
            <w:tcW w:type="dxa" w:w="5040"/>
          </w:tcPr>
          <w:p>
            <w:r>
              <w:t>Create team SonarQube projects</w:t>
            </w:r>
          </w:p>
        </w:tc>
        <w:tc>
          <w:tcPr>
            <w:tcW w:type="dxa" w:w="5040"/>
          </w:tcPr>
          <w:p>
            <w:r>
              <w:t>Store supplied token in Jenkins Credentials</w:t>
            </w:r>
          </w:p>
        </w:tc>
      </w:tr>
      <w:tr>
        <w:tc>
          <w:tcPr>
            <w:tcW w:type="dxa" w:w="5040"/>
          </w:tcPr>
          <w:p>
            <w:r>
              <w:t>Generate/distribute project-analysis tokens</w:t>
            </w:r>
          </w:p>
        </w:tc>
        <w:tc>
          <w:tcPr>
            <w:tcW w:type="dxa" w:w="5040"/>
          </w:tcPr>
          <w:p>
            <w:r>
              <w:t>Reference the assigned SonarQube project key</w:t>
            </w:r>
          </w:p>
        </w:tc>
      </w:tr>
      <w:tr>
        <w:tc>
          <w:tcPr>
            <w:tcW w:type="dxa" w:w="5040"/>
          </w:tcPr>
          <w:p>
            <w:r>
              <w:t>Define Quality Profiles/rules</w:t>
            </w:r>
          </w:p>
        </w:tc>
        <w:tc>
          <w:tcPr>
            <w:tcW w:type="dxa" w:w="5040"/>
          </w:tcPr>
          <w:p>
            <w:r>
              <w:t>Run builds, tests, and analysis</w:t>
            </w:r>
          </w:p>
        </w:tc>
      </w:tr>
      <w:tr>
        <w:tc>
          <w:tcPr>
            <w:tcW w:type="dxa" w:w="5040"/>
          </w:tcPr>
          <w:p>
            <w:r>
              <w:t>Define/assign common Quality Gate</w:t>
            </w:r>
          </w:p>
        </w:tc>
        <w:tc>
          <w:tcPr>
            <w:tcW w:type="dxa" w:w="5040"/>
          </w:tcPr>
          <w:p>
            <w:r>
              <w:t>Demonstrate PASS/FAIL gate behavior</w:t>
            </w:r>
          </w:p>
        </w:tc>
      </w:tr>
      <w:tr>
        <w:tc>
          <w:tcPr>
            <w:tcW w:type="dxa" w:w="5040"/>
          </w:tcPr>
          <w:p>
            <w:r>
              <w:t>Maintain grading environment</w:t>
            </w:r>
          </w:p>
        </w:tc>
        <w:tc>
          <w:tcPr>
            <w:tcW w:type="dxa" w:w="5040"/>
          </w:tcPr>
          <w:p>
            <w:r>
              <w:t>Optionally reproduce profiles/gate locally</w:t>
            </w:r>
          </w:p>
        </w:tc>
      </w:tr>
    </w:tbl>
    <w:p>
      <w:pPr>
        <w:pStyle w:val="Heading1"/>
      </w:pPr>
      <w:r>
        <w:t>10. Key Takeaways</w:t>
      </w:r>
    </w:p>
    <w:p>
      <w:pPr>
        <w:pStyle w:val="ListBullet"/>
      </w:pPr>
      <w:r>
        <w:t>Use one SonarQube project and one project-analysis token per team for a simple four-team classroom.</w:t>
      </w:r>
    </w:p>
    <w:p>
      <w:pPr>
        <w:pStyle w:val="ListBullet"/>
      </w:pPr>
      <w:r>
        <w:t>Tokens authenticate analysis; they do not choose rules or programming languages.</w:t>
      </w:r>
    </w:p>
    <w:p>
      <w:pPr>
        <w:pStyle w:val="ListBullet"/>
      </w:pPr>
      <w:r>
        <w:t>Quality Profiles determine the rules that run and are language-specific.</w:t>
      </w:r>
    </w:p>
    <w:p>
      <w:pPr>
        <w:pStyle w:val="ListBullet"/>
      </w:pPr>
      <w:r>
        <w:t>Quality Gates determine PASS/FAIL and can be standardized across all teams.</w:t>
      </w:r>
    </w:p>
    <w:p>
      <w:pPr>
        <w:pStyle w:val="ListBullet"/>
      </w:pPr>
      <w:r>
        <w:t>Keep tokens out of Git and store them as Jenkins secrets.</w:t>
      </w:r>
    </w:p>
    <w:p>
      <w:pPr>
        <w:pStyle w:val="ListBullet"/>
      </w:pPr>
      <w:r>
        <w:t>Use the same SonarQube version locally and centrally when consistent classroom results matter.</w:t>
      </w:r>
    </w:p>
    <w:p>
      <w:pPr>
        <w:pStyle w:val="ListBullet"/>
      </w:pPr>
      <w:r>
        <w:t>Export/restore custom profiles and automate gate creation to make student local setups reproducible.</w:t>
      </w:r>
    </w:p>
    <w:p>
      <w:pPr>
        <w:pStyle w:val="Heading1"/>
      </w:pPr>
      <w:r>
        <w:t>Reference Documentation</w:t>
      </w:r>
    </w:p>
    <w:p>
      <w:r>
        <w:t>SonarQube Community Build documentation topics to consult:</w:t>
      </w:r>
    </w:p>
    <w:p>
      <w:pPr>
        <w:pStyle w:val="ListBullet"/>
      </w:pPr>
      <w:r>
        <w:t>Managing authentication tokens</w:t>
      </w:r>
    </w:p>
    <w:p>
      <w:pPr>
        <w:pStyle w:val="ListBullet"/>
      </w:pPr>
      <w:r>
        <w:t>Creating and administering projects</w:t>
      </w:r>
    </w:p>
    <w:p>
      <w:pPr>
        <w:pStyle w:val="ListBullet"/>
      </w:pPr>
      <w:r>
        <w:t>Jenkins integration and global setup</w:t>
      </w:r>
    </w:p>
    <w:p>
      <w:pPr>
        <w:pStyle w:val="ListBullet"/>
      </w:pPr>
      <w:r>
        <w:t>Adding analysis to a Jenkins pipeline</w:t>
      </w:r>
    </w:p>
    <w:p>
      <w:pPr>
        <w:pStyle w:val="ListBullet"/>
      </w:pPr>
      <w:r>
        <w:t>Pausing a Jenkins pipeline for a Quality Gate</w:t>
      </w:r>
    </w:p>
    <w:p>
      <w:pPr>
        <w:pStyle w:val="ListBullet"/>
      </w:pPr>
      <w:r>
        <w:t>Webhooks</w:t>
      </w:r>
    </w:p>
    <w:p>
      <w:pPr>
        <w:pStyle w:val="ListBullet"/>
      </w:pPr>
      <w:r>
        <w:t>Quality Profiles and Quality Gates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Jenkins + SonarQube Classroom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