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left"/>
      </w:pPr>
      <w:r>
        <w:rPr>
          <w:color w:val="475569"/>
          <w:sz w:val="32"/>
        </w:rPr>
        <w:t>IntelliBroń Aman</w:t>
      </w:r>
    </w:p>
    <w:p>
      <w:r>
        <w:rPr>
          <w:b/>
          <w:color w:val="1A2733"/>
          <w:sz w:val="68"/>
        </w:rPr>
        <w:t>SIEM Webhook Pipeline</w:t>
      </w:r>
    </w:p>
    <w:p>
      <w:r>
        <w:rPr>
          <w:color w:val="2A52B8"/>
          <w:sz w:val="36"/>
        </w:rPr>
        <w:t>Architecture Reference &amp; Backend Setup Guide</w:t>
      </w:r>
    </w:p>
    <w:p>
      <w:pPr>
        <w:spacing w:before="600"/>
      </w:pPr>
    </w:p>
    <w:p>
      <w:r>
        <w:rPr>
          <w:b/>
          <w:sz w:val="22"/>
        </w:rPr>
        <w:t xml:space="preserve">Status:  </w:t>
      </w:r>
      <w:r>
        <w:rPr>
          <w:color w:val="475569"/>
          <w:sz w:val="22"/>
        </w:rPr>
        <w:t>Proof-of-concept — translation engine verified against real data and live SIEM instances; production hardening not started</w:t>
      </w:r>
    </w:p>
    <w:p>
      <w:r>
        <w:rPr>
          <w:b/>
          <w:sz w:val="22"/>
        </w:rPr>
        <w:t xml:space="preserve">Prepared by:  </w:t>
      </w:r>
      <w:r>
        <w:rPr>
          <w:color w:val="475569"/>
          <w:sz w:val="22"/>
        </w:rPr>
        <w:t>Brian Hikari Janna — Cyber Security Product Researcher, ITSEC Asia</w:t>
      </w:r>
    </w:p>
    <w:p>
      <w:r>
        <w:rPr>
          <w:b/>
          <w:sz w:val="22"/>
        </w:rPr>
        <w:t xml:space="preserve">Date:  </w:t>
      </w:r>
      <w:r>
        <w:rPr>
          <w:color w:val="475569"/>
          <w:sz w:val="22"/>
        </w:rPr>
        <w:t>2026-08-27</w:t>
      </w:r>
    </w:p>
    <w:p>
      <w:r>
        <w:rPr>
          <w:b/>
          <w:sz w:val="22"/>
        </w:rPr>
        <w:t xml:space="preserve">Source repo:  </w:t>
      </w:r>
      <w:r>
        <w:rPr>
          <w:color w:val="475569"/>
          <w:sz w:val="22"/>
        </w:rPr>
        <w:t>~/Documents/ChatGPT/Aman SIEM Pipeline/  (see PROGRESS.md, ARCHITECTURE.md)</w:t>
      </w:r>
    </w:p>
    <w:p>
      <w:r>
        <w:br w:type="page"/>
      </w:r>
    </w:p>
    <w:p>
      <w:pPr>
        <w:pStyle w:val="Heading1"/>
      </w:pPr>
      <w:r>
        <w:t>1. Purpose &amp; Audience</w:t>
      </w:r>
    </w:p>
    <w:p>
      <w:r>
        <w:t>This document hands off the Aman SIEM webhook pipeline proof-of-concept to backend engineering. It exists so the system can be set up and taken toward production without re-deriving what's already been learned. It covers, in order: what the pipeline does and why it's built the way it is; what has been verified working against real data and real SIEM instances; what is demo scaffolding that must not be mistaken for production behavior; the operational gotchas found while hardening it (real bugs, hit for real, worth not repeating); and the concrete gaps — architectural and operational — that need engineering decisions before this can serve a real customer.</w:t>
      </w:r>
    </w:p>
    <w:p>
      <w:r>
        <w:t>Audience: backend engineers picking this up to design and build the production version. Prior context on Aman or this specific POC is not assumed.</w:t>
      </w:r>
    </w:p>
    <w:p>
      <w:pPr>
        <w:pStyle w:val="Heading1"/>
      </w:pPr>
      <w:r>
        <w:t>2. Product Context</w:t>
      </w:r>
    </w:p>
    <w:p>
      <w:r>
        <w:t>Aman's DNS security product generates a continuous stream of DNS request logs for every subscriber (device or user) it protects. A customer running their own SOC wants the actionable subset of that stream — the DNS activity Aman actually blocked — delivered automatically into whatever SIEM they already operate, in that SIEM's own native format, without their team writing or maintaining a custom parser.</w:t>
      </w:r>
    </w:p>
    <w:p>
      <w:r>
        <w:t>This pipeline is the translation and delivery layer that makes that true: normalize every event once into a single canonical shape (OCSF DNS Activity, class 4003), then translate that one shape into whatever wire format each destination SIEM product expects. Everything downstream of normalization — filtering, formatting, delivery — only ever looks at the canonical shape, which is what makes adding a new source or a new destination a contained change rather than a rewrite.</w:t>
      </w:r>
    </w:p>
    <w:p>
      <w:pPr>
        <w:shd w:fill="FFF7E6"/>
        <w:spacing w:before="120" w:after="120"/>
        <w:ind w:left="216"/>
      </w:pPr>
      <w:r>
        <w:rPr>
          <w:b/>
          <w:sz w:val="21"/>
        </w:rPr>
        <w:t xml:space="preserve">Scoping rule:  </w:t>
      </w:r>
      <w:r>
        <w:rPr>
          <w:sz w:val="21"/>
        </w:rPr>
        <w:t>The scoping rule this project was built against: pushing data to a customer's SIEM is our job. Getting that data to register as a native alert inside the SIEM's own alerting UI is the SIEM's own setting, or its own defect, unless we can push that configuration too. Section 6 shows where each target landed against that line.</w:t>
      </w:r>
    </w:p>
    <w:p>
      <w:pPr>
        <w:pStyle w:val="Heading1"/>
      </w:pPr>
      <w:r>
        <w:t>3. Architecture Overview</w:t>
      </w:r>
    </w:p>
    <w:p>
      <w:r>
        <w:t>The system is split into two planes with a hard separation of concerns:</w:t>
      </w:r>
    </w:p>
    <w:p>
      <w:pPr>
        <w:pStyle w:val="ListBullet"/>
      </w:pPr>
      <w:r>
        <w:t>Control Plane — where a customer's SIEM webhook configuration is entered and stored. dashboard_app.py (a Streamlit UI) and mock_dashboard.py (a CLI) both write to the same tenant_configs.json.</w:t>
      </w:r>
    </w:p>
    <w:p>
      <w:pPr>
        <w:pStyle w:val="ListBullet"/>
      </w:pPr>
      <w:r>
        <w:t>Data Plane — reads that configuration and processes the actual event stream: pulls raw DNS log rows, normalizes them, filters them, formats them per target, and delivers them, independently of the Control Plane's UI.</w:t>
      </w:r>
    </w:p>
    <w:p>
      <w:r>
        <w:drawing>
          <wp:inline xmlns:a="http://schemas.openxmlformats.org/drawingml/2006/main" xmlns:pic="http://schemas.openxmlformats.org/drawingml/2006/picture">
            <wp:extent cx="6035040" cy="2545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4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9"/>
        </w:rPr>
        <w:t>Figure 1 — end-to-end data flow, one event's path from ClickHouse to a customer's SIEM</w:t>
      </w:r>
    </w:p>
    <w:p>
      <w:pPr>
        <w:pStyle w:val="Heading1"/>
      </w:pPr>
      <w:r>
        <w:t>4. Current Status — What's Proven vs. Not</w:t>
      </w:r>
    </w:p>
    <w:p>
      <w:r>
        <w:t>"Working" needs to be split into two different claims. The translation engine — the hard, product-differentiating part — is demonstrably working end to end against real production data. A production-grade continuous pipeline is not built yet. Both are true at once; conflating them is the main risk of reading this table too quickly.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464"/>
            <w:shd w:fill="2A52B8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5040"/>
            <w:shd w:fill="2A52B8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OCSF normalization from real ClickHouse DNS data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Working — verified live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Per-SIEM translation (Splunk, Sentinel, Datadog, Elastic, Wazuh, Graylog)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Working, 55 passing unit tests (stdlib unittest, zero install)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Tenant isolation + blocked-only filtering (should_deliver_event)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Working in orchestrator.py's production path — NOT exercised by the live demo (§8)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Native alerting — Elastic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Working — Kibana Security detection rule verified producing real alerts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Native alerting — Wazuh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Working — custom decoder + rules 100050–100054 verified producing real alerts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Native alerting — Graylog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Blocked by a Graylog vendor defect (scheduler fires, job record never persists to MongoDB) — not fixable on our side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Continuous / live data feed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NOT built — ClickHouse source is one bounded, ~18-day-stale snapshot, no pagination, no checkpointing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Async delivery / durable queue / backpressure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NOT built — still a Phase 2 item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Multi-subscriber-per-customer routing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NOT built — critical gap, see §8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Secrets management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NOT built — webhook tokens stored plaintext in tenant_configs.json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Scoped credentials on every target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Partial — Elastic uses a scoped, write-only API key; Wazuh's bulk-indexer path still authenticates as admin (superuser)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Containerization / autoscaling / observability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NOT built — Phase 3, untouched</w:t>
            </w:r>
          </w:p>
        </w:tc>
      </w:tr>
    </w:tbl>
    <w:p>
      <w:pPr>
        <w:pStyle w:val="Heading1"/>
      </w:pPr>
      <w:r>
        <w:t>5. Data Flow Walkthrough</w:t>
      </w:r>
    </w:p>
    <w:p>
      <w:r>
        <w:t>Per event, orchestrator.py runs four stages in order:</w:t>
      </w:r>
    </w:p>
    <w:p>
      <w:r>
        <w:rPr>
          <w:b/>
          <w:color w:val="1A2733"/>
          <w:sz w:val="24"/>
        </w:rPr>
        <w:t>1. should_deliver_event — the isolation + filter gate</w:t>
      </w:r>
    </w:p>
    <w:p>
      <w:r>
        <w:t>Tenant isolation first: alert.tenant.uid must have a matching entry in tenant_configs. Then the blocked-only filter: disposition must equal "Blocked". Anything that survives both checks is, by definition, something a SOC would want to see — no further judgment happens downstream. This is the single most consequential design decision in the system.</w:t>
      </w:r>
    </w:p>
    <w:p>
      <w:r>
        <w:rPr>
          <w:b/>
          <w:color w:val="1A2733"/>
          <w:sz w:val="24"/>
        </w:rPr>
        <w:t>2. prepare_delivery_attempt — transport + format selection</w:t>
      </w:r>
    </w:p>
    <w:p>
      <w:r>
        <w:t>Reads the tenant's webhook_url scheme to pick HTTP or raw syslog UDP, then hands off to translator.py for the actual per-target envelope and auth.</w:t>
      </w:r>
    </w:p>
    <w:p>
      <w:r>
        <w:rPr>
          <w:b/>
          <w:color w:val="1A2733"/>
          <w:sz w:val="24"/>
        </w:rPr>
        <w:t>3. group_into_batches / build_batch — batching by product convention</w:t>
      </w:r>
    </w:p>
    <w:p>
      <w:r>
        <w:t>Array-envelope SIEMs (Splunk, Sentinel, Datadog) batch as a JSON array. Elastic and Wazuh's NDJSON bulk batches too, but via concatenated bulk records rather than a JSON array — and always uses the bulk envelope even for a single alert, since the single-alert JSON shape is rejected by the _bulk endpoint. Syslog never batches: one UDP datagram is one record, by RFC 5426 convention, regardless of what the SIEM's other transport would allow.</w:t>
      </w:r>
    </w:p>
    <w:p>
      <w:r>
        <w:rPr>
          <w:b/>
          <w:color w:val="1A2733"/>
          <w:sz w:val="24"/>
        </w:rPr>
        <w:t>4. deliver_concurrently / deliver_batch — delivery, retry, isolation</w:t>
      </w:r>
    </w:p>
    <w:p>
      <w:r>
        <w:t>One worker per (tenant, SIEM) pair, so a slow or failing customer's delivery can never block another customer's. Retries with exponential backoff (0.5s → 1s → 2s); exhausted retries go to a dead-letter queue (dead_letter_queue.jsonl) rather than being silently dropped.</w:t>
      </w:r>
    </w:p>
    <w:p>
      <w:pPr>
        <w:pStyle w:val="Heading1"/>
      </w:pPr>
      <w:r>
        <w:t>6. Per-SIEM Integration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584"/>
            <w:shd w:fill="2A52B8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296"/>
            <w:shd w:fill="2A52B8"/>
          </w:tcPr>
          <w:p>
            <w:r/>
            <w:r>
              <w:rPr>
                <w:b/>
                <w:color w:val="FFFFFF"/>
                <w:sz w:val="20"/>
              </w:rPr>
              <w:t>Transport</w:t>
            </w:r>
          </w:p>
        </w:tc>
        <w:tc>
          <w:tcPr>
            <w:tcW w:type="dxa" w:w="2448"/>
            <w:shd w:fill="2A52B8"/>
          </w:tcPr>
          <w:p>
            <w:r/>
            <w:r>
              <w:rPr>
                <w:b/>
                <w:color w:val="FFFFFF"/>
                <w:sz w:val="20"/>
              </w:rPr>
              <w:t>Envelope</w:t>
            </w:r>
          </w:p>
        </w:tc>
        <w:tc>
          <w:tcPr>
            <w:tcW w:type="dxa" w:w="2448"/>
            <w:shd w:fill="2A52B8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448"/>
            <w:shd w:fill="2A52B8"/>
          </w:tcPr>
          <w:p>
            <w:r/>
            <w:r>
              <w:rPr>
                <w:b/>
                <w:color w:val="FFFFFF"/>
                <w:sz w:val="20"/>
              </w:rPr>
              <w:t>Native alerting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Splunk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HTTP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HEC — {"event": {...}}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Splunk &lt;token&gt;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Not exercised this session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Sentinel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HTTP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JSON array — [{...}]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Bearer &lt;token&gt;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Not exercised this session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Datadog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HTTP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JSON array — [{...}]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DD-API-KEY header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Not exercised this session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Elastic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HTTP bulk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NDJSON — {"index":{}}\n{...}\n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ApiKey &lt;token&gt; (scoped, write-only)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WORKING — Kibana detection rule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Wazuh (indexer)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HTTP bulk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NDJSON, same shape as Elastic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Basic &lt;base64&gt; — admin superuser, known gap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NONE by design — bypasses wazuh-manager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Wazuh (manager)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Syslog UDP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Compact JSON, custom decoder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None — network path is the access control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WORKING — decoder + rules 100050–100054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Graylog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Syslog UDP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Compact key=value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BLOCKED — Graylog vendor defect, not ours to fix</w:t>
            </w:r>
          </w:p>
        </w:tc>
      </w:tr>
    </w:tbl>
    <w:p>
      <w:pPr>
        <w:shd w:fill="FFF7E6"/>
        <w:spacing w:before="120" w:after="120"/>
        <w:ind w:left="216"/>
      </w:pPr>
      <w:r>
        <w:rPr>
          <w:b/>
          <w:sz w:val="21"/>
        </w:rPr>
        <w:t xml:space="preserve">Wazuh has two configs, on purpose:  </w:t>
      </w:r>
      <w:r>
        <w:rPr>
          <w:sz w:val="21"/>
        </w:rPr>
        <w:t>test-annie-wazuh and test-annie-wazuh-syslog are two separate tenant entries pointed at the same physical Wazuh instance, over two different transports. Don't collapse them into one config — they exist for genuinely different reasons (browsable raw data vs. a real native alert) and a real customer likely wants both.</w:t>
      </w:r>
    </w:p>
    <w:p>
      <w:pPr>
        <w:pStyle w:val="Heading1"/>
      </w:pPr>
      <w:r>
        <w:t>7. Operational Gotchas Found While Hardening This</w:t>
      </w:r>
    </w:p>
    <w:p>
      <w:r>
        <w:t>These are not hypothetical edge cases — every one of them produced wrong or silently-dropped data during real testing. Worth reading before touching the code that already accounts for them.</w:t>
      </w:r>
    </w:p>
    <w:p>
      <w:pPr>
        <w:pStyle w:val="Heading2"/>
      </w:pPr>
      <w:r>
        <w:t>7.1 — Dynamic field mapping locks on the first document written</w:t>
      </w:r>
    </w:p>
    <w:p>
      <w:r>
        <w:t>Elasticsearch / OpenSearch infers a field's type from the first document that ever populates it in a given index, and locks it there for the index's lifetime. A later document with an incompatible type for that field is rejected outright, not coerced.</w:t>
      </w:r>
    </w:p>
    <w:p>
      <w:r>
        <w:t>Hit for real this session: the Wazuh indexer's aman-live-test index had time locked to long by an old document (from before this pipeline's ISO-string normalization existed). Every new delivery — correctly formatted, ISO-8601 time strings — then failed with a mapper_parsing_exception, silently, because of the next gotcha below.</w:t>
      </w:r>
    </w:p>
    <w:p>
      <w:r>
        <w:t>Fix applied: delete and recreate the index with an explicit mapping — time and @timestamp both set to type: date — at creation time, instead of leaving it to dynamic inference. This is more durable than code-side normalization alone: Elasticsearch's date type natively parses both ISO-8601 strings and epoch-millis integers, so whichever producer writes first can no longer lock the field to the wrong type.</w:t>
      </w:r>
    </w:p>
    <w:p>
      <w:pPr>
        <w:spacing w:after="80"/>
        <w:ind w:left="360"/>
        <w:shd w:fill="F2F4F7"/>
      </w:pPr>
      <w:r>
        <w:rPr>
          <w:rFonts w:ascii="SF Mono" w:hAnsi="SF Mono"/>
          <w:color w:val="0A0A0A"/>
          <w:sz w:val="19"/>
        </w:rPr>
        <w:t>PUT /aman-live-test</w:t>
        <w:br/>
        <w:t>{"mappings":{"properties":{"time":{"type":"date"},"@timestamp":{"type":"date"}}}}</w:t>
      </w:r>
    </w:p>
    <w:p>
      <w:pPr>
        <w:shd w:fill="FFF7E6"/>
        <w:spacing w:before="120" w:after="120"/>
        <w:ind w:left="216"/>
      </w:pPr>
      <w:r>
        <w:rPr>
          <w:b/>
          <w:sz w:val="21"/>
        </w:rPr>
        <w:t xml:space="preserve">Rule for new indices:  </w:t>
      </w:r>
      <w:r>
        <w:rPr>
          <w:sz w:val="21"/>
        </w:rPr>
        <w:t>Set explicit mappings for every date-like field on any new index this pipeline writes to, at creation time, before the first write. Don't wait to hit this again.</w:t>
      </w:r>
    </w:p>
    <w:p>
      <w:pPr>
        <w:pStyle w:val="Heading2"/>
      </w:pPr>
      <w:r>
        <w:t>7.2 — A 2xx from the Bulk API does not mean success</w:t>
      </w:r>
    </w:p>
    <w:p>
      <w:r>
        <w:t>The Elasticsearch/OpenSearch Bulk API can return HTTP 200 while individual documents inside the batch were rejected — the per-item failure only appears in the response body's errors / items fields, never the status code. Code that checks only response.status_code will report a full delivery as a full success. orchestrator.py and live_dashboard.py both parse the bulk response body explicitly for this reason — keep doing that in any new bulk-writing code path.</w:t>
      </w:r>
    </w:p>
    <w:p>
      <w:pPr>
        <w:pStyle w:val="Heading2"/>
      </w:pPr>
      <w:r>
        <w:t>7.3 — An unordered LIMIT against an immutable table is deterministic</w:t>
      </w:r>
    </w:p>
    <w:p>
      <w:r>
        <w:t>A query with no ORDER BY against a table that isn't being written to (a fixed historical partition, in this case) returns the same rows in the same order every time it's re-run — verified directly by issuing the identical query twice. If a bounded sample needs to satisfy a condition (here: destination_blocked = true), filter for it server-side in the query. Don't pull an unfiltered LIMIT and hope client-side filtering finds what you need — it may never, deterministically, no matter how many times the process restarts.</w:t>
      </w:r>
    </w:p>
    <w:p>
      <w:pPr>
        <w:shd w:fill="FDEDED"/>
        <w:spacing w:before="120" w:after="120"/>
        <w:ind w:left="216"/>
      </w:pPr>
      <w:r>
        <w:rPr>
          <w:b/>
          <w:sz w:val="21"/>
        </w:rPr>
        <w:t xml:space="preserve">What this actually broke:  </w:t>
      </w:r>
      <w:r>
        <w:rPr>
          <w:sz w:val="21"/>
        </w:rPr>
        <w:t>This was the root cause of the live demo appearing completely dead for an extended period: the query kept re-fetching the identical 10 rows, and none of them happened to be blocked, so the blocked-only filter dropped literally everything, forever, while looking like a live, healthy stream.</w:t>
      </w:r>
    </w:p>
    <w:p>
      <w:pPr>
        <w:pStyle w:val="Heading2"/>
      </w:pPr>
      <w:r>
        <w:t>7.4 — Wazuh's wazuh-remoted only reads the first &lt;remote&gt; block</w:t>
      </w:r>
    </w:p>
    <w:p>
      <w:r>
        <w:t>A second, separate &lt;ossec_config&gt; wrapper is valid XML and does merge for most Wazuh config sections — but wazuh-remoted specifically only picks up the first &lt;remote&gt; block it finds. Add any new remote/listener block as a sibling inside the existing wrapper, not as a new one — and update it in both the live container config and whatever host-side source file re-copies it on container restart, or the fix won't survive a restart.</w:t>
      </w:r>
    </w:p>
    <w:p>
      <w:pPr>
        <w:pStyle w:val="Heading2"/>
      </w:pPr>
      <w:r>
        <w:t>7.5 — live_dashboard.py's tenant field is demo scaffolding, not a reference pattern</w:t>
      </w:r>
    </w:p>
    <w:p>
      <w:pPr>
        <w:shd w:fill="FDEDED"/>
        <w:spacing w:before="120" w:after="120"/>
        <w:ind w:left="216"/>
      </w:pPr>
      <w:r>
        <w:rPr>
          <w:b/>
          <w:sz w:val="21"/>
        </w:rPr>
        <w:t xml:space="preserve">Do not reuse this pattern:  </w:t>
      </w:r>
      <w:r>
        <w:rPr>
          <w:sz w:val="21"/>
        </w:rPr>
        <w:t>live_dashboard.py force-overwrites every event's tenant.uid to one of its own demo tenant IDs before delivery, regardless of which real subscriber the event actually came from, and never calls should_deliver_event at all. This exists only so the visual demo has enough live volume to be worth watching. Do not copy this pattern into production code — it deliberately bypasses the exact tenant-isolation logic that keeps one customer's data from another. See §8.</w:t>
      </w:r>
    </w:p>
    <w:p>
      <w:pPr>
        <w:pStyle w:val="Heading1"/>
      </w:pPr>
      <w:r>
        <w:t>8. Open Design Gap — Customer ↔ Subscriber Mapping</w:t>
      </w:r>
    </w:p>
    <w:p>
      <w:r>
        <w:t>should_deliver_event only ever matches an event's tenant.uid against tenant_configs by an exact string. normalize_to_ocsf sets that field directly to the row's real subscriber_id from ClickHouse. tenant_configs itself (config_store.py) is a flat {tenant_id: config} map, one entry per exact ID — there is no concept anywhere in this schema of "a customer account owns many subscribers, route all of them to one SIEM."</w:t>
      </w:r>
    </w:p>
    <w:p>
      <w:r>
        <w:drawing>
          <wp:inline xmlns:a="http://schemas.openxmlformats.org/drawingml/2006/main" xmlns:pic="http://schemas.openxmlformats.org/drawingml/2006/picture">
            <wp:extent cx="6035040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tenant_g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9"/>
        </w:rPr>
        <w:t>Figure 2 — today's 1:1 assumption vs. the 1-customer-to-many-subscribers shape production needs</w:t>
      </w:r>
    </w:p>
    <w:p>
      <w:r>
        <w:t>Practical consequence: a real customer with more than one protected device cannot be routed correctly under the current schema. Either every one of their subscriber IDs needs its own tenant_configs entry (the same webhook duplicated N times, and N grows with every device the customer adds), or a mapping layer needs to exist that resolves a subscriber_id to the customer account it belongs to before the isolation check runs.</w:t>
      </w:r>
    </w:p>
    <w:p>
      <w:pPr>
        <w:shd w:fill="FFF7E6"/>
        <w:spacing w:before="120" w:after="120"/>
        <w:ind w:left="216"/>
      </w:pPr>
      <w:r>
        <w:rPr>
          <w:b/>
          <w:sz w:val="21"/>
        </w:rPr>
        <w:t xml:space="preserve">Before building anything here:  </w:t>
      </w:r>
      <w:r>
        <w:rPr>
          <w:sz w:val="21"/>
        </w:rPr>
        <w:t>This is very likely already solved somewhere in Aman's own control plane or billing system — a customer account already has to know which subscribers belong to it for billing and reporting to work at all. Check with that team before designing a new mapping table for this pipeline specifically; duplicating a source of truth that already exists is worse than the gap itself.</w:t>
      </w:r>
    </w:p>
    <w:p>
      <w:pPr>
        <w:pStyle w:val="Heading1"/>
      </w:pPr>
      <w:r>
        <w:t>9. Backend Setup Guide</w:t>
      </w:r>
    </w:p>
    <w:p>
      <w:pPr>
        <w:pStyle w:val="Heading2"/>
      </w:pPr>
      <w:r>
        <w:t>9.1 — Prerequisites</w:t>
      </w:r>
    </w:p>
    <w:p>
      <w:pPr>
        <w:pStyle w:val="ListBullet"/>
      </w:pPr>
      <w:r>
        <w:t>Python 3 and the requests / urllib3 packages. The test suite itself is stdlib-only (unittest), zero extra installs required to run it.</w:t>
      </w:r>
    </w:p>
    <w:p>
      <w:pPr>
        <w:pStyle w:val="ListBullet"/>
      </w:pPr>
      <w:r>
        <w:t>Real credentials for the ITSEC ClickHouse Data API (production feed source) and for whichever SIEM instances are being integrated — the ones used in this POC are lab/test instances and are not production credentials.</w:t>
      </w:r>
    </w:p>
    <w:p>
      <w:pPr>
        <w:pStyle w:val="Heading2"/>
      </w:pPr>
      <w:r>
        <w:t>9.2 — Environment</w:t>
      </w:r>
    </w:p>
    <w:p>
      <w:r>
        <w:t>ClickHouse Data API credentials are sourced from a file, never committed:</w:t>
      </w:r>
    </w:p>
    <w:p>
      <w:pPr>
        <w:spacing w:after="80"/>
        <w:ind w:left="360"/>
        <w:shd w:fill="F2F4F7"/>
      </w:pPr>
      <w:r>
        <w:rPr>
          <w:rFonts w:ascii="SF Mono" w:hAnsi="SF Mono"/>
          <w:color w:val="0A0A0A"/>
          <w:sz w:val="19"/>
        </w:rPr>
        <w:t>~/.config/clickhouse-api.env:</w:t>
        <w:br/>
        <w:t xml:space="preserve">  CLICKHOUSE_API_URL=...</w:t>
        <w:br/>
        <w:t xml:space="preserve">  CLICKHOUSE_API_KEY=...</w:t>
        <w:br/>
        <w:br/>
        <w:t>set -a &amp;&amp; source ~/.config/clickhouse-api.env &amp;&amp; set +a</w:t>
      </w:r>
    </w:p>
    <w:p>
      <w:pPr>
        <w:pStyle w:val="Heading2"/>
      </w:pPr>
      <w:r>
        <w:t>9.3 — tenant_configs.json</w:t>
      </w:r>
    </w:p>
    <w:p>
      <w:r>
        <w:t>One entry per tenant_id (see §8 for why this is currently limiting). Required fields per entry: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304"/>
            <w:shd w:fill="2A52B8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fill="2A52B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tenant_id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Must exactly match the value that will appear in an event's alert.tenant.uid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siem_type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One of: splunk, sentinel, datadog, elastic, wazuh, graylog, generic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webhook_url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Scheme decides transport — https://... for HTTP, syslog://host:port for raw UDP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auth_token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Plaintext today — see §4, flagged as needing a secrets manager before production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verify_ssl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Set false only for a known self-signed cert (e.g. a lab Wazuh indexer)</w:t>
            </w:r>
          </w:p>
        </w:tc>
      </w:tr>
    </w:tbl>
    <w:p>
      <w:pPr>
        <w:pStyle w:val="Heading2"/>
      </w:pPr>
      <w:r>
        <w:t>9.4 — Running it</w:t>
      </w:r>
    </w:p>
    <w:p>
      <w:pPr>
        <w:spacing w:after="80"/>
        <w:ind w:left="360"/>
        <w:shd w:fill="F2F4F7"/>
      </w:pPr>
      <w:r>
        <w:rPr>
          <w:rFonts w:ascii="SF Mono" w:hAnsi="SF Mono"/>
          <w:color w:val="0A0A0A"/>
          <w:sz w:val="19"/>
        </w:rPr>
        <w:t>cd "Aman SIEM Pipeline"</w:t>
        <w:br/>
        <w:br/>
        <w:t># Tests — expect all passing, stdlib only, zero install</w:t>
        <w:br/>
        <w:t>python3 -m unittest discover -s tests</w:t>
        <w:br/>
        <w:br/>
        <w:t># CLI — real ClickHouse export snapshot, one-shot batch run</w:t>
        <w:br/>
        <w:t>python3 orchestrator.py --source real --batch-size 10 --max-workers 8 --retries 2</w:t>
        <w:br/>
        <w:br/>
        <w:t># Live, continuous, real-time visual demo (proof-of-connectivity, not production)</w:t>
        <w:br/>
        <w:t>set -a &amp;&amp; source ~/.config/clickhouse-api.env &amp;&amp; set +a</w:t>
        <w:br/>
        <w:t>python3 live_dashboard.py    # http://localhost:8901</w:t>
        <w:br/>
        <w:br/>
        <w:t># Control Plane — edit tenant_configs.json</w:t>
        <w:br/>
        <w:t>python3 mock_dashboard.py                                    # CLI</w:t>
        <w:br/>
        <w:t>python3 -m streamlit run dashboard_app.py --server.port 8501 # browser UI</w:t>
      </w:r>
    </w:p>
    <w:p>
      <w:pPr>
        <w:pStyle w:val="Heading1"/>
      </w:pPr>
      <w:r>
        <w:t>10. Recommended Next Steps, in Priority Order</w:t>
      </w:r>
    </w:p>
    <w:p>
      <w:r>
        <w:rPr>
          <w:b/>
          <w:sz w:val="23"/>
        </w:rPr>
        <w:t>1. Design &amp; build the customer ↔ subscriber mapping (§8)</w:t>
      </w:r>
    </w:p>
    <w:p>
      <w:pPr>
        <w:ind w:left="360"/>
      </w:pPr>
      <w:r>
        <w:t>Blocks onboarding any real customer with more than one device. Check with Aman's control plane / billing team first — this data almost certainly already exists somewhere.</w:t>
      </w:r>
    </w:p>
    <w:p>
      <w:r>
        <w:rPr>
          <w:b/>
          <w:sz w:val="23"/>
        </w:rPr>
        <w:t>2. Move secrets out of plaintext JSON</w:t>
      </w:r>
    </w:p>
    <w:p>
      <w:pPr>
        <w:ind w:left="360"/>
      </w:pPr>
      <w:r>
        <w:t>Webhook auth tokens in tenant_configs.json need a real secrets manager before any real customer's credentials live in this system.</w:t>
      </w:r>
    </w:p>
    <w:p>
      <w:r>
        <w:rPr>
          <w:b/>
          <w:sz w:val="23"/>
        </w:rPr>
        <w:t>3. Scope the Wazuh bulk-indexer credential</w:t>
      </w:r>
    </w:p>
    <w:p>
      <w:pPr>
        <w:ind w:left="360"/>
      </w:pPr>
      <w:r>
        <w:t>Currently authenticates as admin (superuser) — a test-convenience shortcut, not a design choice. Should be a write-only role, matching what's already done for Elastic.</w:t>
      </w:r>
    </w:p>
    <w:p>
      <w:r>
        <w:rPr>
          <w:b/>
          <w:sz w:val="23"/>
        </w:rPr>
        <w:t>4. Build the real continuous ingestion path</w:t>
      </w:r>
    </w:p>
    <w:p>
      <w:pPr>
        <w:ind w:left="360"/>
      </w:pPr>
      <w:r>
        <w:t>iter_api_stream today is a single bounded, ~18-day-stale snapshot with no pagination or checkpointing. Needs coordination with the ClickHouse/backend data team, who also own the query performance and reliability issues (documented timeouts and 502s) this pipeline currently just retries around.</w:t>
      </w:r>
    </w:p>
    <w:p>
      <w:r>
        <w:rPr>
          <w:b/>
          <w:sz w:val="23"/>
        </w:rPr>
        <w:t>5. Async delivery + durable queue</w:t>
      </w:r>
    </w:p>
    <w:p>
      <w:pPr>
        <w:ind w:left="360"/>
      </w:pPr>
      <w:r>
        <w:t>Replace the ThreadPoolExecutor ceiling with async HTTP delivery and a real durable queue (Redis, per an earlier explicit decision) between ingest and delivery, with backpressure.</w:t>
      </w:r>
    </w:p>
    <w:p>
      <w:r>
        <w:rPr>
          <w:b/>
          <w:sz w:val="23"/>
        </w:rPr>
        <w:t>6. Observability</w:t>
      </w:r>
    </w:p>
    <w:p>
      <w:pPr>
        <w:ind w:left="360"/>
      </w:pPr>
      <w:r>
        <w:t>Structured logs, delivered/sec and latency metrics, DLQ depth monitoring — none of this exists yet.</w:t>
      </w:r>
    </w:p>
    <w:p>
      <w:r>
        <w:rPr>
          <w:b/>
          <w:sz w:val="23"/>
        </w:rPr>
        <w:t>7. Apply the explicit-mapping fix (§7.1) proactively elsewhere</w:t>
      </w:r>
    </w:p>
    <w:p>
      <w:pPr>
        <w:ind w:left="360"/>
      </w:pPr>
      <w:r>
        <w:t>The Elastic aman-live-test index has the identical dynamic-mapping exposure and simply hasn't been hit yet. Fix it before it fails, not after.</w:t>
      </w:r>
    </w:p>
    <w:p>
      <w:pPr>
        <w:pStyle w:val="Heading1"/>
      </w:pPr>
      <w:r>
        <w:t>11. Appendix — File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312"/>
            <w:shd w:fill="2A52B8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6192"/>
            <w:shd w:fill="2A52B8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dashboard_app.py / mock_dashboard.py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Control Plane — tenant/SIEM/webhook config, writes tenant_configs.json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data_generator.py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Synthetic demo stream (superseded by real ClickHouse source for live demos)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ingest.py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Source-agnostic normalizer — normalize_to_ocsf, iter_export_csv, iter_api_stream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orchestrator.py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Production pipeline: filter → enrich → batch → deliver, with retry/DLQ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translator.py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Per-SIEM envelope, auth, and transport formatting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config_store.py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Validated tenant config load/save, stat-based cache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live_dashboard.py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Continuous real-time visual demo — proof-of-connectivity, not a reference implementation (§7.5)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queue_manager.py / sender.py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Legacy, unwired, candidates for removal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tests/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55 passing unit tests, stdlib unittest, zero install</w:t>
            </w:r>
          </w:p>
        </w:tc>
      </w:tr>
    </w:tbl>
    <w:p/>
    <w:p>
      <w:r>
        <w:t>Related documents in the project repo: PROGRESS.md (phase/roadmap status) and ARCHITECTURE.md (deep detail on the translation engine and per-SIEM integration, including the full incident log this document's §7 summarizes).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A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273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A52B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A52B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