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14 INVOICE REFACTOR PLAN</w:t>
      </w:r>
    </w:p>
    <w:p>
      <w:r>
        <w:t>Current evidence</w:t>
        <w:br/>
        <w:t>Invoice creation screen is ~147KB and mixes UI/state/business responsibilities.</w:t>
      </w:r>
    </w:p>
    <w:p>
      <w:r>
        <w:t>Target</w:t>
        <w:br/>
        <w:t>features/invoices/</w:t>
        <w:br/>
        <w:t xml:space="preserve">  controllers/</w:t>
        <w:br/>
        <w:t xml:space="preserve">  models/</w:t>
        <w:br/>
        <w:t xml:space="preserve">  repositories/</w:t>
        <w:br/>
        <w:t xml:space="preserve">  services/</w:t>
        <w:br/>
        <w:t xml:space="preserve">  screens/</w:t>
        <w:br/>
        <w:t xml:space="preserve">  widgets/</w:t>
      </w:r>
    </w:p>
    <w:p>
      <w:r>
        <w:t>Suggested widgets</w:t>
        <w:br/>
        <w:t>InvoiceHeader, BillToSection, InvoiceDetailsSection, LineItemsSection, InvoiceItemRow, FinancialSummarySection, TermsNotesSection.</w:t>
      </w:r>
    </w:p>
    <w:p>
      <w:r>
        <w:t>Responsibilities</w:t>
        <w:br/>
        <w:t>Screen = composition.</w:t>
        <w:br/>
        <w:t>Controller = state/orchestration.</w:t>
        <w:br/>
        <w:t>Repository = API operations.</w:t>
        <w:br/>
        <w:t>Calculator = totals/discount/tax/balance.</w:t>
        <w:br/>
        <w:t>Model = data/serialization.</w:t>
        <w:br/>
        <w:t>Widgets = isolated UI.</w:t>
      </w:r>
    </w:p>
    <w:p>
      <w:r>
        <w:t>Preserve current client selection, dates, GST controls, line items, descriptions, discounts, advance payment, balance, terms/notes, preview and PDF behavior. Do not invent tax splitting.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