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21 PRODUCTION READINESS</w:t>
      </w:r>
    </w:p>
    <w:p>
      <w:r>
        <w:t>Audit evidence</w:t>
        <w:br/>
        <w:t>Flutter target ^3.9.2; version 1.0.0+1; Android/iOS/Web enabled; Firebase configuration exists; launcher icons and native splash configured; signing material not tracked; permissions need final verification; release success has not been demonstrated by the audit.</w:t>
      </w:r>
    </w:p>
    <w:p>
      <w:r>
        <w:t>Gates</w:t>
        <w:br/>
        <w:t>Debug build; release Android AAB; iOS build; web production build if applicable; environment verification; Firebase/OneSignal production config; signing; permissions; critical tests; smoke tests; crash monitoring; analytics; versioning; store metadata.</w:t>
      </w:r>
    </w:p>
    <w:p>
      <w:r>
        <w:t>This is a checklist, not a claim that release readiness is complete.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