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26 AI CHANGELOG</w:t>
      </w:r>
    </w:p>
    <w:p>
      <w:r>
        <w:t>2026-09-23 — Documentation Baseline</w:t>
      </w:r>
    </w:p>
    <w:p>
      <w:r>
        <w:t>Type</w:t>
        <w:br/>
        <w:t>Documentation / Architecture Governance.</w:t>
      </w:r>
    </w:p>
    <w:p>
      <w:r>
        <w:t>Change</w:t>
        <w:br/>
        <w:t>Created a professional AI documentation framework based on the supplied Antigravity repository audit.</w:t>
      </w:r>
    </w:p>
    <w:p>
      <w:r>
        <w:t>Improvements</w:t>
        <w:br/>
        <w:t>Feature status vocabulary; source-of-truth rules; refactoring plan; invoice/quotation plans; API/data/navigation/design contracts; test strategy; production gates; Definition of Done; task queue; change governance.</w:t>
      </w:r>
    </w:p>
    <w:p>
      <w:r>
        <w:t>Limitation</w:t>
        <w:br/>
        <w:t>This package does not claim repository facts absent from the supplied audit. Unknown details remain marked for repository verification.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