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0648" w:rsidRPr="00C77B2D" w:rsidRDefault="00F0556C" w:rsidP="00C77B2D">
      <w:pPr>
        <w:jc w:val="center"/>
        <w:rPr>
          <w:b/>
          <w:color w:val="FF0000"/>
        </w:rPr>
      </w:pPr>
      <w:r>
        <w:rPr>
          <w:b/>
          <w:color w:val="FF0000"/>
        </w:rPr>
        <w:t>SQL CROS</w:t>
      </w:r>
      <w:r w:rsidR="00C77B2D" w:rsidRPr="00C77B2D">
        <w:rPr>
          <w:b/>
          <w:color w:val="FF0000"/>
        </w:rPr>
        <w:t>S JOIN</w:t>
      </w:r>
    </w:p>
    <w:p w:rsidR="00C77B2D" w:rsidRDefault="00C77B2D" w:rsidP="00C77B2D">
      <w:r>
        <w:t>SQL'de, CROSS JOIN, ilk tablonun her satırını ikinci tablonun her satırıyla birleştirmek için kullanılır. Birleştirilmiş tablolardan satır kümelerinin Kartezyen çarpımını döndürdüğü için Kartezyen birleştirme olarak da bilinir.</w:t>
      </w:r>
      <w:r w:rsidR="00382B37">
        <w:t xml:space="preserve"> </w:t>
      </w:r>
      <w:r w:rsidR="00382B37" w:rsidRPr="00382B37">
        <w:t>CROSS JOIN ile WHERE yan tümcesi kullanılıyorsa, INNER JOIN gibi çalışır.</w:t>
      </w:r>
    </w:p>
    <w:p w:rsidR="00382B37" w:rsidRDefault="00382B37" w:rsidP="00382B37">
      <w:pPr>
        <w:jc w:val="center"/>
      </w:pPr>
      <w:r>
        <w:rPr>
          <w:noProof/>
          <w:lang w:eastAsia="tr-TR"/>
        </w:rPr>
        <w:drawing>
          <wp:inline distT="0" distB="0" distL="0" distR="0" wp14:anchorId="03662BD9" wp14:editId="708F0A02">
            <wp:extent cx="4724400" cy="2886075"/>
            <wp:effectExtent l="0" t="0" r="0" b="9525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56C" w:rsidRDefault="00F0556C" w:rsidP="00C77B2D">
      <w:r>
        <w:rPr>
          <w:noProof/>
          <w:lang w:eastAsia="tr-TR"/>
        </w:rPr>
        <w:drawing>
          <wp:inline distT="0" distB="0" distL="0" distR="0" wp14:anchorId="5BCD4876" wp14:editId="5FD36D26">
            <wp:extent cx="4848225" cy="4086225"/>
            <wp:effectExtent l="0" t="0" r="9525" b="952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B37" w:rsidRDefault="00382B37" w:rsidP="00C77B2D">
      <w:pPr>
        <w:rPr>
          <w:color w:val="FF0000"/>
        </w:rPr>
      </w:pPr>
    </w:p>
    <w:p w:rsidR="00382B37" w:rsidRDefault="00382B37" w:rsidP="00C77B2D">
      <w:pPr>
        <w:rPr>
          <w:color w:val="FF0000"/>
        </w:rPr>
      </w:pPr>
    </w:p>
    <w:p w:rsidR="00C77B2D" w:rsidRDefault="00C77B2D" w:rsidP="00C77B2D">
      <w:pPr>
        <w:rPr>
          <w:color w:val="FF0000"/>
        </w:rPr>
      </w:pPr>
      <w:proofErr w:type="spellStart"/>
      <w:r w:rsidRPr="00C77B2D">
        <w:rPr>
          <w:color w:val="FF0000"/>
        </w:rPr>
        <w:lastRenderedPageBreak/>
        <w:t>Syntax</w:t>
      </w:r>
      <w:proofErr w:type="spellEnd"/>
    </w:p>
    <w:p w:rsidR="00382B37" w:rsidRPr="00382B37" w:rsidRDefault="00382B37" w:rsidP="00C77B2D">
      <w:pPr>
        <w:rPr>
          <w:color w:val="000000" w:themeColor="text1"/>
        </w:rPr>
      </w:pPr>
      <w:r w:rsidRPr="00382B37">
        <w:rPr>
          <w:color w:val="000000" w:themeColor="text1"/>
        </w:rPr>
        <w:t>2 farklı yöntemle Kartezyen çarpım gösterilebilmektedir.</w:t>
      </w:r>
    </w:p>
    <w:p w:rsidR="00F0556C" w:rsidRDefault="00F0556C" w:rsidP="00C77B2D">
      <w:pPr>
        <w:rPr>
          <w:color w:val="FF0000"/>
        </w:rPr>
      </w:pPr>
      <w:r>
        <w:rPr>
          <w:color w:val="FF0000"/>
        </w:rPr>
        <w:t>1.yöntem:</w:t>
      </w:r>
    </w:p>
    <w:p w:rsidR="00F0556C" w:rsidRDefault="00F0556C" w:rsidP="00F05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F0556C" w:rsidRDefault="00F0556C" w:rsidP="00F05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column_name_1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0556C" w:rsidRDefault="00F0556C" w:rsidP="00F05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column_name_2 </w:t>
      </w: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sonucu gözükmesi istenen tüm sütunlar yer alabilir</w:t>
      </w:r>
    </w:p>
    <w:p w:rsidR="00F0556C" w:rsidRDefault="00F0556C" w:rsidP="00F05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0556C" w:rsidRDefault="00F0556C" w:rsidP="00F05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  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schema_name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[Table_Name_1] </w:t>
      </w:r>
    </w:p>
    <w:p w:rsidR="00C77B2D" w:rsidRDefault="00F0556C" w:rsidP="00F0556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CROSS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schema_name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[Table_Name_2]</w:t>
      </w:r>
    </w:p>
    <w:p w:rsidR="00F0556C" w:rsidRPr="00F0556C" w:rsidRDefault="00F0556C" w:rsidP="00F0556C">
      <w:pPr>
        <w:rPr>
          <w:color w:val="FF0000"/>
        </w:rPr>
      </w:pPr>
      <w:r w:rsidRPr="00F0556C">
        <w:rPr>
          <w:color w:val="FF0000"/>
        </w:rPr>
        <w:t>2.yöntem:</w:t>
      </w:r>
    </w:p>
    <w:p w:rsidR="00F0556C" w:rsidRDefault="00F0556C" w:rsidP="00F05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0556C" w:rsidRDefault="00F0556C" w:rsidP="00F05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F0556C" w:rsidRDefault="00F0556C" w:rsidP="00F05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column_name_1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0556C" w:rsidRDefault="00F0556C" w:rsidP="00F05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column_name_2 </w:t>
      </w: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sonucu gözükmesi istenen tüm sütunlar yer alabilir</w:t>
      </w:r>
    </w:p>
    <w:p w:rsidR="00F0556C" w:rsidRDefault="00F0556C" w:rsidP="00F05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0556C" w:rsidRDefault="00F0556C" w:rsidP="00F0556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schema_name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[Table_Name_1]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schema_name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[Table_Name_2]</w:t>
      </w:r>
    </w:p>
    <w:p w:rsidR="00F0556C" w:rsidRDefault="00382B37" w:rsidP="00F0556C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ÖRNEKLER</w:t>
      </w:r>
      <w:bookmarkStart w:id="0" w:name="_GoBack"/>
      <w:bookmarkEnd w:id="0"/>
    </w:p>
    <w:p w:rsidR="00F0556C" w:rsidRPr="00F0556C" w:rsidRDefault="00F0556C" w:rsidP="00F0556C">
      <w:pPr>
        <w:rPr>
          <w:rFonts w:ascii="Consolas" w:hAnsi="Consolas" w:cs="Consolas"/>
          <w:color w:val="FF0000"/>
          <w:sz w:val="19"/>
          <w:szCs w:val="19"/>
        </w:rPr>
      </w:pPr>
      <w:r w:rsidRPr="00F0556C">
        <w:rPr>
          <w:rFonts w:ascii="Consolas" w:hAnsi="Consolas" w:cs="Consolas"/>
          <w:color w:val="FF0000"/>
          <w:sz w:val="19"/>
          <w:szCs w:val="19"/>
        </w:rPr>
        <w:t>Örnek</w:t>
      </w:r>
      <w:r w:rsidR="00382B37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gramStart"/>
      <w:r w:rsidR="00382B37">
        <w:rPr>
          <w:rFonts w:ascii="Consolas" w:hAnsi="Consolas" w:cs="Consolas"/>
          <w:color w:val="FF0000"/>
          <w:sz w:val="19"/>
          <w:szCs w:val="19"/>
        </w:rPr>
        <w:t xml:space="preserve">1 </w:t>
      </w:r>
      <w:r w:rsidRPr="00F0556C">
        <w:rPr>
          <w:rFonts w:ascii="Consolas" w:hAnsi="Consolas" w:cs="Consolas"/>
          <w:color w:val="FF0000"/>
          <w:sz w:val="19"/>
          <w:szCs w:val="19"/>
        </w:rPr>
        <w:t>:</w:t>
      </w:r>
      <w:proofErr w:type="gramEnd"/>
    </w:p>
    <w:p w:rsidR="00F0556C" w:rsidRDefault="00F0556C" w:rsidP="00F05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Northwind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veritabanı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kullanılarak yapılan bir örnek</w:t>
      </w:r>
    </w:p>
    <w:p w:rsidR="00F0556C" w:rsidRDefault="00F0556C" w:rsidP="00F05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 w:rsidR="00382B37">
        <w:rPr>
          <w:rFonts w:ascii="Consolas" w:hAnsi="Consolas" w:cs="Consolas"/>
          <w:color w:val="008000"/>
          <w:sz w:val="19"/>
          <w:szCs w:val="19"/>
        </w:rPr>
        <w:t>Tüm</w:t>
      </w:r>
      <w:r>
        <w:rPr>
          <w:rFonts w:ascii="Consolas" w:hAnsi="Consolas" w:cs="Consolas"/>
          <w:color w:val="008000"/>
          <w:sz w:val="19"/>
          <w:szCs w:val="19"/>
        </w:rPr>
        <w:t xml:space="preserve"> müşteri</w:t>
      </w:r>
      <w:r w:rsidR="00382B37">
        <w:rPr>
          <w:rFonts w:ascii="Consolas" w:hAnsi="Consolas" w:cs="Consolas"/>
          <w:color w:val="008000"/>
          <w:sz w:val="19"/>
          <w:szCs w:val="19"/>
        </w:rPr>
        <w:t>ler</w:t>
      </w:r>
      <w:r>
        <w:rPr>
          <w:rFonts w:ascii="Consolas" w:hAnsi="Consolas" w:cs="Consolas"/>
          <w:color w:val="008000"/>
          <w:sz w:val="19"/>
          <w:szCs w:val="19"/>
        </w:rPr>
        <w:t xml:space="preserve">in tüm siparişler ile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kartezyen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çarpımı</w:t>
      </w:r>
    </w:p>
    <w:p w:rsidR="00F0556C" w:rsidRDefault="00F0556C" w:rsidP="00F05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0556C" w:rsidRDefault="00F0556C" w:rsidP="00F05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Northwind</w:t>
      </w:r>
      <w:proofErr w:type="spellEnd"/>
    </w:p>
    <w:p w:rsidR="00F0556C" w:rsidRDefault="00F0556C" w:rsidP="00F05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spellEnd"/>
    </w:p>
    <w:p w:rsidR="00F0556C" w:rsidRDefault="00F0556C" w:rsidP="00F05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0556C" w:rsidRDefault="00F0556C" w:rsidP="00F05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:rsidR="00F0556C" w:rsidRDefault="00F0556C" w:rsidP="00F05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--CROSS JOIN</w:t>
      </w:r>
    </w:p>
    <w:p w:rsidR="00F0556C" w:rsidRDefault="00F0556C" w:rsidP="00F05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F0556C" w:rsidRDefault="00F0556C" w:rsidP="00F05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ContactName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0556C" w:rsidRDefault="00F0556C" w:rsidP="00F05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CompanyName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0556C" w:rsidRDefault="00F0556C" w:rsidP="00F05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City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0556C" w:rsidRDefault="00F0556C" w:rsidP="00F05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0556C" w:rsidRDefault="00F0556C" w:rsidP="00F05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0556C" w:rsidRDefault="00F0556C" w:rsidP="00F05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RequiredDate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F0556C" w:rsidRDefault="00F0556C" w:rsidP="00F05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Customers</w:t>
      </w:r>
      <w:proofErr w:type="spellEnd"/>
    </w:p>
    <w:p w:rsidR="00F0556C" w:rsidRDefault="00F0556C" w:rsidP="00F0556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CROSS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Orders</w:t>
      </w:r>
      <w:proofErr w:type="spellEnd"/>
    </w:p>
    <w:p w:rsidR="00382B37" w:rsidRDefault="00382B37" w:rsidP="00F0556C">
      <w:pPr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eastAsia="tr-TR"/>
        </w:rPr>
        <w:drawing>
          <wp:inline distT="0" distB="0" distL="0" distR="0" wp14:anchorId="79B5812A" wp14:editId="3D058AAC">
            <wp:extent cx="5760720" cy="1576070"/>
            <wp:effectExtent l="0" t="0" r="0" b="508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7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B37" w:rsidRPr="00382B37" w:rsidRDefault="00382B37" w:rsidP="00382B37">
      <w:pPr>
        <w:rPr>
          <w:rFonts w:ascii="Consolas" w:hAnsi="Consolas" w:cs="Consolas"/>
          <w:color w:val="000000"/>
          <w:sz w:val="19"/>
          <w:szCs w:val="19"/>
        </w:rPr>
      </w:pPr>
    </w:p>
    <w:p w:rsidR="00382B37" w:rsidRPr="00382B37" w:rsidRDefault="00382B37" w:rsidP="00382B37">
      <w:r w:rsidRPr="00382B37">
        <w:rPr>
          <w:b/>
          <w:color w:val="FF0000"/>
        </w:rPr>
        <w:t>Not:</w:t>
      </w:r>
      <w:r w:rsidRPr="00382B37">
        <w:rPr>
          <w:color w:val="FF0000"/>
        </w:rPr>
        <w:t xml:space="preserve"> </w:t>
      </w:r>
      <w:r w:rsidRPr="00382B37">
        <w:t>CROSS JOIN anahtar sözcüğü, diğer tablo</w:t>
      </w:r>
      <w:r>
        <w:t xml:space="preserve"> ile</w:t>
      </w:r>
      <w:r w:rsidRPr="00382B37">
        <w:t xml:space="preserve"> eşleşsin veya eşleşmesin, her iki tablodaki tüm eşleşen kayıtları döndü</w:t>
      </w:r>
      <w:r>
        <w:t>rür. Dolayısıyla, "Müşteriler" tablosunda "Siparişler" tablosu ile</w:t>
      </w:r>
      <w:r w:rsidRPr="00382B37">
        <w:t xml:space="preserve"> eşleşmeyen sa</w:t>
      </w:r>
      <w:r>
        <w:t xml:space="preserve">tırlar varsa veya "Siparişler" </w:t>
      </w:r>
      <w:r>
        <w:t>tablosunda</w:t>
      </w:r>
      <w:r>
        <w:t xml:space="preserve"> "Müşteriler" </w:t>
      </w:r>
      <w:r>
        <w:t>tablosu ile</w:t>
      </w:r>
      <w:r w:rsidRPr="00382B37">
        <w:t xml:space="preserve"> eşleşmeyen satırlar varsa, bu satırlar da listelenecektir.</w:t>
      </w:r>
    </w:p>
    <w:p w:rsidR="00382B37" w:rsidRPr="00F0556C" w:rsidRDefault="00382B37" w:rsidP="00382B37">
      <w:pPr>
        <w:rPr>
          <w:rFonts w:ascii="Consolas" w:hAnsi="Consolas" w:cs="Consolas"/>
          <w:color w:val="FF0000"/>
          <w:sz w:val="19"/>
          <w:szCs w:val="19"/>
        </w:rPr>
      </w:pPr>
      <w:r w:rsidRPr="00F0556C">
        <w:rPr>
          <w:rFonts w:ascii="Consolas" w:hAnsi="Consolas" w:cs="Consolas"/>
          <w:color w:val="FF0000"/>
          <w:sz w:val="19"/>
          <w:szCs w:val="19"/>
        </w:rPr>
        <w:lastRenderedPageBreak/>
        <w:t>Örnek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2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r w:rsidRPr="00F0556C">
        <w:rPr>
          <w:rFonts w:ascii="Consolas" w:hAnsi="Consolas" w:cs="Consolas"/>
          <w:color w:val="FF0000"/>
          <w:sz w:val="19"/>
          <w:szCs w:val="19"/>
        </w:rPr>
        <w:t>:</w:t>
      </w:r>
      <w:proofErr w:type="gramEnd"/>
    </w:p>
    <w:p w:rsidR="00382B37" w:rsidRDefault="00382B37" w:rsidP="00382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82B37" w:rsidRDefault="00382B37" w:rsidP="00382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--Tüm ürünlerin tüm tedarikçiler ile eşleştirilmesi</w:t>
      </w:r>
    </w:p>
    <w:p w:rsidR="00382B37" w:rsidRDefault="00382B37" w:rsidP="00382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Northwind</w:t>
      </w:r>
      <w:proofErr w:type="spellEnd"/>
    </w:p>
    <w:p w:rsidR="00382B37" w:rsidRDefault="00382B37" w:rsidP="00382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spellEnd"/>
    </w:p>
    <w:p w:rsidR="00382B37" w:rsidRDefault="00382B37" w:rsidP="00382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82B37" w:rsidRDefault="00382B37" w:rsidP="00382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382B37" w:rsidRDefault="00382B37" w:rsidP="00382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382B37" w:rsidRDefault="00382B37" w:rsidP="00382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82B37" w:rsidRDefault="00382B37" w:rsidP="00382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82B37" w:rsidRDefault="00382B37" w:rsidP="00382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QuantityPerUnit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82B37" w:rsidRDefault="00382B37" w:rsidP="00382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SupplierID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82B37" w:rsidRDefault="00382B37" w:rsidP="00382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CompanyName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82B37" w:rsidRDefault="00382B37" w:rsidP="00382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ContactName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82B37" w:rsidRDefault="00382B37" w:rsidP="00382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82B37" w:rsidRDefault="00382B37" w:rsidP="00382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Phone</w:t>
      </w:r>
      <w:proofErr w:type="spellEnd"/>
    </w:p>
    <w:p w:rsidR="00382B37" w:rsidRDefault="00382B37" w:rsidP="00382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382B37" w:rsidRDefault="00382B37" w:rsidP="00382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</w:p>
    <w:p w:rsidR="00382B37" w:rsidRDefault="00382B37" w:rsidP="00382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</w:t>
      </w:r>
    </w:p>
    <w:p w:rsidR="00382B37" w:rsidRDefault="00382B37" w:rsidP="00382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CROSS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 Suppliers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</w:t>
      </w:r>
    </w:p>
    <w:p w:rsidR="00382B37" w:rsidRDefault="00382B37" w:rsidP="00382B3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</w:p>
    <w:p w:rsidR="00382B37" w:rsidRDefault="00382B37" w:rsidP="00382B37">
      <w:pPr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eastAsia="tr-TR"/>
        </w:rPr>
        <w:drawing>
          <wp:inline distT="0" distB="0" distL="0" distR="0" wp14:anchorId="1F54A697" wp14:editId="6C445661">
            <wp:extent cx="5760720" cy="1564005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6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B37" w:rsidRDefault="00382B37" w:rsidP="00382B37">
      <w:pPr>
        <w:rPr>
          <w:rFonts w:ascii="Consolas" w:hAnsi="Consolas" w:cs="Consolas"/>
          <w:color w:val="000000"/>
          <w:sz w:val="19"/>
          <w:szCs w:val="19"/>
        </w:rPr>
      </w:pPr>
    </w:p>
    <w:sectPr w:rsidR="00382B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B2D"/>
    <w:rsid w:val="002F5FF8"/>
    <w:rsid w:val="00382B37"/>
    <w:rsid w:val="004C0301"/>
    <w:rsid w:val="00C77B2D"/>
    <w:rsid w:val="00F05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2F839D-695C-4895-8B9E-AAC519BC4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439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2021-12-30T13:37:00Z</dcterms:created>
  <dcterms:modified xsi:type="dcterms:W3CDTF">2021-12-30T14:33:00Z</dcterms:modified>
</cp:coreProperties>
</file>