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6">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7">
        <w:r>
          <w:rPr>
            <w:rStyle w:val="Hyperlink"/>
          </w:rPr>
          <w:t xml:space="preserve">https://www.biodiversitylibrary.org/part/71960</w:t>
        </w:r>
      </w:hyperlink>
      <w:r>
        <w:t xml:space="preserve"> </w:t>
      </w:r>
      <w:hyperlink r:id="rId36">
        <w:r>
          <w:rPr>
            <w:rStyle w:val="Hyperlink"/>
          </w:rPr>
          <w:t xml:space="preserve">hash://md5/45657d5177e716a2c339f4e6a3bb4f94</w:t>
        </w:r>
      </w:hyperlink>
      <w:r>
        <w:t xml:space="preserve"> </w:t>
      </w:r>
      <w:hyperlink r:id="rId38">
        <w:r>
          <w:rPr>
            <w:rStyle w:val="Hyperlink"/>
          </w:rPr>
          <w:t xml:space="preserve">https://doi.org/10.5281/zenodo.13682901</w:t>
        </w:r>
      </w:hyperlink>
      <w:r>
        <w:t xml:space="preserve"> </w:t>
      </w:r>
      <w:hyperlink r:id="rId39">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40">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1">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6">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an alternate</w:t>
      </w:r>
      <w:r>
        <w:t xml:space="preserve"> </w:t>
      </w:r>
      <w:hyperlink r:id="rId42">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9">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8"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w:t>
      </w:r>
      <w:r>
        <w:t xml:space="preserve"> </w:t>
      </w:r>
      <w:r>
        <w:rPr>
          <w:rStyle w:val="FootnoteReference"/>
        </w:rPr>
        <w:footnoteReference w:id="45"/>
      </w:r>
      <w:r>
        <w:t xml:space="preserve">:</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8"/>
    <w:bookmarkStart w:id="51"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9"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9"/>
    <w:bookmarkStart w:id="50"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SourceCode"/>
      </w:pPr>
      <w:r>
        <w:rPr>
          <w:rStyle w:val="VerbatimChar"/>
        </w:rPr>
        <w:t xml:space="preserve">190GiB</w:t>
      </w:r>
    </w:p>
    <w:p>
      <w:pPr>
        <w:pStyle w:val="FirstParagraph"/>
      </w:pPr>
      <w:r>
        <w:t xml:space="preserve">which suggest that the corpus entails a little under 200 GiB of data.</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r>
        <w:t xml:space="preserve"> </w:t>
      </w:r>
      <w:hyperlink r:id="rId35">
        <w:r>
          <w:rPr>
            <w:rStyle w:val="Hyperlink"/>
          </w:rPr>
          <w:t xml:space="preserve">https://jhpoelen.nl/arcadia-talk-2024-08-19</w:t>
        </w:r>
      </w:hyperlink>
    </w:p>
  </w:footnote>
  <w:footnote w:id="45">
    <w:p>
      <w:pPr>
        <w:pStyle w:val="FootnoteText"/>
      </w:pPr>
      <w:r>
        <w:rPr>
          <w:rStyle w:val="FootnoteReference"/>
        </w:rPr>
        <w:footnoteRef/>
      </w:r>
      <w:r>
        <w:t xml:space="preserve"> </w:t>
      </w:r>
      <w:r>
        <w:t xml:space="preserve">Rivest, R.,</w:t>
      </w:r>
      <w:r>
        <w:t xml:space="preserve"> </w:t>
      </w:r>
      <w:r>
        <w:t xml:space="preserve">“</w:t>
      </w:r>
      <w:r>
        <w:t xml:space="preserve">The MD5 Message-Digest Algorithm</w:t>
      </w:r>
      <w:r>
        <w:t xml:space="preserve">”</w:t>
      </w:r>
      <w:r>
        <w:t xml:space="preserve">, RFC 1321, DOI</w:t>
      </w:r>
      <w:r>
        <w:t xml:space="preserve"> </w:t>
      </w:r>
      <w:hyperlink r:id="rId46">
        <w:r>
          <w:rPr>
            <w:rStyle w:val="Hyperlink"/>
          </w:rPr>
          <w:t xml:space="preserve">10.17487/RFC1321</w:t>
        </w:r>
      </w:hyperlink>
      <w:r>
        <w:t xml:space="preserve">, April 1992,</w:t>
      </w:r>
      <w:r>
        <w:t xml:space="preserve"> </w:t>
      </w:r>
      <w:hyperlink r:id="rId47">
        <w:r>
          <w:rPr>
            <w:rStyle w:val="Hyperlink"/>
          </w:rPr>
          <w:t xml:space="preserve">https://www.rfc-editor.org/info/rfc1321</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2024-09-23T21:45:59Z</dcterms:created>
  <dcterms:modified xsi:type="dcterms:W3CDTF">2024-09-23T21:45:59Z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