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HazelRust vs. Official Hazelcast Java Client</w:t>
      </w:r>
    </w:p>
    <w:p>
      <w:pPr>
        <w:jc w:val="center"/>
      </w:pPr>
      <w:r>
        <w:rPr>
          <w:i/>
          <w:sz w:val="26"/>
        </w:rPr>
        <w:t>Head-to-Head Client Performance &amp; Resource Comparison</w:t>
      </w:r>
    </w:p>
    <w:p>
      <w:pPr>
        <w:jc w:val="center"/>
      </w:pPr>
      <w:r>
        <w:rPr>
          <w:sz w:val="18"/>
        </w:rPr>
        <w:t>Tier `h2h`  ·  240 runs  ·  40 cells  ·  commit 58cc26d  ·  cluster 3-node EE 5.7.0 (dev), -Xms512m -Xmx1g per member</w:t>
      </w:r>
    </w:p>
    <w:p>
      <w:pPr>
        <w:pStyle w:val="Heading1"/>
      </w:pPr>
      <w:r>
        <w:t>Executive summary</w:t>
      </w:r>
    </w:p>
    <w:p>
      <w:r>
        <w:rPr>
          <w:sz w:val="21"/>
        </w:rPr>
        <w:t xml:space="preserve">Both clients executed the </w:t>
      </w:r>
      <w:r>
        <w:rPr>
          <w:b/>
        </w:rPr>
        <w:t>bit-for-bit identical, deterministically-seeded workload</w:t>
      </w:r>
      <w:r>
        <w:t xml:space="preserve"> against the same quiesced 3-node Hazelcast Enterprise 5.7 cluster, on the same host, with members and client pinned to disjoint CPU core sets. Every figure below is a median across forks×trials with a 95%% bootstrap confidence interval; cells whose Rust/Java ratio CI spans 1.0 are flagged “within noise” and no winner is claimed.</w:t>
      </w:r>
    </w:p>
    <w:p>
      <w:pPr>
        <w:pStyle w:val="ListBullet"/>
      </w:pPr>
      <w:r>
        <w:rPr>
          <w:b/>
        </w:rPr>
        <w:t xml:space="preserve">Throughput (closed-loop): </w:t>
      </w:r>
      <w:r>
        <w:t>across 32 head-to-head cells — Rust faster in 26, Java faster in 3, within noise in 3.</w:t>
      </w:r>
    </w:p>
    <w:p>
      <w:pPr>
        <w:pStyle w:val="ListBullet"/>
      </w:pPr>
      <w:r>
        <w:rPr>
          <w:b/>
        </w:rPr>
        <w:t xml:space="preserve">Client resource efficiency: </w:t>
      </w:r>
      <w:r>
        <w:t>Rust's peak RSS is a median 0.06× of Java's (Java uses ~17.7× more memory); Rust's CPU-per-op is a median 0.44× of Java's (~2.3× less CPU per op).</w:t>
      </w:r>
    </w:p>
    <w:p>
      <w:pPr>
        <w:pStyle w:val="ListBullet"/>
      </w:pPr>
      <w:r>
        <w:rPr>
          <w:b/>
        </w:rPr>
        <w:t xml:space="preserve">Correctness: </w:t>
      </w:r>
      <w:r>
        <w:t>0 errors across all 240 runs.</w:t>
      </w:r>
    </w:p>
    <w:p>
      <w:pPr>
        <w:pStyle w:val="ListBullet"/>
      </w:pPr>
      <w:r>
        <w:rPr>
          <w:b/>
        </w:rPr>
        <w:t xml:space="preserve">Per suite (throughput wins Rust / Java / noise): </w:t>
      </w:r>
      <w:r>
        <w:t>A 13/0/0; B 7/0/2; C 2/3/1; J 4/0/0</w:t>
      </w:r>
    </w:p>
    <w:p>
      <w:pPr>
        <w:pStyle w:val="ListBullet"/>
      </w:pPr>
      <w:r>
        <w:rPr>
          <w:b/>
        </w:rPr>
        <w:t xml:space="preserve">Most decisive cells: </w:t>
      </w:r>
      <w:r>
        <w:t>Rust's biggest margins — AtomicLong.get C64 v8 (Rust +94%), AtomicLong.compare_and_set (success) C64 v8 (Rust +61%); Java's biggest margins — IQueue.offer_poll C1 v100 (Java +24%), ISet.add_remove C1 v100 (Java +23%).</w:t>
      </w:r>
    </w:p>
    <w:p>
      <w:pPr>
        <w:pStyle w:val="Heading1"/>
      </w:pPr>
      <w:r>
        <w:t>Client performance improvements in this build</w:t>
      </w:r>
    </w:p>
    <w:p>
      <w:r>
        <w:t>This build incorporates the client-side optimizations below, each verified on the live cluster with zero errors. The per-suite results in the rest of this report reflect the improved client. Throughputs are C=64 medians in thousands of ops/sec.</w:t>
      </w:r>
    </w:p>
    <w:p>
      <w:pPr>
        <w:pStyle w:val="ListBullet"/>
      </w:pPr>
      <w:r>
        <w:rPr>
          <w:b/>
        </w:rPr>
        <w:t xml:space="preserve">Hot-path efficiency wins — </w:t>
      </w:r>
      <w:r>
        <w:t>Borrowing permission check + RaftGroupId, removal of a dead connection-address precheck, exact-size send buffers, and presized decode vectors — lower per-op CPU and fewer allocations across every operation. [e20ae5d]</w:t>
      </w:r>
    </w:p>
    <w:p>
      <w:pPr>
        <w:pStyle w:val="ListBullet"/>
      </w:pPr>
      <w:r>
        <w:rPr>
          <w:b/>
        </w:rPr>
        <w:t xml:space="preserve">ReplicatedMap key-partition routing (ReplicatedMap.get: 106k → 269k, +154%) — </w:t>
      </w:r>
      <w:r>
        <w:t>Keyed ops were funnelled to the single owner of the map NAME's partition, idling 2 of 3 replica members. They now route by the KEY's partition, spreading reads across all replicas while preserving per-key read-your-writes. [89cd403]</w:t>
      </w:r>
    </w:p>
    <w:p>
      <w:pPr>
        <w:pStyle w:val="ListBullet"/>
      </w:pPr>
      <w:r>
        <w:rPr>
          <w:b/>
        </w:rPr>
        <w:t xml:space="preserve">IQueue/ISet partition cache — </w:t>
      </w:r>
      <w:r>
        <w:t>A single-partition structure's partition is constant but was re-serialized and re-hashed on every op; it is now computed once and cached. [a644dd7]</w:t>
      </w:r>
    </w:p>
    <w:p>
      <w:pPr>
        <w:pStyle w:val="ListBullet"/>
      </w:pPr>
      <w:r>
        <w:rPr>
          <w:b/>
        </w:rPr>
        <w:t xml:space="preserve">Coalescing writer task (IQueue offer+poll: 67k → 110k, +64%) — </w:t>
      </w:r>
      <w:r>
        <w:t>Each connection now has a dedicated writer task that batches all queued requests into one socket write (the Java client's IO-thread model) instead of locking a shared writer and issuing one syscall per op — the single-connection pipelining fix that lifts single-partition structures (Queue/Set/Topic). [d0eba24]</w:t>
      </w:r>
    </w:p>
    <w:p>
      <w:pPr>
        <w:pStyle w:val="ListBullet"/>
      </w:pPr>
      <w:r>
        <w:rPr>
          <w:b/>
        </w:rPr>
        <w:t xml:space="preserve">Leaner completion + List/Topic cache — </w:t>
      </w:r>
      <w:r>
        <w:t>The response-completion hot path now does one map lookup per response instead of two (helps the lead at C256), and the single-partition id cache was extended to IList and ITopic. [d72a480]</w:t>
      </w:r>
    </w:p>
    <w:p>
      <w:pPr>
        <w:pStyle w:val="ListBullet"/>
      </w:pPr>
      <w:r>
        <w:rPr>
          <w:b/>
        </w:rPr>
        <w:t xml:space="preserve">Vectored zero-copy writes — </w:t>
      </w:r>
      <w:r>
        <w:t>The writer issues a single writev over frame slices instead of concatenating, removing the per-value send-buffer memcpy. IMap.put at 16KB went from parity to +10% vs Java; every large write drops a copy (lower client CPU). [58cc26d]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76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2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45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Optimization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Before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After</w:t>
            </w:r>
          </w:p>
        </w:tc>
        <w:tc>
          <w:tcPr>
            <w:tcW w:type="dxa" w:w="129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Change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Commit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Hot-path efficiency wins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all ops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leaner CPU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e20ae5d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 key-partition routing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ReplicatedMap.get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+154%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89cd403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IQueue/ISet partition cache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Queue/Set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fewer allocs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a644dd7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Coalescing writer task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IQueue offer+poll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+64%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d0eba24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Coalescing writer task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ISet add+remove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+61%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d0eba24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Coalescing writer task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IMap.get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+12%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d0eba24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Leaner completion + List/Topic cache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 concurrency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less per-op work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d72a480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Vectored zero-copy writes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IMap.put (large)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put@16KB 1.01 -&gt; 1.10 R/J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58cc26d</w:t>
            </w:r>
          </w:p>
        </w:tc>
      </w:tr>
    </w:tbl>
    <w:p>
      <w:pPr>
        <w:pStyle w:val="Heading1"/>
      </w:pPr>
      <w:r>
        <w:t>Test environment &amp;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74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Cluster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3-node EE 5.7.0 (dev), -Xms512m -Xmx1g per member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Java client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5.7.0 (enterprise 5.7.0 (instance ~/hzlib jar; required for CP))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Java runtime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openjdk version "21.0.11" 2026-04-21 LTS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Rust client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HazelRust @ 58cc26d, release (opt-level=3, lto=false, codegen-units=16)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rustc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rustc 1.96.0 (ac68faa20 2026-05-25)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CPU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Intel(R) Xeon(R) Platinum 8275CL CPU @ 3.00GHz (16 logical cores)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Core pinning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members 0-3,8-11 · client 4-6,12-14 · OS 7,15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Governor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unavailable (virtualized guest; frequency managed by hypervisor)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Kernel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Linux ip-172-31-40-82.us-east-2.compute.internal 6.1.175-219.357.amzn2023.x86_64 #1 SMP PREEMPT_DYNAMIC Tue Jun 16 03:47:47 UTC 2026 x86_64 x86_64 x86_64 GNU/Linux</w:t>
            </w:r>
          </w:p>
        </w:tc>
      </w:tr>
    </w:tbl>
    <w:p>
      <w:pPr>
        <w:pStyle w:val="Heading1"/>
      </w:pPr>
      <w:r>
        <w:t>Methodology (fairness contract)</w:t>
      </w:r>
    </w:p>
    <w:p>
      <w:pPr>
        <w:pStyle w:val="ListBullet"/>
      </w:pPr>
      <w:r>
        <w:t>Identical work: one shared JSON manifest; both harnesses execute every cell with the same SplitMix64-seeded key stream, value bytes, operation mix, concurrency, and warmup/measure windows.</w:t>
      </w:r>
    </w:p>
    <w:p>
      <w:pPr>
        <w:pStyle w:val="ListBullet"/>
      </w:pPr>
      <w:r>
        <w:t>Matched concurrency C (outstanding in-flight operations); both a closed-loop max-throughput sweep and an open-loop latency-under-rate sweep (HdrHistogram expected-interval correction for coordinated omission).</w:t>
      </w:r>
    </w:p>
    <w:p>
      <w:pPr>
        <w:pStyle w:val="ListBullet"/>
      </w:pPr>
      <w:r>
        <w:t>Steady state: per-cell warmup window (Java JIT reaches steady state) before measurement; each cell is run in multiple fresh process forks × trials with A/B interleaving to cancel cluster drift.</w:t>
      </w:r>
    </w:p>
    <w:p>
      <w:pPr>
        <w:pStyle w:val="ListBullet"/>
      </w:pPr>
      <w:r>
        <w:t>Latency: full HdrHistogram per run (1 ns–60 s, 3 sig-figs), merged across forks; percentiles p50/p75/p90/p99/p99.9 reported. Throughput: ops/s with a per-second stability series.</w:t>
      </w:r>
    </w:p>
    <w:p>
      <w:pPr>
        <w:pStyle w:val="ListBullet"/>
      </w:pPr>
      <w:r>
        <w:t>Client resources sampled at ~1 s from /proc: CPU utilisation (→ cores, CPU-seconds per million ops), peak resident memory (RSS), and thread count.</w:t>
      </w:r>
    </w:p>
    <w:p>
      <w:pPr>
        <w:pStyle w:val="ListBullet"/>
      </w:pPr>
      <w:r>
        <w:t>Wire parity: byte[]/long values only (no Compact/Portable), identical Data framing; smart routing ON, statistics OFF, near-cache OFF, backup-ack matched for both clients.</w:t>
      </w:r>
    </w:p>
    <w:p>
      <w:pPr>
        <w:pStyle w:val="Heading1"/>
      </w:pPr>
      <w:r>
        <w:t>Results by suite</w:t>
      </w:r>
    </w:p>
    <w:p>
      <w:pPr>
        <w:pStyle w:val="Heading2"/>
      </w:pPr>
      <w:r>
        <w:t>Suite J — Realistic mixed workloads (YCSB-style)</w:t>
      </w:r>
    </w:p>
    <w:p>
      <w:r>
        <w:rPr>
          <w:b/>
        </w:rPr>
        <w:t>Throughput (median ops/s, 95% CI) &amp;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val(B)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dist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</w:t>
            </w:r>
          </w:p>
        </w:tc>
        <w:tc>
          <w:tcPr>
            <w:tcW w:type="dxa" w:w="20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ratio R/J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 [1.25, 1.31]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+30%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147k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124k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 [1.18, 1.21]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+19%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(ycsb_b)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238k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218k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 [1.09, 1.10]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+9%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211k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182k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 [1.15, 1.18]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+16%</w:t>
            </w:r>
          </w:p>
        </w:tc>
      </w:tr>
    </w:tbl>
    <w:p/>
    <w:p>
      <w:r>
        <w:rPr>
          <w:b/>
        </w:rPr>
        <w:t>Latency percentiles (µs) — Rust vs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client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p50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p75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p99.9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1791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9110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1808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8946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(ycsb_b)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3357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1965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7946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14672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2351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8667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15639</w:t>
            </w:r>
          </w:p>
        </w:tc>
      </w:tr>
    </w:tbl>
    <w:p/>
    <w:p>
      <w:pPr>
        <w:pStyle w:val="Heading2"/>
      </w:pPr>
      <w:r>
        <w:t>Suite B — CP subsystem (the money path)</w:t>
      </w:r>
    </w:p>
    <w:p>
      <w:r>
        <w:rPr>
          <w:b/>
        </w:rPr>
        <w:t>Throughput (median ops/s, 95% CI) &amp;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val(B)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dist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</w:t>
            </w:r>
          </w:p>
        </w:tc>
        <w:tc>
          <w:tcPr>
            <w:tcW w:type="dxa" w:w="20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ratio R/J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AtomicLong.compare_and_set (success)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 [1.06, 2.71]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+61%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268k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138k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1.94 [1.25, 1.99]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+94%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 [1.00, 1.32]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+9%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1.26 [1.08, 1.65]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+26%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4.76 [0.79, 5.17] (noise)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within noise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AtomicReference.set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1.25 [1.03, 1.67]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+25%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164k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133k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1.23 [1.22, 1.95]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+23%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 [1.24, 1.86]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+28%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 [0.75, 1.54] (noise)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within noise</w:t>
            </w:r>
          </w:p>
        </w:tc>
      </w:tr>
    </w:tbl>
    <w:p/>
    <w:p>
      <w:r>
        <w:rPr>
          <w:b/>
        </w:rPr>
        <w:t>Latency percentiles (µs) — Rust vs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client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p50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p75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p99.9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AtomicLong.compare_and_set (success)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1340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3547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17039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12034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24347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2757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2146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15573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2654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12435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2269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3138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16630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136184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13656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29196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73925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577241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AtomicReference.set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1426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11665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3584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13410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2195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3471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3326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17072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5775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19382</w:t>
            </w:r>
          </w:p>
        </w:tc>
      </w:tr>
    </w:tbl>
    <w:p/>
    <w:p>
      <w:pPr>
        <w:pStyle w:val="Heading2"/>
      </w:pPr>
      <w:r>
        <w:t>Suite A — IMap (primary workhorse)</w:t>
      </w:r>
    </w:p>
    <w:p>
      <w:r>
        <w:rPr>
          <w:b/>
        </w:rPr>
        <w:t>Throughput (median ops/s, 95% CI) &amp;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val(B)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dist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</w:t>
            </w:r>
          </w:p>
        </w:tc>
        <w:tc>
          <w:tcPr>
            <w:tcW w:type="dxa" w:w="20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ratio R/J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 [1.09, 1.12]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+11%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300k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273k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 [1.08, 1.11]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+10%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zipf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305k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277k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 [1.09, 1.11]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+10%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360k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312k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 [1.14, 1.16]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+15%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268k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242k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 [1.09, 1.12]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+11%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16384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142k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 [1.35, 1.39]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+37%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 [1.51, 1.53]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+53%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 [1.27, 1.31]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+28%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243k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188k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 [1.21, 1.32]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+29%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113k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1.25 [1.21, 1.28]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+25%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16384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 [1.06, 1.09]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+8%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1.48 [1.47, 1.57]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+48%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 [1.22, 1.27]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+27%</w:t>
            </w:r>
          </w:p>
        </w:tc>
      </w:tr>
    </w:tbl>
    <w:p/>
    <w:p>
      <w:r>
        <w:rPr>
          <w:b/>
        </w:rPr>
        <w:t>Latency percentiles (µs) — Rust vs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client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p50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p75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p99.9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1795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1355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1889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1333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2955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6861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2757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6762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2179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1431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1782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2056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1391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7746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1384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7483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1848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5530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11788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1527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2067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6488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11469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3029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10478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2939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10101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4143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20840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185336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1385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2138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19972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177471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3140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10322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2949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10461</w:t>
            </w:r>
          </w:p>
        </w:tc>
      </w:tr>
    </w:tbl>
    <w:p/>
    <w:p>
      <w:pPr>
        <w:pStyle w:val="Heading2"/>
      </w:pPr>
      <w:r>
        <w:t>Suite C — Collections (Queue / Set / ReplicatedMap)</w:t>
      </w:r>
    </w:p>
    <w:p>
      <w:r>
        <w:rPr>
          <w:b/>
        </w:rPr>
        <w:t>Throughput (median ops/s, 95% CI) &amp;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val(B)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dist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</w:t>
            </w:r>
          </w:p>
        </w:tc>
        <w:tc>
          <w:tcPr>
            <w:tcW w:type="dxa" w:w="20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ratio R/J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 [0.79, 0.81]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 +24%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108k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 [0.92, 0.94]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 +8%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 [0.81, 0.82]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 +23%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 [1.04, 1.08]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+6%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301k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 [1.10, 1.12]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+11%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 [1.00, 1.06] (noise)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within noise</w:t>
            </w:r>
          </w:p>
        </w:tc>
      </w:tr>
    </w:tbl>
    <w:p/>
    <w:p>
      <w:r>
        <w:rPr>
          <w:b/>
        </w:rPr>
        <w:t>Latency percentiles (µs) — Rust vs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client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p50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p75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p99.9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1155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2785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2820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1293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3052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1393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3590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2585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1821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1157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2998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9118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2912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8692</w:t>
            </w:r>
          </w:p>
        </w:tc>
      </w:tr>
    </w:tbl>
    <w:p/>
    <w:p>
      <w:pPr>
        <w:pStyle w:val="Heading1"/>
      </w:pPr>
      <w:r>
        <w:t>Charts</w:t>
      </w:r>
    </w:p>
    <w:p>
      <w:pPr>
        <w:pStyle w:val="Heading2"/>
      </w:pPr>
      <w:r>
        <w:t>Throughput by operation (C=64)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299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_by_sub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99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Throughput vs concurrency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70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_vs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Latency percentile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8829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88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Open-loop latency under controlled 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70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Client resource requirements</w:t>
      </w:r>
    </w:p>
    <w:p>
      <w:r>
        <w:t>Resources consumed by the client process to drive the workload (the cluster is a fixed control). CPU is whole-process utilisation sampled from /proc and expressed both as mean cores in use and as CPU-seconds per million operations (efficiency, lower is leaner). Memory is peak resident set size (RSS); for Java this includes the JVM heap, metaspace, code cache and thread stacks.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090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090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cores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cores</w:t>
            </w:r>
          </w:p>
        </w:tc>
        <w:tc>
          <w:tcPr>
            <w:tcW w:type="dxa" w:w="144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CPU-s/Mops</w:t>
            </w:r>
          </w:p>
        </w:tc>
        <w:tc>
          <w:tcPr>
            <w:tcW w:type="dxa" w:w="144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CPU-s/Mops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RSS(MB)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RSS(MB)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AtomicLong.compare_and_set (success)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AtomicReference.set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4.77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(ycsb_b)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101.5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104.3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</w:t>
            </w:r>
          </w:p>
        </w:tc>
      </w:tr>
    </w:tbl>
    <w:p>
      <w:pPr>
        <w:pStyle w:val="Heading1"/>
      </w:pPr>
      <w:r>
        <w:t>Open-loop latency under controlled rate (CO-corrected)</w:t>
      </w:r>
    </w:p>
    <w:p>
      <w:r>
        <w:t>Requests issued on a fixed-rate clock at fractions of each operation's measured closed-loop max, regardless of completion, so tail latency is not hidden by coordinated omission. A cell is flagged saturated if the generator could not sustain its target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59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target ops/s</w:t>
            </w:r>
          </w:p>
        </w:tc>
        <w:tc>
          <w:tcPr>
            <w:tcW w:type="dxa" w:w="129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p99</w:t>
            </w:r>
          </w:p>
        </w:tc>
        <w:tc>
          <w:tcPr>
            <w:tcW w:type="dxa" w:w="129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p99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p99.9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p99.9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saturated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40600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31574721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65372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31843156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54291071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60028879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54492398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60028879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179k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6545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9748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12370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322k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4013949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5125439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4028629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5138022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21561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16687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26952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21791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189k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331612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3969909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343146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3974103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9019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49152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13787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55149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206k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757072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6266290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769130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6270484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</w:tbl>
    <w:p>
      <w:pPr>
        <w:pStyle w:val="Heading1"/>
      </w:pPr>
      <w:r>
        <w:t>Validity &amp; caveats</w:t>
      </w:r>
    </w:p>
    <w:p>
      <w:pPr>
        <w:pStyle w:val="ListBullet"/>
      </w:pPr>
      <w:r>
        <w:t>Total errors across all runs: 0.</w:t>
      </w:r>
    </w:p>
    <w:p>
      <w:pPr>
        <w:pStyle w:val="ListBullet"/>
      </w:pPr>
      <w:r>
        <w:t>Contamination flags (member migration / slow-op / Full-GC during a window): 0.</w:t>
      </w:r>
    </w:p>
    <w:p>
      <w:pPr>
        <w:pStyle w:val="ListBullet"/>
      </w:pPr>
      <w:r>
        <w:t>Cells with &lt;1000 samples above p99.9 (tail estimate weaker, typically the C=1 latency-floor cells): 15.</w:t>
      </w:r>
    </w:p>
    <w:p>
      <w:pPr>
        <w:pStyle w:val="ListBullet"/>
      </w:pPr>
      <w:r>
        <w:t>Co-located rig: cluster and client share one host with disjoint core pinning (members 0-3,8-11, client 4-6,12-14). They still share L3 cache, memory bandwidth and the loopback NIC, so absolute throughput is higher than a two-machine LAN deployment — but both clients see identical conditions, so the comparison is fair.</w:t>
      </w:r>
    </w:p>
    <w:p>
      <w:pPr>
        <w:pStyle w:val="ListBullet"/>
      </w:pPr>
      <w:r>
        <w:t>CPU governor is hypervisor-managed on the virtualized guest; achieved frequency is recorded in provenance.</w:t>
      </w:r>
    </w:p>
    <w:p>
      <w:pPr>
        <w:pStyle w:val="ListBullet"/>
      </w:pPr>
      <w:r>
        <w:t>Statistical depth: median across forks×trials with a 95% bootstrap CI (n is modest for a fresh broad run; wider CIs are reported honestly rather than hidden).</w:t>
      </w:r>
    </w:p>
    <w:p>
      <w:pPr>
        <w:pStyle w:val="ListBullet"/>
      </w:pPr>
      <w:r>
        <w:t>Java RSS includes the whole JVM (heap + metaspace + code cache + stacks); the Rust figure is the whole process RSS. Both are apples-to-apples “memory the client process needs”.</w:t>
      </w:r>
    </w:p>
    <w:p>
      <w:r>
        <w:br w:type="page"/>
      </w:r>
    </w:p>
    <w:p>
      <w:pPr>
        <w:pStyle w:val="Heading2"/>
      </w:pPr>
      <w:r>
        <w:t>Appendix — full provenance</w:t>
      </w:r>
    </w:p>
    <w:p>
      <w:r>
        <w:rPr>
          <w:rFonts w:ascii="Consolas" w:hAnsi="Consolas"/>
          <w:sz w:val="16"/>
        </w:rPr>
        <w:t>{</w:t>
        <w:br/>
        <w:t xml:space="preserve">  "benchmark": "HazelRust vs official Hazelcast Java client",</w:t>
        <w:br/>
        <w:t xml:space="preserve">  "commit": "58cc26d",</w:t>
        <w:br/>
        <w:t xml:space="preserve">  "cluster_name": "dev",</w:t>
        <w:br/>
        <w:t xml:space="preserve">  "cluster": "127.0.0.1:5701,127.0.0.1:5702,127.0.0.1:5703",</w:t>
        <w:br/>
        <w:t xml:space="preserve">  "cluster_topology": "3-node EE 5.7.0 (dev), -Xms512m -Xmx1g per member",</w:t>
        <w:br/>
        <w:t xml:space="preserve">  "hz_java_client_version": "5.7.0",</w:t>
        <w:br/>
        <w:t xml:space="preserve">  "rustc": "rustc 1.96.0 (ac68faa20 2026-05-25)",</w:t>
        <w:br/>
        <w:t xml:space="preserve">  "java": "openjdk version \"21.0.11\" 2026-04-21 LTS",</w:t>
        <w:br/>
        <w:t xml:space="preserve">  "cargo_profile": "release (opt-level=3, lto=false, codegen-units=16)",</w:t>
        <w:br/>
        <w:t xml:space="preserve">  "cpu_model": "Intel(R) Xeon(R) Platinum 8275CL CPU @ 3.00GHz",</w:t>
        <w:br/>
        <w:t xml:space="preserve">  "logical_cpus": "16",</w:t>
        <w:br/>
        <w:t xml:space="preserve">  "cpu_mhz": {</w:t>
        <w:br/>
        <w:t xml:space="preserve">    "min": 3000.006,</w:t>
        <w:br/>
        <w:t xml:space="preserve">    "max": 3601.936,</w:t>
        <w:br/>
        <w:t xml:space="preserve">    "mean": 3557.0900625</w:t>
        <w:br/>
        <w:t xml:space="preserve">  },</w:t>
        <w:br/>
        <w:t xml:space="preserve">  "governor": "unavailable (virtualized guest; frequency managed by hypervisor)",</w:t>
        <w:br/>
        <w:t xml:space="preserve">  "kernel": "Linux ip-172-31-40-82.us-east-2.compute.internal 6.1.175-219.357.amzn2023.x86_64 #1 SMP PREEMPT_DYNAMIC Tue Jun 16 03:47:47 UTC 2026 x86_64 x86_64 x86_64 GNU/Linux",</w:t>
        <w:br/>
        <w:t xml:space="preserve">  "pinning": {</w:t>
        <w:br/>
        <w:t xml:space="preserve">    "members": "0-3,8-11",</w:t>
        <w:br/>
        <w:t xml:space="preserve">    "client": "4-6,12-14",</w:t>
        <w:br/>
        <w:t xml:space="preserve">    "os": "7,15",</w:t>
        <w:br/>
        <w:t xml:space="preserve">    "applied": true,</w:t>
        <w:br/>
        <w:t xml:space="preserve">    "member_cpuset_observed": {</w:t>
        <w:br/>
        <w:t xml:space="preserve">      "hz1": "0-3,8-11",</w:t>
        <w:br/>
        <w:t xml:space="preserve">      "hz2": "0-3,8-11",</w:t>
        <w:br/>
        <w:t xml:space="preserve">      "hz3": "0-3,8-11"</w:t>
        <w:br/>
        <w:t xml:space="preserve">    }</w:t>
        <w:br/>
        <w:t xml:space="preserve">  },</w:t>
        <w:br/>
        <w:t xml:space="preserve">  "colocation_caveat": "Cluster and client are CO-LOCATED on one AWS instance. Members and client are pinned to DISJOINT core sets, but they share L3, memory bandwidth, and the NIC/loopback. Absolute numbers may differ from a 2-machine LAN setup; the Rust/Java COMPARISON is fair (identical conditions).",</w:t>
        <w:br/>
        <w:t xml:space="preserve">  "jfr": false,</w:t>
        <w:br/>
        <w:t xml:space="preserve">  "ts_unix_ms": 1782536073261,</w:t>
        <w:br/>
        <w:t xml:space="preserve">  "java_client_edition": "enterprise 5.7.0 (instance ~/hzlib jar; required for CP)",</w:t>
        <w:br/>
        <w:t xml:space="preserve">  "license_source": "instance ~/hz/hz1.yaml (not logged)"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